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F379" w14:textId="6C85E03E" w:rsidR="00503F8C" w:rsidRPr="00D15955" w:rsidRDefault="00503F8C" w:rsidP="00B35E2F">
      <w:pPr>
        <w:pStyle w:val="Boxedtext"/>
        <w:rPr>
          <w:sz w:val="24"/>
        </w:rPr>
      </w:pPr>
      <w:bookmarkStart w:id="0" w:name="_Hlk115448018"/>
      <w:r>
        <w:rPr>
          <w:b/>
          <w:bCs/>
          <w:sz w:val="24"/>
        </w:rPr>
        <w:t>DISCLAIMER:</w:t>
      </w:r>
      <w:r>
        <w:rPr>
          <w:sz w:val="24"/>
        </w:rPr>
        <w:t xml:space="preserve"> </w:t>
      </w:r>
      <w:bookmarkEnd w:id="0"/>
      <w:r>
        <w:rPr>
          <w:sz w:val="24"/>
        </w:rPr>
        <w:t xml:space="preserve">This document is intended solely as a template eligibility checklist for development proponents to demonstrate that a proposed housing development project qualifies as a “transit-oriented housing development” pursuant to Government Code Sec. 65912.157 (SB 79). Local staff should consult with their city attorney or county counsel when determining the applicability of these provisions to any proposed housing development project in their jurisdiction. This document was last updated on </w:t>
      </w:r>
      <w:r w:rsidR="00720872">
        <w:rPr>
          <w:sz w:val="24"/>
        </w:rPr>
        <w:t xml:space="preserve">July </w:t>
      </w:r>
      <w:r w:rsidR="004F5A1B">
        <w:rPr>
          <w:sz w:val="24"/>
        </w:rPr>
        <w:t>1</w:t>
      </w:r>
      <w:r w:rsidR="009E5C0C">
        <w:rPr>
          <w:sz w:val="24"/>
        </w:rPr>
        <w:t>7</w:t>
      </w:r>
      <w:r>
        <w:rPr>
          <w:sz w:val="24"/>
        </w:rPr>
        <w:t>, 2026.</w:t>
      </w:r>
    </w:p>
    <w:p w14:paraId="76C4EECD" w14:textId="65D5459B" w:rsidR="00BE3458" w:rsidRPr="004A4DC0" w:rsidRDefault="000B5B3A" w:rsidP="00DA2836">
      <w:pPr>
        <w:pStyle w:val="Heading1"/>
        <w:jc w:val="center"/>
      </w:pPr>
      <w:r>
        <w:t>[</w:t>
      </w:r>
      <w:r>
        <w:rPr>
          <w:highlight w:val="yellow"/>
        </w:rPr>
        <w:t>CITY/COUNTY OF XXX</w:t>
      </w:r>
      <w:r>
        <w:t>] SB 79 Transit-Oriented Housing Development Eligibility Checklist</w:t>
      </w:r>
      <w:r>
        <w:br/>
        <w:t>(Government Code Sec. 65912.157)</w:t>
      </w:r>
    </w:p>
    <w:p w14:paraId="4C67D01E" w14:textId="7C2DEF6C" w:rsidR="0015359C" w:rsidRDefault="0015359C" w:rsidP="006E0BED">
      <w:r>
        <w:t>[</w:t>
      </w:r>
      <w:r>
        <w:rPr>
          <w:b/>
          <w:bCs/>
          <w:highlight w:val="yellow"/>
        </w:rPr>
        <w:t>Note:</w:t>
      </w:r>
      <w:r>
        <w:rPr>
          <w:highlight w:val="yellow"/>
        </w:rPr>
        <w:t xml:space="preserve"> This template is for local planning staff to customize prior to publication. Bracketed and highlighted text throughout the document is directed at staff and should be removed before distributing this checklist to applicants. See comment for </w:t>
      </w:r>
      <w:r w:rsidRPr="000D3299">
        <w:rPr>
          <w:highlight w:val="yellow"/>
        </w:rPr>
        <w:t xml:space="preserve">instructions on </w:t>
      </w:r>
      <w:commentRangeStart w:id="1"/>
      <w:r w:rsidRPr="000D3299">
        <w:rPr>
          <w:highlight w:val="yellow"/>
        </w:rPr>
        <w:t>how to use this template.</w:t>
      </w:r>
      <w:commentRangeEnd w:id="1"/>
      <w:r w:rsidRPr="000D3299">
        <w:rPr>
          <w:rStyle w:val="CommentReference"/>
          <w:sz w:val="24"/>
          <w:szCs w:val="24"/>
          <w:highlight w:val="yellow"/>
        </w:rPr>
        <w:commentReference w:id="1"/>
      </w:r>
      <w:r w:rsidRPr="000D3299">
        <w:rPr>
          <w:highlight w:val="yellow"/>
        </w:rPr>
        <w:t xml:space="preserve"> </w:t>
      </w:r>
      <w:r w:rsidR="00CB0629">
        <w:rPr>
          <w:highlight w:val="yellow"/>
        </w:rPr>
        <w:t>Do not use this checklist without further customization in areas where</w:t>
      </w:r>
      <w:r w:rsidRPr="000D3299">
        <w:rPr>
          <w:highlight w:val="yellow"/>
        </w:rPr>
        <w:t xml:space="preserve"> the jurisdiction has adopted and received HCD approval of a local T</w:t>
      </w:r>
      <w:r w:rsidR="00E339AF">
        <w:rPr>
          <w:highlight w:val="yellow"/>
        </w:rPr>
        <w:t>ransit-Oriented Development</w:t>
      </w:r>
      <w:r w:rsidRPr="000D3299">
        <w:rPr>
          <w:highlight w:val="yellow"/>
        </w:rPr>
        <w:t xml:space="preserve"> Alternative Plan or a local ordinance exempting or excluding sites from SB 79.]</w:t>
      </w:r>
    </w:p>
    <w:p w14:paraId="64A6CA2C" w14:textId="6913286B" w:rsidR="0075100D" w:rsidRDefault="00881318" w:rsidP="006E0BED">
      <w:r>
        <w:t>Senate Bill (SB) 79 (2025) makes qualified transit-oriented housing developments an allowed use on sites zoned for residential, mixed-use, or commercial development that are located near specified transit stops in counties with more than 15 passenger rail stations. SB 79 also sets statewide standards for height, density, and residential floor area ratios (FAR) for such housing developments, which vary based on how close a project is to the stop and how the stop is classified.</w:t>
      </w:r>
    </w:p>
    <w:p w14:paraId="4BBE9291" w14:textId="205796E7" w:rsidR="009C65CC" w:rsidRPr="009C65CC" w:rsidRDefault="009C65CC" w:rsidP="00F94248">
      <w:pPr>
        <w:rPr>
          <w:shd w:val="clear" w:color="auto" w:fill="FFFFFF"/>
        </w:rPr>
      </w:pPr>
      <w:r>
        <w:rPr>
          <w:shd w:val="clear" w:color="auto" w:fill="FFFFFF"/>
        </w:rPr>
        <w:t xml:space="preserve">Applicants intending to invoke SB 79 must fill out this checklist completely and provide the required documentation for each eligibility criterion. </w:t>
      </w:r>
    </w:p>
    <w:p w14:paraId="641A11BC" w14:textId="24A7CE03" w:rsidR="0042239E" w:rsidRDefault="004A4DC0" w:rsidP="0042239E">
      <w:pPr>
        <w:pStyle w:val="Heading2"/>
      </w:pPr>
      <w:r>
        <w:t>Project Information</w:t>
      </w:r>
    </w:p>
    <w:tbl>
      <w:tblPr>
        <w:tblStyle w:val="GridTable6Colorful"/>
        <w:tblW w:w="0" w:type="auto"/>
        <w:tblLook w:val="0680" w:firstRow="0" w:lastRow="0" w:firstColumn="1" w:lastColumn="0" w:noHBand="1" w:noVBand="1"/>
      </w:tblPr>
      <w:tblGrid>
        <w:gridCol w:w="4675"/>
        <w:gridCol w:w="4675"/>
      </w:tblGrid>
      <w:tr w:rsidR="008375AE" w:rsidRPr="009330FC" w14:paraId="00692720" w14:textId="72B89393" w:rsidTr="21E06268">
        <w:tc>
          <w:tcPr>
            <w:cnfStyle w:val="001000000000" w:firstRow="0" w:lastRow="0" w:firstColumn="1" w:lastColumn="0" w:oddVBand="0" w:evenVBand="0" w:oddHBand="0" w:evenHBand="0" w:firstRowFirstColumn="0" w:firstRowLastColumn="0" w:lastRowFirstColumn="0" w:lastRowLastColumn="0"/>
            <w:tcW w:w="4675" w:type="dxa"/>
          </w:tcPr>
          <w:p w14:paraId="284F2C74" w14:textId="737DA8E6" w:rsidR="008375AE" w:rsidRPr="009330FC" w:rsidRDefault="008375AE" w:rsidP="009330FC">
            <w:pPr>
              <w:pStyle w:val="ProjectInformation"/>
            </w:pPr>
            <w:r>
              <w:t xml:space="preserve">Applicant Name: </w:t>
            </w:r>
          </w:p>
        </w:tc>
        <w:tc>
          <w:tcPr>
            <w:tcW w:w="4675" w:type="dxa"/>
          </w:tcPr>
          <w:p w14:paraId="2E0266AA" w14:textId="781DB546" w:rsidR="008375AE"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rPr>
                <w:b/>
                <w:bCs/>
              </w:rPr>
            </w:pPr>
            <w:sdt>
              <w:sdtPr>
                <w:id w:val="724954894"/>
                <w:showingPlcHdr/>
                <w:text/>
              </w:sdtPr>
              <w:sdtContent>
                <w:r w:rsidR="00B73622">
                  <w:rPr>
                    <w:rStyle w:val="PlaceholderText"/>
                    <w:color w:val="404040" w:themeColor="text1" w:themeTint="BF"/>
                  </w:rPr>
                  <w:t>Enter applicant name</w:t>
                </w:r>
              </w:sdtContent>
            </w:sdt>
          </w:p>
        </w:tc>
      </w:tr>
      <w:tr w:rsidR="008375AE" w:rsidRPr="009330FC" w14:paraId="1627BE8E" w14:textId="2D294FC4" w:rsidTr="21E06268">
        <w:tc>
          <w:tcPr>
            <w:cnfStyle w:val="001000000000" w:firstRow="0" w:lastRow="0" w:firstColumn="1" w:lastColumn="0" w:oddVBand="0" w:evenVBand="0" w:oddHBand="0" w:evenHBand="0" w:firstRowFirstColumn="0" w:firstRowLastColumn="0" w:lastRowFirstColumn="0" w:lastRowLastColumn="0"/>
            <w:tcW w:w="4675" w:type="dxa"/>
          </w:tcPr>
          <w:p w14:paraId="5D0EA6F4" w14:textId="5291202C" w:rsidR="008375AE" w:rsidRPr="009330FC" w:rsidRDefault="008375AE" w:rsidP="009330FC">
            <w:pPr>
              <w:pStyle w:val="ProjectInformation"/>
            </w:pPr>
            <w:r>
              <w:t xml:space="preserve">Applicant Phone Number: </w:t>
            </w:r>
          </w:p>
        </w:tc>
        <w:tc>
          <w:tcPr>
            <w:tcW w:w="4675" w:type="dxa"/>
          </w:tcPr>
          <w:p w14:paraId="24E5DB09" w14:textId="09EE664A" w:rsidR="008375AE"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rPr>
                <w:b/>
                <w:bCs/>
              </w:rPr>
            </w:pPr>
            <w:sdt>
              <w:sdtPr>
                <w:id w:val="1533994909"/>
                <w:showingPlcHdr/>
                <w:text/>
              </w:sdtPr>
              <w:sdtContent>
                <w:r w:rsidR="00B73622">
                  <w:rPr>
                    <w:rStyle w:val="PlaceholderText"/>
                    <w:color w:val="404040" w:themeColor="text1" w:themeTint="BF"/>
                  </w:rPr>
                  <w:t>Enter applicant phone number</w:t>
                </w:r>
              </w:sdtContent>
            </w:sdt>
          </w:p>
        </w:tc>
      </w:tr>
      <w:tr w:rsidR="008375AE" w:rsidRPr="009330FC" w14:paraId="7F6B9CC2" w14:textId="2110B107" w:rsidTr="21E06268">
        <w:tc>
          <w:tcPr>
            <w:cnfStyle w:val="001000000000" w:firstRow="0" w:lastRow="0" w:firstColumn="1" w:lastColumn="0" w:oddVBand="0" w:evenVBand="0" w:oddHBand="0" w:evenHBand="0" w:firstRowFirstColumn="0" w:firstRowLastColumn="0" w:lastRowFirstColumn="0" w:lastRowLastColumn="0"/>
            <w:tcW w:w="4675" w:type="dxa"/>
          </w:tcPr>
          <w:p w14:paraId="0DC5FC45" w14:textId="2EC163A2" w:rsidR="008375AE" w:rsidRPr="009330FC" w:rsidRDefault="008375AE" w:rsidP="009330FC">
            <w:pPr>
              <w:pStyle w:val="ProjectInformation"/>
            </w:pPr>
            <w:r>
              <w:t xml:space="preserve">Applicant Email Address: </w:t>
            </w:r>
          </w:p>
        </w:tc>
        <w:tc>
          <w:tcPr>
            <w:tcW w:w="4675" w:type="dxa"/>
          </w:tcPr>
          <w:p w14:paraId="18641B55" w14:textId="5B1DCC3F" w:rsidR="008375AE"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rPr>
                <w:b/>
                <w:bCs/>
              </w:rPr>
            </w:pPr>
            <w:sdt>
              <w:sdtPr>
                <w:id w:val="-505050997"/>
                <w:showingPlcHdr/>
                <w:text/>
              </w:sdtPr>
              <w:sdtContent>
                <w:r w:rsidR="00B73622">
                  <w:rPr>
                    <w:rStyle w:val="PlaceholderText"/>
                    <w:color w:val="404040" w:themeColor="text1" w:themeTint="BF"/>
                  </w:rPr>
                  <w:t>Enter applicant email address</w:t>
                </w:r>
              </w:sdtContent>
            </w:sdt>
          </w:p>
        </w:tc>
      </w:tr>
      <w:tr w:rsidR="008375AE" w:rsidRPr="009330FC" w14:paraId="18FBB403" w14:textId="537951C9" w:rsidTr="21E06268">
        <w:tc>
          <w:tcPr>
            <w:cnfStyle w:val="001000000000" w:firstRow="0" w:lastRow="0" w:firstColumn="1" w:lastColumn="0" w:oddVBand="0" w:evenVBand="0" w:oddHBand="0" w:evenHBand="0" w:firstRowFirstColumn="0" w:firstRowLastColumn="0" w:lastRowFirstColumn="0" w:lastRowLastColumn="0"/>
            <w:tcW w:w="4675" w:type="dxa"/>
          </w:tcPr>
          <w:p w14:paraId="5E69B96F" w14:textId="11AD2ACB" w:rsidR="008375AE" w:rsidRPr="009330FC" w:rsidRDefault="008375AE" w:rsidP="009330FC">
            <w:pPr>
              <w:pStyle w:val="ProjectInformation"/>
            </w:pPr>
            <w:r>
              <w:t xml:space="preserve">Project Address: </w:t>
            </w:r>
          </w:p>
        </w:tc>
        <w:tc>
          <w:tcPr>
            <w:tcW w:w="4675" w:type="dxa"/>
          </w:tcPr>
          <w:p w14:paraId="704377EA" w14:textId="3333DE09" w:rsidR="008375AE"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rPr>
                <w:b/>
                <w:bCs/>
              </w:rPr>
            </w:pPr>
            <w:sdt>
              <w:sdtPr>
                <w:id w:val="-1832827224"/>
                <w:showingPlcHdr/>
                <w:text/>
              </w:sdtPr>
              <w:sdtContent>
                <w:r w:rsidR="00B73622">
                  <w:rPr>
                    <w:rStyle w:val="PlaceholderText"/>
                    <w:color w:val="404040" w:themeColor="text1" w:themeTint="BF"/>
                  </w:rPr>
                  <w:t>Enter project address</w:t>
                </w:r>
              </w:sdtContent>
            </w:sdt>
          </w:p>
        </w:tc>
      </w:tr>
      <w:tr w:rsidR="008375AE" w:rsidRPr="009330FC" w14:paraId="240860B3" w14:textId="675C3B6D" w:rsidTr="21E06268">
        <w:tc>
          <w:tcPr>
            <w:cnfStyle w:val="001000000000" w:firstRow="0" w:lastRow="0" w:firstColumn="1" w:lastColumn="0" w:oddVBand="0" w:evenVBand="0" w:oddHBand="0" w:evenHBand="0" w:firstRowFirstColumn="0" w:firstRowLastColumn="0" w:lastRowFirstColumn="0" w:lastRowLastColumn="0"/>
            <w:tcW w:w="4675" w:type="dxa"/>
          </w:tcPr>
          <w:p w14:paraId="0B35A505" w14:textId="736D5DCF" w:rsidR="008375AE" w:rsidRPr="009330FC" w:rsidRDefault="00914411" w:rsidP="009330FC">
            <w:pPr>
              <w:pStyle w:val="ProjectInformation"/>
            </w:pPr>
            <w:r>
              <w:t>Assessor</w:t>
            </w:r>
            <w:r w:rsidR="00921702">
              <w:t>’s Parcel Number(s) (APN)</w:t>
            </w:r>
            <w:r w:rsidR="21E06268">
              <w:t xml:space="preserve"> </w:t>
            </w:r>
          </w:p>
        </w:tc>
        <w:tc>
          <w:tcPr>
            <w:tcW w:w="4675" w:type="dxa"/>
          </w:tcPr>
          <w:p w14:paraId="5860A255" w14:textId="4381D16F" w:rsidR="008375AE"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rPr>
                <w:b/>
                <w:bCs/>
              </w:rPr>
            </w:pPr>
            <w:sdt>
              <w:sdtPr>
                <w:id w:val="-51004439"/>
                <w:showingPlcHdr/>
                <w:text/>
              </w:sdtPr>
              <w:sdtContent>
                <w:r w:rsidR="00B73622">
                  <w:rPr>
                    <w:rStyle w:val="PlaceholderText"/>
                    <w:color w:val="404040" w:themeColor="text1" w:themeTint="BF"/>
                  </w:rPr>
                  <w:t>Enter APN(s)</w:t>
                </w:r>
              </w:sdtContent>
            </w:sdt>
          </w:p>
        </w:tc>
      </w:tr>
      <w:tr w:rsidR="008375AE" w:rsidRPr="009330FC" w14:paraId="7037D002" w14:textId="0E4079A3" w:rsidTr="21E06268">
        <w:tc>
          <w:tcPr>
            <w:cnfStyle w:val="001000000000" w:firstRow="0" w:lastRow="0" w:firstColumn="1" w:lastColumn="0" w:oddVBand="0" w:evenVBand="0" w:oddHBand="0" w:evenHBand="0" w:firstRowFirstColumn="0" w:firstRowLastColumn="0" w:lastRowFirstColumn="0" w:lastRowLastColumn="0"/>
            <w:tcW w:w="4675" w:type="dxa"/>
          </w:tcPr>
          <w:p w14:paraId="7072691F" w14:textId="03203805" w:rsidR="00EB4A75" w:rsidRPr="002B3B36" w:rsidRDefault="008375AE" w:rsidP="002B3B36">
            <w:pPr>
              <w:pStyle w:val="ProjectInformation"/>
              <w:rPr>
                <w:b w:val="0"/>
                <w:bCs w:val="0"/>
              </w:rPr>
            </w:pPr>
            <w:r>
              <w:t xml:space="preserve">Zoning District(s): </w:t>
            </w:r>
          </w:p>
        </w:tc>
        <w:tc>
          <w:tcPr>
            <w:tcW w:w="4675" w:type="dxa"/>
          </w:tcPr>
          <w:p w14:paraId="5A872520" w14:textId="5C895A57" w:rsidR="008375AE"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rPr>
                <w:b/>
                <w:bCs/>
              </w:rPr>
            </w:pPr>
            <w:sdt>
              <w:sdtPr>
                <w:id w:val="1087106366"/>
                <w:showingPlcHdr/>
                <w:text/>
              </w:sdtPr>
              <w:sdtContent>
                <w:r w:rsidR="00B73622">
                  <w:rPr>
                    <w:rStyle w:val="PlaceholderText"/>
                    <w:color w:val="404040" w:themeColor="text1" w:themeTint="BF"/>
                  </w:rPr>
                  <w:t>Enter zoning district(s)</w:t>
                </w:r>
              </w:sdtContent>
            </w:sdt>
          </w:p>
        </w:tc>
      </w:tr>
      <w:tr w:rsidR="008375AE" w:rsidRPr="009330FC" w14:paraId="6442DB29" w14:textId="0DA81E56" w:rsidTr="21E06268">
        <w:tc>
          <w:tcPr>
            <w:cnfStyle w:val="001000000000" w:firstRow="0" w:lastRow="0" w:firstColumn="1" w:lastColumn="0" w:oddVBand="0" w:evenVBand="0" w:oddHBand="0" w:evenHBand="0" w:firstRowFirstColumn="0" w:firstRowLastColumn="0" w:lastRowFirstColumn="0" w:lastRowLastColumn="0"/>
            <w:tcW w:w="4675" w:type="dxa"/>
          </w:tcPr>
          <w:p w14:paraId="2833BF69" w14:textId="4074AB83" w:rsidR="008375AE" w:rsidRPr="009330FC" w:rsidRDefault="008375AE" w:rsidP="009330FC">
            <w:pPr>
              <w:pStyle w:val="ProjectInformation"/>
            </w:pPr>
            <w:r>
              <w:lastRenderedPageBreak/>
              <w:t xml:space="preserve">Total Site Area (sq ft or acres): </w:t>
            </w:r>
          </w:p>
        </w:tc>
        <w:tc>
          <w:tcPr>
            <w:tcW w:w="4675" w:type="dxa"/>
          </w:tcPr>
          <w:p w14:paraId="05A07754" w14:textId="53728BF0" w:rsidR="008375AE"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rPr>
                <w:b/>
                <w:bCs/>
              </w:rPr>
            </w:pPr>
            <w:sdt>
              <w:sdtPr>
                <w:id w:val="-677733118"/>
                <w:showingPlcHdr/>
                <w:text/>
              </w:sdtPr>
              <w:sdtContent>
                <w:r w:rsidR="00B73622">
                  <w:rPr>
                    <w:rStyle w:val="PlaceholderText"/>
                    <w:color w:val="404040" w:themeColor="text1" w:themeTint="BF"/>
                  </w:rPr>
                  <w:t>Enter total site area, specify sq. ft. or acres</w:t>
                </w:r>
              </w:sdtContent>
            </w:sdt>
          </w:p>
        </w:tc>
      </w:tr>
      <w:tr w:rsidR="00D461C8" w:rsidRPr="009330FC" w14:paraId="4A2B13B5"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51D304F2" w14:textId="40F1FE92" w:rsidR="00D461C8" w:rsidRPr="00220FB6" w:rsidRDefault="00D461C8" w:rsidP="00DC7BE5">
            <w:pPr>
              <w:tabs>
                <w:tab w:val="right" w:leader="underscore" w:pos="1440"/>
                <w:tab w:val="left" w:leader="underscore" w:pos="2880"/>
              </w:tabs>
              <w:rPr>
                <w:b w:val="0"/>
                <w:bCs w:val="0"/>
              </w:rPr>
            </w:pPr>
            <w:r>
              <w:rPr>
                <w:rStyle w:val="Strong"/>
                <w:b/>
                <w:bCs/>
              </w:rPr>
              <w:t xml:space="preserve">Number of Residential Units Proposed for Demolition: </w:t>
            </w:r>
          </w:p>
        </w:tc>
        <w:tc>
          <w:tcPr>
            <w:tcW w:w="4675" w:type="dxa"/>
          </w:tcPr>
          <w:p w14:paraId="27718C96" w14:textId="445F172A" w:rsidR="00D461C8"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pPr>
            <w:sdt>
              <w:sdtPr>
                <w:id w:val="-1262453344"/>
                <w:showingPlcHdr/>
                <w:text/>
              </w:sdtPr>
              <w:sdtContent>
                <w:r w:rsidR="00B73622">
                  <w:rPr>
                    <w:rStyle w:val="PlaceholderText"/>
                    <w:color w:val="404040" w:themeColor="text1" w:themeTint="BF"/>
                  </w:rPr>
                  <w:t>Enter number of residential units proposed for demolition</w:t>
                </w:r>
              </w:sdtContent>
            </w:sdt>
            <w:r w:rsidR="00B73622">
              <w:t xml:space="preserve"> </w:t>
            </w:r>
          </w:p>
        </w:tc>
      </w:tr>
      <w:tr w:rsidR="00D461C8" w:rsidRPr="009330FC" w14:paraId="4169EC26"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55E7689D" w14:textId="1BA1394B" w:rsidR="00D461C8" w:rsidRPr="00220FB6" w:rsidRDefault="00D461C8" w:rsidP="00DC7BE5">
            <w:pPr>
              <w:tabs>
                <w:tab w:val="left" w:leader="underscore" w:pos="2880"/>
                <w:tab w:val="right" w:leader="underscore" w:pos="5760"/>
              </w:tabs>
              <w:rPr>
                <w:b w:val="0"/>
                <w:bCs w:val="0"/>
              </w:rPr>
            </w:pPr>
            <w:r>
              <w:rPr>
                <w:rStyle w:val="Strong"/>
                <w:b/>
                <w:bCs/>
              </w:rPr>
              <w:t xml:space="preserve">Number of Residential Units Demolished on the Project Site within the Past Five Years: </w:t>
            </w:r>
          </w:p>
        </w:tc>
        <w:tc>
          <w:tcPr>
            <w:tcW w:w="4675" w:type="dxa"/>
          </w:tcPr>
          <w:p w14:paraId="29A53188" w14:textId="45B4CE67" w:rsidR="00D461C8" w:rsidRPr="009330FC" w:rsidRDefault="00000000" w:rsidP="009330FC">
            <w:pPr>
              <w:pStyle w:val="ProjectInformation"/>
              <w:cnfStyle w:val="000000000000" w:firstRow="0" w:lastRow="0" w:firstColumn="0" w:lastColumn="0" w:oddVBand="0" w:evenVBand="0" w:oddHBand="0" w:evenHBand="0" w:firstRowFirstColumn="0" w:firstRowLastColumn="0" w:lastRowFirstColumn="0" w:lastRowLastColumn="0"/>
            </w:pPr>
            <w:sdt>
              <w:sdtPr>
                <w:id w:val="-849562199"/>
                <w:showingPlcHdr/>
                <w:text/>
              </w:sdtPr>
              <w:sdtContent>
                <w:r w:rsidR="00B73622">
                  <w:rPr>
                    <w:rStyle w:val="PlaceholderText"/>
                    <w:color w:val="404040" w:themeColor="text1" w:themeTint="BF"/>
                  </w:rPr>
                  <w:t>Enter number of residential units demolished on the project site within the past five years</w:t>
                </w:r>
              </w:sdtContent>
            </w:sdt>
            <w:r w:rsidR="00B73622">
              <w:t xml:space="preserve"> </w:t>
            </w:r>
          </w:p>
        </w:tc>
      </w:tr>
      <w:tr w:rsidR="00FF4F20" w:rsidRPr="009330FC" w14:paraId="7CF47908"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34F65002" w14:textId="6511C287" w:rsidR="00FF4F20" w:rsidRPr="00220FB6" w:rsidRDefault="00FF4F20" w:rsidP="00FF4F20">
            <w:pPr>
              <w:tabs>
                <w:tab w:val="left" w:leader="underscore" w:pos="2880"/>
                <w:tab w:val="right" w:leader="underscore" w:pos="5760"/>
              </w:tabs>
              <w:rPr>
                <w:rStyle w:val="Strong"/>
                <w:b/>
                <w:bCs/>
              </w:rPr>
            </w:pPr>
            <w:r>
              <w:rPr>
                <w:rStyle w:val="Strong"/>
                <w:b/>
                <w:bCs/>
              </w:rPr>
              <w:t xml:space="preserve">Number of Residential Units Demolished on the Project Site within the Past Seven Years: </w:t>
            </w:r>
          </w:p>
        </w:tc>
        <w:tc>
          <w:tcPr>
            <w:tcW w:w="4675" w:type="dxa"/>
          </w:tcPr>
          <w:p w14:paraId="68681B84" w14:textId="0F08869E" w:rsidR="00FF4F20" w:rsidRDefault="00000000" w:rsidP="00FF4F20">
            <w:pPr>
              <w:pStyle w:val="ProjectInformation"/>
              <w:cnfStyle w:val="000000000000" w:firstRow="0" w:lastRow="0" w:firstColumn="0" w:lastColumn="0" w:oddVBand="0" w:evenVBand="0" w:oddHBand="0" w:evenHBand="0" w:firstRowFirstColumn="0" w:firstRowLastColumn="0" w:lastRowFirstColumn="0" w:lastRowLastColumn="0"/>
            </w:pPr>
            <w:sdt>
              <w:sdtPr>
                <w:id w:val="445129203"/>
                <w:showingPlcHdr/>
                <w:text/>
              </w:sdtPr>
              <w:sdtContent>
                <w:r w:rsidR="003D2E1C">
                  <w:rPr>
                    <w:rStyle w:val="PlaceholderText"/>
                    <w:color w:val="404040" w:themeColor="text1" w:themeTint="BF"/>
                  </w:rPr>
                  <w:t>Enter number of residential units demolished on the project site within the past seven years</w:t>
                </w:r>
              </w:sdtContent>
            </w:sdt>
            <w:r w:rsidR="003D2E1C">
              <w:t xml:space="preserve"> </w:t>
            </w:r>
          </w:p>
        </w:tc>
      </w:tr>
    </w:tbl>
    <w:p w14:paraId="646AE271" w14:textId="3DE3F2D9" w:rsidR="0042239E" w:rsidRPr="008375AE" w:rsidRDefault="00782C63" w:rsidP="008375AE">
      <w:pPr>
        <w:pStyle w:val="Heading2"/>
      </w:pPr>
      <w:r>
        <w:t>Proposed Development Metrics</w:t>
      </w:r>
    </w:p>
    <w:tbl>
      <w:tblPr>
        <w:tblStyle w:val="GridTable6Colorful"/>
        <w:tblW w:w="0" w:type="auto"/>
        <w:tblLook w:val="06A0" w:firstRow="1" w:lastRow="0" w:firstColumn="1" w:lastColumn="0" w:noHBand="1" w:noVBand="1"/>
      </w:tblPr>
      <w:tblGrid>
        <w:gridCol w:w="3116"/>
        <w:gridCol w:w="3117"/>
        <w:gridCol w:w="3117"/>
      </w:tblGrid>
      <w:tr w:rsidR="0042239E" w14:paraId="64234644" w14:textId="77777777" w:rsidTr="00C65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684780" w14:textId="77777777" w:rsidR="0042239E" w:rsidRDefault="0042239E" w:rsidP="003E44E2">
            <w:pPr>
              <w:pStyle w:val="ProjectInformation"/>
            </w:pPr>
          </w:p>
        </w:tc>
        <w:tc>
          <w:tcPr>
            <w:tcW w:w="3117" w:type="dxa"/>
          </w:tcPr>
          <w:p w14:paraId="078BE04E" w14:textId="09881102" w:rsidR="0042239E" w:rsidRPr="00DC7BE5" w:rsidRDefault="0042239E" w:rsidP="003E44E2">
            <w:pPr>
              <w:pStyle w:val="ProjectInformation"/>
              <w:cnfStyle w:val="100000000000" w:firstRow="1" w:lastRow="0" w:firstColumn="0" w:lastColumn="0" w:oddVBand="0" w:evenVBand="0" w:oddHBand="0" w:evenHBand="0" w:firstRowFirstColumn="0" w:firstRowLastColumn="0" w:lastRowFirstColumn="0" w:lastRowLastColumn="0"/>
              <w:rPr>
                <w:b w:val="0"/>
                <w:bCs w:val="0"/>
              </w:rPr>
            </w:pPr>
            <w:r>
              <w:t>Without density bonus</w:t>
            </w:r>
          </w:p>
        </w:tc>
        <w:tc>
          <w:tcPr>
            <w:tcW w:w="3117" w:type="dxa"/>
          </w:tcPr>
          <w:p w14:paraId="1C28CBE8" w14:textId="3C92EC2A" w:rsidR="0042239E" w:rsidRPr="00DC7BE5" w:rsidRDefault="0042239E" w:rsidP="003E44E2">
            <w:pPr>
              <w:pStyle w:val="ProjectInformation"/>
              <w:cnfStyle w:val="100000000000" w:firstRow="1" w:lastRow="0" w:firstColumn="0" w:lastColumn="0" w:oddVBand="0" w:evenVBand="0" w:oddHBand="0" w:evenHBand="0" w:firstRowFirstColumn="0" w:firstRowLastColumn="0" w:lastRowFirstColumn="0" w:lastRowLastColumn="0"/>
              <w:rPr>
                <w:b w:val="0"/>
                <w:bCs w:val="0"/>
              </w:rPr>
            </w:pPr>
            <w:r>
              <w:t>With density bonus (if applicable)</w:t>
            </w:r>
          </w:p>
        </w:tc>
      </w:tr>
      <w:tr w:rsidR="0042239E" w14:paraId="516A3676" w14:textId="77777777" w:rsidTr="00C659F1">
        <w:tc>
          <w:tcPr>
            <w:cnfStyle w:val="001000000000" w:firstRow="0" w:lastRow="0" w:firstColumn="1" w:lastColumn="0" w:oddVBand="0" w:evenVBand="0" w:oddHBand="0" w:evenHBand="0" w:firstRowFirstColumn="0" w:firstRowLastColumn="0" w:lastRowFirstColumn="0" w:lastRowLastColumn="0"/>
            <w:tcW w:w="3116" w:type="dxa"/>
          </w:tcPr>
          <w:p w14:paraId="384B8761" w14:textId="0954F5C3" w:rsidR="0042239E" w:rsidRPr="00DC7BE5" w:rsidRDefault="0042239E" w:rsidP="003E44E2">
            <w:pPr>
              <w:pStyle w:val="ProjectInformation"/>
              <w:rPr>
                <w:b w:val="0"/>
                <w:bCs w:val="0"/>
              </w:rPr>
            </w:pPr>
            <w:r>
              <w:t>Proposed Total Units</w:t>
            </w:r>
          </w:p>
        </w:tc>
        <w:tc>
          <w:tcPr>
            <w:tcW w:w="3117" w:type="dxa"/>
          </w:tcPr>
          <w:p w14:paraId="44956490" w14:textId="370AB259" w:rsidR="0042239E" w:rsidRDefault="00000000" w:rsidP="003E44E2">
            <w:pPr>
              <w:pStyle w:val="ProjectInformation"/>
              <w:cnfStyle w:val="000000000000" w:firstRow="0" w:lastRow="0" w:firstColumn="0" w:lastColumn="0" w:oddVBand="0" w:evenVBand="0" w:oddHBand="0" w:evenHBand="0" w:firstRowFirstColumn="0" w:firstRowLastColumn="0" w:lastRowFirstColumn="0" w:lastRowLastColumn="0"/>
            </w:pPr>
            <w:sdt>
              <w:sdtPr>
                <w:id w:val="1791471520"/>
                <w:showingPlcHdr/>
                <w:text/>
              </w:sdtPr>
              <w:sdtContent>
                <w:r w:rsidR="00B73622">
                  <w:rPr>
                    <w:rStyle w:val="PlaceholderText"/>
                    <w:color w:val="404040" w:themeColor="text1" w:themeTint="BF"/>
                  </w:rPr>
                  <w:t>Enter proposed total units without density bonus</w:t>
                </w:r>
              </w:sdtContent>
            </w:sdt>
          </w:p>
        </w:tc>
        <w:tc>
          <w:tcPr>
            <w:tcW w:w="3117" w:type="dxa"/>
          </w:tcPr>
          <w:p w14:paraId="323FB75D" w14:textId="04139BC9" w:rsidR="0042239E" w:rsidRDefault="00000000" w:rsidP="003E44E2">
            <w:pPr>
              <w:pStyle w:val="ProjectInformation"/>
              <w:cnfStyle w:val="000000000000" w:firstRow="0" w:lastRow="0" w:firstColumn="0" w:lastColumn="0" w:oddVBand="0" w:evenVBand="0" w:oddHBand="0" w:evenHBand="0" w:firstRowFirstColumn="0" w:firstRowLastColumn="0" w:lastRowFirstColumn="0" w:lastRowLastColumn="0"/>
            </w:pPr>
            <w:sdt>
              <w:sdtPr>
                <w:id w:val="-424112815"/>
                <w:showingPlcHdr/>
                <w:text/>
              </w:sdtPr>
              <w:sdtContent>
                <w:r w:rsidR="00B73622">
                  <w:rPr>
                    <w:rStyle w:val="PlaceholderText"/>
                    <w:color w:val="404040" w:themeColor="text1" w:themeTint="BF"/>
                  </w:rPr>
                  <w:t>Enter proposed total units with density bonus</w:t>
                </w:r>
              </w:sdtContent>
            </w:sdt>
          </w:p>
        </w:tc>
      </w:tr>
      <w:tr w:rsidR="0042239E" w14:paraId="58F3B495" w14:textId="77777777" w:rsidTr="00C659F1">
        <w:tc>
          <w:tcPr>
            <w:cnfStyle w:val="001000000000" w:firstRow="0" w:lastRow="0" w:firstColumn="1" w:lastColumn="0" w:oddVBand="0" w:evenVBand="0" w:oddHBand="0" w:evenHBand="0" w:firstRowFirstColumn="0" w:firstRowLastColumn="0" w:lastRowFirstColumn="0" w:lastRowLastColumn="0"/>
            <w:tcW w:w="3116" w:type="dxa"/>
          </w:tcPr>
          <w:p w14:paraId="72B8383D" w14:textId="396C13AA" w:rsidR="0042239E" w:rsidRPr="00DC7BE5" w:rsidRDefault="0042239E" w:rsidP="003E44E2">
            <w:pPr>
              <w:pStyle w:val="ProjectInformation"/>
              <w:rPr>
                <w:b w:val="0"/>
                <w:bCs w:val="0"/>
              </w:rPr>
            </w:pPr>
            <w:r>
              <w:t>Proposed Density (du/ac)</w:t>
            </w:r>
          </w:p>
        </w:tc>
        <w:tc>
          <w:tcPr>
            <w:tcW w:w="3117" w:type="dxa"/>
          </w:tcPr>
          <w:p w14:paraId="2052612A" w14:textId="0CC64D11" w:rsidR="0042239E" w:rsidRDefault="00000000" w:rsidP="003E44E2">
            <w:pPr>
              <w:pStyle w:val="ProjectInformation"/>
              <w:cnfStyle w:val="000000000000" w:firstRow="0" w:lastRow="0" w:firstColumn="0" w:lastColumn="0" w:oddVBand="0" w:evenVBand="0" w:oddHBand="0" w:evenHBand="0" w:firstRowFirstColumn="0" w:firstRowLastColumn="0" w:lastRowFirstColumn="0" w:lastRowLastColumn="0"/>
            </w:pPr>
            <w:sdt>
              <w:sdtPr>
                <w:id w:val="-1266454978"/>
                <w:showingPlcHdr/>
                <w:text/>
              </w:sdtPr>
              <w:sdtContent>
                <w:r w:rsidR="00B73622">
                  <w:rPr>
                    <w:rStyle w:val="PlaceholderText"/>
                    <w:color w:val="404040" w:themeColor="text1" w:themeTint="BF"/>
                  </w:rPr>
                  <w:t>Enter proposed density without density bonus</w:t>
                </w:r>
              </w:sdtContent>
            </w:sdt>
          </w:p>
        </w:tc>
        <w:tc>
          <w:tcPr>
            <w:tcW w:w="3117" w:type="dxa"/>
          </w:tcPr>
          <w:p w14:paraId="13665C68" w14:textId="22062674" w:rsidR="0042239E" w:rsidRDefault="00000000" w:rsidP="003E44E2">
            <w:pPr>
              <w:pStyle w:val="ProjectInformation"/>
              <w:cnfStyle w:val="000000000000" w:firstRow="0" w:lastRow="0" w:firstColumn="0" w:lastColumn="0" w:oddVBand="0" w:evenVBand="0" w:oddHBand="0" w:evenHBand="0" w:firstRowFirstColumn="0" w:firstRowLastColumn="0" w:lastRowFirstColumn="0" w:lastRowLastColumn="0"/>
            </w:pPr>
            <w:sdt>
              <w:sdtPr>
                <w:id w:val="-1794979248"/>
                <w:showingPlcHdr/>
                <w:text/>
              </w:sdtPr>
              <w:sdtContent>
                <w:r w:rsidR="00B73622">
                  <w:rPr>
                    <w:rStyle w:val="PlaceholderText"/>
                    <w:color w:val="404040" w:themeColor="text1" w:themeTint="BF"/>
                  </w:rPr>
                  <w:t>Enter proposed density with density bonus</w:t>
                </w:r>
              </w:sdtContent>
            </w:sdt>
          </w:p>
        </w:tc>
      </w:tr>
      <w:tr w:rsidR="0042239E" w14:paraId="0AD14543" w14:textId="77777777" w:rsidTr="00C659F1">
        <w:tc>
          <w:tcPr>
            <w:cnfStyle w:val="001000000000" w:firstRow="0" w:lastRow="0" w:firstColumn="1" w:lastColumn="0" w:oddVBand="0" w:evenVBand="0" w:oddHBand="0" w:evenHBand="0" w:firstRowFirstColumn="0" w:firstRowLastColumn="0" w:lastRowFirstColumn="0" w:lastRowLastColumn="0"/>
            <w:tcW w:w="3116" w:type="dxa"/>
          </w:tcPr>
          <w:p w14:paraId="186397D1" w14:textId="104C2164" w:rsidR="0042239E" w:rsidRPr="00DC7BE5" w:rsidRDefault="0042239E" w:rsidP="003E44E2">
            <w:pPr>
              <w:pStyle w:val="ProjectInformation"/>
              <w:rPr>
                <w:b w:val="0"/>
                <w:bCs w:val="0"/>
              </w:rPr>
            </w:pPr>
            <w:r>
              <w:t>Proposed Maximum Height (ft)</w:t>
            </w:r>
          </w:p>
        </w:tc>
        <w:tc>
          <w:tcPr>
            <w:tcW w:w="3117" w:type="dxa"/>
          </w:tcPr>
          <w:p w14:paraId="3FC3DEAE" w14:textId="178394B1" w:rsidR="0042239E" w:rsidRDefault="00000000" w:rsidP="003E44E2">
            <w:pPr>
              <w:pStyle w:val="ProjectInformation"/>
              <w:cnfStyle w:val="000000000000" w:firstRow="0" w:lastRow="0" w:firstColumn="0" w:lastColumn="0" w:oddVBand="0" w:evenVBand="0" w:oddHBand="0" w:evenHBand="0" w:firstRowFirstColumn="0" w:firstRowLastColumn="0" w:lastRowFirstColumn="0" w:lastRowLastColumn="0"/>
            </w:pPr>
            <w:sdt>
              <w:sdtPr>
                <w:id w:val="-1018462250"/>
                <w:showingPlcHdr/>
                <w:text/>
              </w:sdtPr>
              <w:sdtContent>
                <w:r w:rsidR="00B73622">
                  <w:rPr>
                    <w:rStyle w:val="PlaceholderText"/>
                    <w:color w:val="404040" w:themeColor="text1" w:themeTint="BF"/>
                  </w:rPr>
                  <w:t>Enter proposed maximum height without density bonus</w:t>
                </w:r>
              </w:sdtContent>
            </w:sdt>
          </w:p>
        </w:tc>
        <w:tc>
          <w:tcPr>
            <w:tcW w:w="3117" w:type="dxa"/>
          </w:tcPr>
          <w:p w14:paraId="58428410" w14:textId="21F752F9" w:rsidR="0042239E" w:rsidRDefault="00000000" w:rsidP="003E44E2">
            <w:pPr>
              <w:pStyle w:val="ProjectInformation"/>
              <w:cnfStyle w:val="000000000000" w:firstRow="0" w:lastRow="0" w:firstColumn="0" w:lastColumn="0" w:oddVBand="0" w:evenVBand="0" w:oddHBand="0" w:evenHBand="0" w:firstRowFirstColumn="0" w:firstRowLastColumn="0" w:lastRowFirstColumn="0" w:lastRowLastColumn="0"/>
            </w:pPr>
            <w:sdt>
              <w:sdtPr>
                <w:id w:val="2140379551"/>
                <w:showingPlcHdr/>
                <w:text/>
              </w:sdtPr>
              <w:sdtContent>
                <w:r w:rsidR="00B73622">
                  <w:rPr>
                    <w:rStyle w:val="PlaceholderText"/>
                    <w:color w:val="404040" w:themeColor="text1" w:themeTint="BF"/>
                  </w:rPr>
                  <w:t>Enter proposed maximum height with density bonus</w:t>
                </w:r>
              </w:sdtContent>
            </w:sdt>
          </w:p>
        </w:tc>
      </w:tr>
      <w:tr w:rsidR="0042239E" w14:paraId="26ED5EC1" w14:textId="77777777" w:rsidTr="00C659F1">
        <w:tc>
          <w:tcPr>
            <w:cnfStyle w:val="001000000000" w:firstRow="0" w:lastRow="0" w:firstColumn="1" w:lastColumn="0" w:oddVBand="0" w:evenVBand="0" w:oddHBand="0" w:evenHBand="0" w:firstRowFirstColumn="0" w:firstRowLastColumn="0" w:lastRowFirstColumn="0" w:lastRowLastColumn="0"/>
            <w:tcW w:w="3116" w:type="dxa"/>
          </w:tcPr>
          <w:p w14:paraId="195AE0F3" w14:textId="502A357A" w:rsidR="0042239E" w:rsidRPr="00DC7BE5" w:rsidRDefault="0042239E" w:rsidP="003E44E2">
            <w:pPr>
              <w:pStyle w:val="ProjectInformation"/>
              <w:rPr>
                <w:b w:val="0"/>
                <w:bCs w:val="0"/>
              </w:rPr>
            </w:pPr>
            <w:r>
              <w:t>Proposed Residential Floor Area Ratio (FAR)</w:t>
            </w:r>
          </w:p>
        </w:tc>
        <w:tc>
          <w:tcPr>
            <w:tcW w:w="3117" w:type="dxa"/>
          </w:tcPr>
          <w:p w14:paraId="4E749A4D" w14:textId="2ED0B986" w:rsidR="0042239E" w:rsidRDefault="00000000" w:rsidP="003E44E2">
            <w:pPr>
              <w:pStyle w:val="ProjectInformation"/>
              <w:cnfStyle w:val="000000000000" w:firstRow="0" w:lastRow="0" w:firstColumn="0" w:lastColumn="0" w:oddVBand="0" w:evenVBand="0" w:oddHBand="0" w:evenHBand="0" w:firstRowFirstColumn="0" w:firstRowLastColumn="0" w:lastRowFirstColumn="0" w:lastRowLastColumn="0"/>
            </w:pPr>
            <w:sdt>
              <w:sdtPr>
                <w:id w:val="-793900921"/>
                <w:showingPlcHdr/>
                <w:text/>
              </w:sdtPr>
              <w:sdtContent>
                <w:r w:rsidR="00B73622">
                  <w:rPr>
                    <w:rStyle w:val="PlaceholderText"/>
                    <w:color w:val="404040" w:themeColor="text1" w:themeTint="BF"/>
                  </w:rPr>
                  <w:t>Enter proposed residential FAR without density bonus</w:t>
                </w:r>
              </w:sdtContent>
            </w:sdt>
          </w:p>
        </w:tc>
        <w:tc>
          <w:tcPr>
            <w:tcW w:w="3117" w:type="dxa"/>
          </w:tcPr>
          <w:p w14:paraId="6A505582" w14:textId="707D4BCA" w:rsidR="0042239E" w:rsidRDefault="00000000" w:rsidP="003E44E2">
            <w:pPr>
              <w:pStyle w:val="ProjectInformation"/>
              <w:cnfStyle w:val="000000000000" w:firstRow="0" w:lastRow="0" w:firstColumn="0" w:lastColumn="0" w:oddVBand="0" w:evenVBand="0" w:oddHBand="0" w:evenHBand="0" w:firstRowFirstColumn="0" w:firstRowLastColumn="0" w:lastRowFirstColumn="0" w:lastRowLastColumn="0"/>
            </w:pPr>
            <w:sdt>
              <w:sdtPr>
                <w:id w:val="1806580963"/>
                <w:showingPlcHdr/>
                <w:text/>
              </w:sdtPr>
              <w:sdtContent>
                <w:r w:rsidR="00B73622">
                  <w:rPr>
                    <w:rStyle w:val="PlaceholderText"/>
                    <w:color w:val="404040" w:themeColor="text1" w:themeTint="BF"/>
                  </w:rPr>
                  <w:t>Enter proposed residential FAR with density bonus</w:t>
                </w:r>
              </w:sdtContent>
            </w:sdt>
          </w:p>
        </w:tc>
      </w:tr>
    </w:tbl>
    <w:p w14:paraId="0982519E" w14:textId="2F4039CA" w:rsidR="009F37FF" w:rsidRPr="008375AE" w:rsidRDefault="008F1F88" w:rsidP="008375AE">
      <w:pPr>
        <w:pStyle w:val="Heading2"/>
      </w:pPr>
      <w:r>
        <w:t>LOCATION</w:t>
      </w:r>
    </w:p>
    <w:p w14:paraId="2921314E" w14:textId="77777777" w:rsidR="00FC3D4F" w:rsidRDefault="00232A76" w:rsidP="00DC7BE5">
      <w:pPr>
        <w:pStyle w:val="Heading4"/>
      </w:pPr>
      <w:r>
        <w:t xml:space="preserve">Zoning District. </w:t>
      </w:r>
    </w:p>
    <w:p w14:paraId="4F1DF5EE" w14:textId="04EDEF5E" w:rsidR="0016473E" w:rsidRDefault="009F37FF" w:rsidP="009F37FF">
      <w:r>
        <w:t>The project is located on a site where local zoning principally or conditionally permits residential, residential mixed use, or commercial development. (Gov. Code Sec. 65912.157(a).) [</w:t>
      </w:r>
      <w:r>
        <w:rPr>
          <w:b/>
          <w:bCs/>
          <w:highlight w:val="yellow"/>
        </w:rPr>
        <w:t>Note:</w:t>
      </w:r>
      <w:r>
        <w:rPr>
          <w:highlight w:val="yellow"/>
        </w:rPr>
        <w:t xml:space="preserve"> Add a link to the jurisdiction’s zoning map.]</w:t>
      </w:r>
      <w:r>
        <w:t xml:space="preserve"> </w:t>
      </w:r>
    </w:p>
    <w:p w14:paraId="534FF48C" w14:textId="12E75113" w:rsidR="009F37FF" w:rsidRPr="00BD389B" w:rsidRDefault="0016473E" w:rsidP="00DC7BE5">
      <w:pPr>
        <w:pStyle w:val="Instructions"/>
      </w:pPr>
      <w:r>
        <w:t>Select one answer below.</w:t>
      </w:r>
    </w:p>
    <w:p w14:paraId="138634AD" w14:textId="7CE85D42" w:rsidR="00232A76" w:rsidRDefault="00000000" w:rsidP="00232A76">
      <w:pPr>
        <w:pStyle w:val="Clickablechecklist"/>
      </w:pPr>
      <w:sdt>
        <w:sdtPr>
          <w:id w:val="9001"/>
          <w14:checkbox>
            <w14:checked w14:val="0"/>
            <w14:checkedState w14:val="2612" w14:font="MS Gothic"/>
            <w14:uncheckedState w14:val="2610" w14:font="MS Gothic"/>
          </w14:checkbox>
        </w:sdtPr>
        <w:sdtContent>
          <w:r w:rsidR="00232A76">
            <w:rPr>
              <w:rFonts w:ascii="MS Gothic" w:hAnsi="MS Gothic" w:cs="MS Gothic"/>
            </w:rPr>
            <w:t>☐</w:t>
          </w:r>
        </w:sdtContent>
      </w:sdt>
      <w:r w:rsidR="00232A76">
        <w:t xml:space="preserve"> Yes. </w:t>
      </w:r>
    </w:p>
    <w:p w14:paraId="5D294699" w14:textId="794EAA41" w:rsidR="00232A76" w:rsidRDefault="00000000" w:rsidP="00232A76">
      <w:pPr>
        <w:pStyle w:val="Clickablechecklist"/>
      </w:pPr>
      <w:sdt>
        <w:sdtPr>
          <w:id w:val="9002"/>
          <w14:checkbox>
            <w14:checked w14:val="0"/>
            <w14:checkedState w14:val="2612" w14:font="MS Gothic"/>
            <w14:uncheckedState w14:val="2610" w14:font="MS Gothic"/>
          </w14:checkbox>
        </w:sdtPr>
        <w:sdtContent>
          <w:r w:rsidR="00232A76">
            <w:rPr>
              <w:rFonts w:ascii="MS Gothic" w:hAnsi="MS Gothic" w:cs="MS Gothic"/>
            </w:rPr>
            <w:t>☐</w:t>
          </w:r>
        </w:sdtContent>
      </w:sdt>
      <w:r w:rsidR="00232A76">
        <w:t xml:space="preserve"> No. </w:t>
      </w:r>
      <w:r w:rsidR="00232A76">
        <w:rPr>
          <w:i/>
          <w:iCs/>
        </w:rPr>
        <w:t>(</w:t>
      </w:r>
      <w:r w:rsidR="00232A76">
        <w:rPr>
          <w:i/>
          <w:iCs/>
          <w:lang w:val="en-US"/>
        </w:rPr>
        <w:t>Stop. SB 79 does not apply.)</w:t>
      </w:r>
    </w:p>
    <w:p w14:paraId="4E8262E0" w14:textId="77777777" w:rsidR="00544F15" w:rsidRDefault="00721346" w:rsidP="00DC7BE5">
      <w:pPr>
        <w:pStyle w:val="Heading4"/>
      </w:pPr>
      <w:r>
        <w:lastRenderedPageBreak/>
        <w:t xml:space="preserve">TOD Stop Tier and Zone. </w:t>
      </w:r>
    </w:p>
    <w:p w14:paraId="44BDEB61" w14:textId="7B0D5808" w:rsidR="00721346" w:rsidRDefault="21E06268" w:rsidP="00721346">
      <w:r>
        <w:t xml:space="preserve">Using the </w:t>
      </w:r>
      <w:hyperlink r:id="rId15">
        <w:r w:rsidRPr="21E06268">
          <w:rPr>
            <w:rStyle w:val="Hyperlink"/>
          </w:rPr>
          <w:t>Metropolitan Transportation Commission’s Map of Transit</w:t>
        </w:r>
        <w:r w:rsidR="005414E7">
          <w:rPr>
            <w:rStyle w:val="Hyperlink"/>
          </w:rPr>
          <w:t>-</w:t>
        </w:r>
        <w:r w:rsidRPr="21E06268">
          <w:rPr>
            <w:rStyle w:val="Hyperlink"/>
          </w:rPr>
          <w:t>Oriented Development Stops and Zones</w:t>
        </w:r>
      </w:hyperlink>
      <w:r>
        <w:t>, indicate the TOD zone in which the project is located and the distance of the project from the pedestrian access point.</w:t>
      </w:r>
    </w:p>
    <w:p w14:paraId="13E67854" w14:textId="06A2AFE7" w:rsidR="00322887" w:rsidRPr="00BD389B" w:rsidRDefault="00322887" w:rsidP="00DC7BE5">
      <w:pPr>
        <w:pStyle w:val="Instructions"/>
      </w:pPr>
      <w:r>
        <w:t>Select one answer below.</w:t>
      </w:r>
    </w:p>
    <w:p w14:paraId="44FBCC58" w14:textId="23FD9F1B" w:rsidR="00721346" w:rsidRDefault="00000000" w:rsidP="00721346">
      <w:pPr>
        <w:pStyle w:val="Clickablechecklist"/>
      </w:pPr>
      <w:sdt>
        <w:sdtPr>
          <w:id w:val="9003"/>
          <w14:checkbox>
            <w14:checked w14:val="0"/>
            <w14:checkedState w14:val="2612" w14:font="MS Gothic"/>
            <w14:uncheckedState w14:val="2610" w14:font="MS Gothic"/>
          </w14:checkbox>
        </w:sdtPr>
        <w:sdtContent>
          <w:r w:rsidR="008A4F6F">
            <w:rPr>
              <w:rFonts w:ascii="MS Gothic" w:eastAsia="MS Gothic" w:hAnsi="MS Gothic" w:hint="eastAsia"/>
            </w:rPr>
            <w:t>☐</w:t>
          </w:r>
        </w:sdtContent>
      </w:sdt>
      <w:r w:rsidR="00721346">
        <w:t xml:space="preserve"> Tier 1 — 200 ft</w:t>
      </w:r>
    </w:p>
    <w:p w14:paraId="12635D9A" w14:textId="77777777" w:rsidR="00721346" w:rsidRDefault="00000000" w:rsidP="00721346">
      <w:pPr>
        <w:pStyle w:val="Clickablechecklist"/>
      </w:pPr>
      <w:sdt>
        <w:sdtPr>
          <w:id w:val="9004"/>
          <w14:checkbox>
            <w14:checked w14:val="0"/>
            <w14:checkedState w14:val="2612" w14:font="MS Gothic"/>
            <w14:uncheckedState w14:val="2610" w14:font="MS Gothic"/>
          </w14:checkbox>
        </w:sdtPr>
        <w:sdtContent>
          <w:r w:rsidR="00721346">
            <w:rPr>
              <w:rFonts w:ascii="MS Gothic" w:hAnsi="MS Gothic" w:cs="MS Gothic"/>
            </w:rPr>
            <w:t>☐</w:t>
          </w:r>
        </w:sdtContent>
      </w:sdt>
      <w:r w:rsidR="00721346">
        <w:t xml:space="preserve"> Tier 1 — Quarter Mile</w:t>
      </w:r>
    </w:p>
    <w:p w14:paraId="090A91C6" w14:textId="552D7B25" w:rsidR="00721346" w:rsidRDefault="00000000" w:rsidP="00C905BA">
      <w:pPr>
        <w:pStyle w:val="Clickablechecklist"/>
      </w:pPr>
      <w:sdt>
        <w:sdtPr>
          <w:id w:val="9005"/>
          <w14:checkbox>
            <w14:checked w14:val="0"/>
            <w14:checkedState w14:val="2612" w14:font="MS Gothic"/>
            <w14:uncheckedState w14:val="2610" w14:font="MS Gothic"/>
          </w14:checkbox>
        </w:sdtPr>
        <w:sdtContent>
          <w:r w:rsidR="00C905BA" w:rsidRPr="221645C5">
            <w:rPr>
              <w:rFonts w:ascii="MS Gothic" w:hAnsi="MS Gothic" w:cs="MS Gothic"/>
              <w:lang w:val="en-US"/>
            </w:rPr>
            <w:t>☐</w:t>
          </w:r>
        </w:sdtContent>
      </w:sdt>
      <w:r w:rsidR="00C905BA" w:rsidRPr="221645C5">
        <w:rPr>
          <w:lang w:val="en-US"/>
        </w:rPr>
        <w:t xml:space="preserve"> Tier 1 — Half Mile [</w:t>
      </w:r>
      <w:r w:rsidR="00C905BA" w:rsidRPr="221645C5">
        <w:rPr>
          <w:b/>
          <w:highlight w:val="yellow"/>
          <w:lang w:val="en-US"/>
        </w:rPr>
        <w:t>Note:</w:t>
      </w:r>
      <w:r w:rsidR="00C905BA" w:rsidRPr="221645C5">
        <w:rPr>
          <w:highlight w:val="yellow"/>
          <w:lang w:val="en-US"/>
        </w:rPr>
        <w:t xml:space="preserve"> Remove this option if the jurisdiction is not a city with a population of at least 35,000 people.</w:t>
      </w:r>
      <w:r w:rsidR="00C905BA" w:rsidRPr="221645C5">
        <w:rPr>
          <w:lang w:val="en-US"/>
        </w:rPr>
        <w:t>]</w:t>
      </w:r>
    </w:p>
    <w:p w14:paraId="4F781A79" w14:textId="4D3F0D7B" w:rsidR="00C51CE5" w:rsidRPr="00C51CE5" w:rsidRDefault="00000000" w:rsidP="00C51CE5">
      <w:pPr>
        <w:pStyle w:val="Clickablechecklist"/>
      </w:pPr>
      <w:sdt>
        <w:sdtPr>
          <w:id w:val="9006"/>
          <w14:checkbox>
            <w14:checked w14:val="0"/>
            <w14:checkedState w14:val="2612" w14:font="MS Gothic"/>
            <w14:uncheckedState w14:val="2610" w14:font="MS Gothic"/>
          </w14:checkbox>
        </w:sdtPr>
        <w:sdtContent>
          <w:r w:rsidR="00C51CE5">
            <w:rPr>
              <w:rFonts w:ascii="MS Gothic" w:hAnsi="MS Gothic" w:cs="MS Gothic"/>
            </w:rPr>
            <w:t>☐</w:t>
          </w:r>
        </w:sdtContent>
      </w:sdt>
      <w:r w:rsidR="00C51CE5">
        <w:t xml:space="preserve"> Tier 2 — 200 ft</w:t>
      </w:r>
    </w:p>
    <w:p w14:paraId="75870E93" w14:textId="77777777" w:rsidR="00721346" w:rsidRPr="00C905BA" w:rsidRDefault="00000000" w:rsidP="00C905BA">
      <w:pPr>
        <w:pStyle w:val="Clickablechecklist"/>
      </w:pPr>
      <w:sdt>
        <w:sdtPr>
          <w:id w:val="9007"/>
          <w14:checkbox>
            <w14:checked w14:val="0"/>
            <w14:checkedState w14:val="2612" w14:font="MS Gothic"/>
            <w14:uncheckedState w14:val="2610" w14:font="MS Gothic"/>
          </w14:checkbox>
        </w:sdtPr>
        <w:sdtContent>
          <w:r w:rsidR="00721346">
            <w:rPr>
              <w:rFonts w:ascii="MS Gothic" w:hAnsi="MS Gothic" w:cs="MS Gothic"/>
            </w:rPr>
            <w:t>☐</w:t>
          </w:r>
        </w:sdtContent>
      </w:sdt>
      <w:r w:rsidR="00721346">
        <w:t xml:space="preserve"> Tier 2 — Quarter Mile</w:t>
      </w:r>
    </w:p>
    <w:p w14:paraId="59471FB4" w14:textId="5C62CAFF" w:rsidR="00721346" w:rsidRDefault="00000000" w:rsidP="001D5C37">
      <w:pPr>
        <w:pStyle w:val="Clickablechecklist"/>
      </w:pPr>
      <w:sdt>
        <w:sdtPr>
          <w:id w:val="344994161"/>
          <w14:checkbox>
            <w14:checked w14:val="0"/>
            <w14:checkedState w14:val="2612" w14:font="MS Gothic"/>
            <w14:uncheckedState w14:val="2610" w14:font="MS Gothic"/>
          </w14:checkbox>
        </w:sdtPr>
        <w:sdtContent>
          <w:r w:rsidR="001D5C37" w:rsidRPr="221645C5">
            <w:rPr>
              <w:rFonts w:ascii="MS Gothic" w:hAnsi="MS Gothic" w:cs="MS Gothic"/>
              <w:lang w:val="en-US"/>
            </w:rPr>
            <w:t>☐</w:t>
          </w:r>
        </w:sdtContent>
      </w:sdt>
      <w:r w:rsidR="001D5C37" w:rsidRPr="221645C5">
        <w:rPr>
          <w:lang w:val="en-US"/>
        </w:rPr>
        <w:t xml:space="preserve"> Tier 2 — Half Mile </w:t>
      </w:r>
      <w:r w:rsidR="00721346" w:rsidRPr="221645C5">
        <w:rPr>
          <w:lang w:val="en-US"/>
        </w:rPr>
        <w:t>[</w:t>
      </w:r>
      <w:r w:rsidR="00721346" w:rsidRPr="221645C5">
        <w:rPr>
          <w:b/>
          <w:highlight w:val="yellow"/>
          <w:lang w:val="en-US"/>
        </w:rPr>
        <w:t>Note:</w:t>
      </w:r>
      <w:r w:rsidR="00721346" w:rsidRPr="221645C5">
        <w:rPr>
          <w:highlight w:val="yellow"/>
          <w:lang w:val="en-US"/>
        </w:rPr>
        <w:t xml:space="preserve"> Remove this option if the jurisdiction is not a city with a population of at least 35,000 people.</w:t>
      </w:r>
      <w:r w:rsidR="00721346" w:rsidRPr="221645C5">
        <w:rPr>
          <w:lang w:val="en-US"/>
        </w:rPr>
        <w:t>]</w:t>
      </w:r>
    </w:p>
    <w:p w14:paraId="7B537629" w14:textId="6221B57D" w:rsidR="00C85A90" w:rsidRPr="00C85A90" w:rsidRDefault="00000000" w:rsidP="00C85A90">
      <w:pPr>
        <w:pStyle w:val="Clickablechecklist"/>
      </w:pPr>
      <w:sdt>
        <w:sdtPr>
          <w:id w:val="9008"/>
          <w14:checkbox>
            <w14:checked w14:val="0"/>
            <w14:checkedState w14:val="2612" w14:font="MS Gothic"/>
            <w14:uncheckedState w14:val="2610" w14:font="MS Gothic"/>
          </w14:checkbox>
        </w:sdtPr>
        <w:sdtContent>
          <w:r w:rsidR="00C85A90">
            <w:rPr>
              <w:rFonts w:ascii="MS Gothic" w:hAnsi="MS Gothic" w:cs="MS Gothic"/>
            </w:rPr>
            <w:t>☐</w:t>
          </w:r>
        </w:sdtContent>
      </w:sdt>
      <w:r w:rsidR="00C85A90">
        <w:t xml:space="preserve"> </w:t>
      </w:r>
      <w:r w:rsidR="00C85A90">
        <w:rPr>
          <w:lang w:val="en-US"/>
        </w:rPr>
        <w:t xml:space="preserve">None of the above. </w:t>
      </w:r>
      <w:r w:rsidR="00C85A90">
        <w:rPr>
          <w:i/>
          <w:iCs/>
          <w:lang w:val="en-US"/>
        </w:rPr>
        <w:t>(Stop. SB 79 does not apply.)</w:t>
      </w:r>
    </w:p>
    <w:tbl>
      <w:tblPr>
        <w:tblStyle w:val="ReqDocumentation"/>
        <w:tblW w:w="0" w:type="auto"/>
        <w:tblLook w:val="04A0" w:firstRow="1" w:lastRow="0" w:firstColumn="1" w:lastColumn="0" w:noHBand="0" w:noVBand="1"/>
      </w:tblPr>
      <w:tblGrid>
        <w:gridCol w:w="9350"/>
      </w:tblGrid>
      <w:tr w:rsidR="00544F15" w14:paraId="0D1D0F47" w14:textId="77777777" w:rsidTr="00DC7BE5">
        <w:tc>
          <w:tcPr>
            <w:tcW w:w="9350" w:type="dxa"/>
          </w:tcPr>
          <w:p w14:paraId="3FE69CE0" w14:textId="2B85542D" w:rsidR="00544F15" w:rsidRPr="00DC7BE5" w:rsidRDefault="00544F15" w:rsidP="00DC7BE5">
            <w:pPr>
              <w:pStyle w:val="Documentation"/>
            </w:pPr>
            <w:r>
              <w:rPr>
                <w:b/>
                <w:bCs w:val="0"/>
              </w:rPr>
              <w:t>Required Documentation:</w:t>
            </w:r>
            <w:r>
              <w:t xml:space="preserve"> [</w:t>
            </w:r>
            <w:r>
              <w:rPr>
                <w:b/>
                <w:bCs w:val="0"/>
                <w:highlight w:val="yellow"/>
              </w:rPr>
              <w:t>Note:</w:t>
            </w:r>
            <w:r>
              <w:rPr>
                <w:highlight w:val="yellow"/>
              </w:rPr>
              <w:t xml:space="preserve"> specify the documentation that the applicant must provide, e.g., zoning map excerpt and screenshot of project location on </w:t>
            </w:r>
            <w:hyperlink r:id="rId16" w:history="1">
              <w:r>
                <w:rPr>
                  <w:rStyle w:val="Hyperlink"/>
                  <w:highlight w:val="yellow"/>
                </w:rPr>
                <w:t>Metropolitan Transportation Commission’s Map of Transit</w:t>
              </w:r>
              <w:r w:rsidR="005414E7">
                <w:rPr>
                  <w:rStyle w:val="Hyperlink"/>
                  <w:highlight w:val="yellow"/>
                </w:rPr>
                <w:t>-</w:t>
              </w:r>
              <w:r>
                <w:rPr>
                  <w:rStyle w:val="Hyperlink"/>
                  <w:highlight w:val="yellow"/>
                </w:rPr>
                <w:t>Oriented Development Stops and Zones</w:t>
              </w:r>
            </w:hyperlink>
            <w:r>
              <w:t xml:space="preserve">]. </w:t>
            </w:r>
          </w:p>
        </w:tc>
      </w:tr>
    </w:tbl>
    <w:p w14:paraId="3793D7AE" w14:textId="6D897E02" w:rsidR="009F37FF" w:rsidRDefault="00322887" w:rsidP="009F37FF">
      <w:pPr>
        <w:pStyle w:val="Heading2"/>
      </w:pPr>
      <w:r>
        <w:t>Project Density and Development Standards</w:t>
      </w:r>
    </w:p>
    <w:p w14:paraId="7620BFD0" w14:textId="77777777" w:rsidR="00335066" w:rsidRDefault="00335066" w:rsidP="00DC7BE5">
      <w:pPr>
        <w:pStyle w:val="Heading4"/>
      </w:pPr>
      <w:r>
        <w:t xml:space="preserve">Housing Development Project. </w:t>
      </w:r>
    </w:p>
    <w:p w14:paraId="49FD4017" w14:textId="0949FAA2" w:rsidR="00335066" w:rsidRDefault="00335066" w:rsidP="00335066">
      <w:r>
        <w:t>The project is a “housing development project” as defined in Government Code Section 65589.5(h)(2). (Gov. Code Sec. 65912.156(g).)</w:t>
      </w:r>
    </w:p>
    <w:p w14:paraId="71539FEE" w14:textId="7120431F" w:rsidR="00335066" w:rsidRDefault="00335066" w:rsidP="00DC7BE5">
      <w:pPr>
        <w:pStyle w:val="Instructions"/>
      </w:pPr>
      <w:r>
        <w:t>Select one answer below.</w:t>
      </w:r>
    </w:p>
    <w:p w14:paraId="13909EA1" w14:textId="11342200" w:rsidR="00335066" w:rsidRDefault="00000000" w:rsidP="00335066">
      <w:pPr>
        <w:pStyle w:val="Clickablechecklist"/>
      </w:pPr>
      <w:sdt>
        <w:sdtPr>
          <w:id w:val="9009"/>
          <w14:checkbox>
            <w14:checked w14:val="0"/>
            <w14:checkedState w14:val="2612" w14:font="MS Gothic"/>
            <w14:uncheckedState w14:val="2610" w14:font="MS Gothic"/>
          </w14:checkbox>
        </w:sdtPr>
        <w:sdtContent>
          <w:r w:rsidR="00752560">
            <w:rPr>
              <w:rFonts w:ascii="MS Gothic" w:eastAsia="MS Gothic" w:hAnsi="MS Gothic" w:hint="eastAsia"/>
            </w:rPr>
            <w:t>☐</w:t>
          </w:r>
        </w:sdtContent>
      </w:sdt>
      <w:r w:rsidR="00335066">
        <w:t xml:space="preserve"> Yes.</w:t>
      </w:r>
    </w:p>
    <w:p w14:paraId="2E224C06" w14:textId="790D5A54" w:rsidR="00335066" w:rsidRDefault="00000000" w:rsidP="00335066">
      <w:pPr>
        <w:pStyle w:val="Clickablechecklist"/>
      </w:pPr>
      <w:sdt>
        <w:sdtPr>
          <w:id w:val="9010"/>
          <w14:checkbox>
            <w14:checked w14:val="0"/>
            <w14:checkedState w14:val="2612" w14:font="MS Gothic"/>
            <w14:uncheckedState w14:val="2610" w14:font="MS Gothic"/>
          </w14:checkbox>
        </w:sdtPr>
        <w:sdtContent>
          <w:r w:rsidR="00335066">
            <w:rPr>
              <w:rFonts w:ascii="MS Gothic" w:hAnsi="MS Gothic" w:cs="MS Gothic"/>
            </w:rPr>
            <w:t>☐</w:t>
          </w:r>
        </w:sdtContent>
      </w:sdt>
      <w:r w:rsidR="00335066">
        <w:t xml:space="preserve"> No. </w:t>
      </w:r>
      <w:r w:rsidR="00335066">
        <w:rPr>
          <w:i/>
          <w:iCs/>
        </w:rPr>
        <w:t>(</w:t>
      </w:r>
      <w:r w:rsidR="00335066">
        <w:rPr>
          <w:i/>
          <w:iCs/>
          <w:lang w:val="en-US"/>
        </w:rPr>
        <w:t>Stop. SB 79 does not apply.)</w:t>
      </w:r>
    </w:p>
    <w:p w14:paraId="47A86BA6" w14:textId="40E91E11" w:rsidR="00335066" w:rsidRDefault="00335066" w:rsidP="00DC7BE5">
      <w:pPr>
        <w:pStyle w:val="Heading4"/>
      </w:pPr>
      <w:r>
        <w:t xml:space="preserve">Mixed-Use Projects. </w:t>
      </w:r>
    </w:p>
    <w:p w14:paraId="74CB4B3B" w14:textId="311F587F" w:rsidR="00335066" w:rsidRDefault="00335066" w:rsidP="00335066">
      <w:pPr>
        <w:pStyle w:val="Instructions"/>
      </w:pPr>
      <w:r>
        <w:t>Complete the table below if the project includes any nonresidential uses</w:t>
      </w:r>
      <w:r w:rsidR="00A04578">
        <w:t>.</w:t>
      </w:r>
      <w:r>
        <w:t xml:space="preserve"> (Gov. Code Sec. 65589.5(h)(2)</w:t>
      </w:r>
      <w:r w:rsidR="00D45321">
        <w:t>.</w:t>
      </w:r>
      <w:r w:rsidR="006B7834">
        <w:t>)</w:t>
      </w:r>
    </w:p>
    <w:tbl>
      <w:tblPr>
        <w:tblStyle w:val="GridTable6Colorful"/>
        <w:tblW w:w="0" w:type="auto"/>
        <w:tblLook w:val="0680" w:firstRow="0" w:lastRow="0" w:firstColumn="1" w:lastColumn="0" w:noHBand="1" w:noVBand="1"/>
      </w:tblPr>
      <w:tblGrid>
        <w:gridCol w:w="4675"/>
        <w:gridCol w:w="4675"/>
      </w:tblGrid>
      <w:tr w:rsidR="00883EBA" w14:paraId="5AAF043C"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73BF6F6E" w14:textId="182F37BE" w:rsidR="00883EBA" w:rsidRDefault="00883EBA" w:rsidP="00883EBA">
            <w:r>
              <w:lastRenderedPageBreak/>
              <w:t>Proposed net new residential units:</w:t>
            </w:r>
          </w:p>
        </w:tc>
        <w:tc>
          <w:tcPr>
            <w:tcW w:w="4675" w:type="dxa"/>
          </w:tcPr>
          <w:p w14:paraId="1222C367" w14:textId="3CBE1FA2" w:rsidR="00883EBA" w:rsidRDefault="00000000" w:rsidP="00883EBA">
            <w:pPr>
              <w:cnfStyle w:val="000000000000" w:firstRow="0" w:lastRow="0" w:firstColumn="0" w:lastColumn="0" w:oddVBand="0" w:evenVBand="0" w:oddHBand="0" w:evenHBand="0" w:firstRowFirstColumn="0" w:firstRowLastColumn="0" w:lastRowFirstColumn="0" w:lastRowLastColumn="0"/>
            </w:pPr>
            <w:sdt>
              <w:sdtPr>
                <w:id w:val="1849759946"/>
                <w:showingPlcHdr/>
                <w:text/>
              </w:sdtPr>
              <w:sdtContent>
                <w:r w:rsidR="21E06268" w:rsidRPr="21E06268">
                  <w:rPr>
                    <w:rStyle w:val="PlaceholderText"/>
                    <w:color w:val="404040" w:themeColor="text1" w:themeTint="BF"/>
                  </w:rPr>
                  <w:t>Enter proposed net new residential units</w:t>
                </w:r>
              </w:sdtContent>
            </w:sdt>
            <w:r w:rsidR="21E06268">
              <w:t xml:space="preserve"> </w:t>
            </w:r>
          </w:p>
        </w:tc>
      </w:tr>
      <w:tr w:rsidR="00883EBA" w14:paraId="49B5410E"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07424605" w14:textId="21F44AB1" w:rsidR="00883EBA" w:rsidRDefault="00883EBA" w:rsidP="00883EBA">
            <w:r>
              <w:t>Total new and/or converted floor area (all uses)</w:t>
            </w:r>
            <w:r w:rsidR="00204D89">
              <w:t xml:space="preserve"> (sq. ft.)</w:t>
            </w:r>
            <w:r>
              <w:t>:</w:t>
            </w:r>
          </w:p>
        </w:tc>
        <w:tc>
          <w:tcPr>
            <w:tcW w:w="4675" w:type="dxa"/>
          </w:tcPr>
          <w:p w14:paraId="1484E797" w14:textId="4FCD8DFF" w:rsidR="00883EBA" w:rsidRDefault="00000000" w:rsidP="00883EBA">
            <w:pPr>
              <w:cnfStyle w:val="000000000000" w:firstRow="0" w:lastRow="0" w:firstColumn="0" w:lastColumn="0" w:oddVBand="0" w:evenVBand="0" w:oddHBand="0" w:evenHBand="0" w:firstRowFirstColumn="0" w:firstRowLastColumn="0" w:lastRowFirstColumn="0" w:lastRowLastColumn="0"/>
            </w:pPr>
            <w:sdt>
              <w:sdtPr>
                <w:id w:val="1536384476"/>
                <w:showingPlcHdr/>
                <w:text/>
              </w:sdtPr>
              <w:sdtContent>
                <w:r w:rsidR="00B73622">
                  <w:rPr>
                    <w:rStyle w:val="PlaceholderText"/>
                    <w:color w:val="404040" w:themeColor="text1" w:themeTint="BF"/>
                  </w:rPr>
                  <w:t>Enter total new and/or converted floor area (all uses)</w:t>
                </w:r>
              </w:sdtContent>
            </w:sdt>
            <w:r w:rsidR="00B73622">
              <w:t xml:space="preserve"> </w:t>
            </w:r>
          </w:p>
        </w:tc>
      </w:tr>
      <w:tr w:rsidR="00883EBA" w14:paraId="5B1C14EC"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498D8E93" w14:textId="375CC885" w:rsidR="00883EBA" w:rsidRDefault="00883EBA" w:rsidP="00883EBA">
            <w:r>
              <w:t>New and/or converted residential floor area</w:t>
            </w:r>
            <w:r w:rsidR="00204D89">
              <w:t xml:space="preserve"> </w:t>
            </w:r>
            <w:r w:rsidR="00BC4780">
              <w:t>(</w:t>
            </w:r>
            <w:r w:rsidR="00204D89">
              <w:t>sq. ft.)</w:t>
            </w:r>
            <w:r>
              <w:t>:</w:t>
            </w:r>
          </w:p>
        </w:tc>
        <w:tc>
          <w:tcPr>
            <w:tcW w:w="4675" w:type="dxa"/>
          </w:tcPr>
          <w:p w14:paraId="56A38B19" w14:textId="15DF1352" w:rsidR="00883EBA" w:rsidRDefault="00000000" w:rsidP="00883EBA">
            <w:pPr>
              <w:cnfStyle w:val="000000000000" w:firstRow="0" w:lastRow="0" w:firstColumn="0" w:lastColumn="0" w:oddVBand="0" w:evenVBand="0" w:oddHBand="0" w:evenHBand="0" w:firstRowFirstColumn="0" w:firstRowLastColumn="0" w:lastRowFirstColumn="0" w:lastRowLastColumn="0"/>
            </w:pPr>
            <w:sdt>
              <w:sdtPr>
                <w:id w:val="367422213"/>
                <w:showingPlcHdr/>
                <w:text/>
              </w:sdtPr>
              <w:sdtContent>
                <w:r w:rsidR="00B73622">
                  <w:rPr>
                    <w:rStyle w:val="PlaceholderText"/>
                    <w:color w:val="404040" w:themeColor="text1" w:themeTint="BF"/>
                  </w:rPr>
                  <w:t>Enter new and/or converted residential floor area</w:t>
                </w:r>
              </w:sdtContent>
            </w:sdt>
            <w:r w:rsidR="00B73622">
              <w:t xml:space="preserve"> </w:t>
            </w:r>
          </w:p>
        </w:tc>
      </w:tr>
      <w:tr w:rsidR="00883EBA" w14:paraId="54018B19"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5F5B8F94" w14:textId="3597D657" w:rsidR="00883EBA" w:rsidRDefault="00883EBA" w:rsidP="00883EBA">
            <w:r>
              <w:t>Percentage of new and/or converted floor area to be designated for residential use</w:t>
            </w:r>
            <w:r w:rsidR="00204D89">
              <w:t xml:space="preserve"> (</w:t>
            </w:r>
            <w:r w:rsidR="00BC4780">
              <w:t>%)</w:t>
            </w:r>
            <w:r>
              <w:t>:</w:t>
            </w:r>
          </w:p>
        </w:tc>
        <w:tc>
          <w:tcPr>
            <w:tcW w:w="4675" w:type="dxa"/>
          </w:tcPr>
          <w:p w14:paraId="56A0058B" w14:textId="29F4EE75" w:rsidR="00883EBA" w:rsidRDefault="00000000" w:rsidP="00883EBA">
            <w:pPr>
              <w:cnfStyle w:val="000000000000" w:firstRow="0" w:lastRow="0" w:firstColumn="0" w:lastColumn="0" w:oddVBand="0" w:evenVBand="0" w:oddHBand="0" w:evenHBand="0" w:firstRowFirstColumn="0" w:firstRowLastColumn="0" w:lastRowFirstColumn="0" w:lastRowLastColumn="0"/>
            </w:pPr>
            <w:sdt>
              <w:sdtPr>
                <w:id w:val="481426284"/>
                <w:showingPlcHdr/>
                <w:text/>
              </w:sdtPr>
              <w:sdtContent>
                <w:r w:rsidR="00B73622">
                  <w:rPr>
                    <w:rStyle w:val="PlaceholderText"/>
                    <w:color w:val="404040" w:themeColor="text1" w:themeTint="BF"/>
                  </w:rPr>
                  <w:t>Enter percentage of new and/or converted floor area to be designated for residential use</w:t>
                </w:r>
              </w:sdtContent>
            </w:sdt>
            <w:r w:rsidR="00B73622">
              <w:t xml:space="preserve"> </w:t>
            </w:r>
          </w:p>
        </w:tc>
      </w:tr>
      <w:tr w:rsidR="00883EBA" w14:paraId="275F181E"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5A42239C" w14:textId="6D40C33B" w:rsidR="00883EBA" w:rsidRDefault="00883EBA" w:rsidP="00883EBA">
            <w:r>
              <w:t>Total existing nonresidential floor area on site</w:t>
            </w:r>
            <w:r w:rsidR="00204D89">
              <w:t xml:space="preserve"> (sq. ft.)</w:t>
            </w:r>
            <w:r>
              <w:t>:</w:t>
            </w:r>
          </w:p>
        </w:tc>
        <w:tc>
          <w:tcPr>
            <w:tcW w:w="4675" w:type="dxa"/>
          </w:tcPr>
          <w:p w14:paraId="365CF63B" w14:textId="4D1846B1" w:rsidR="00883EBA" w:rsidRDefault="00000000" w:rsidP="00883EBA">
            <w:pPr>
              <w:cnfStyle w:val="000000000000" w:firstRow="0" w:lastRow="0" w:firstColumn="0" w:lastColumn="0" w:oddVBand="0" w:evenVBand="0" w:oddHBand="0" w:evenHBand="0" w:firstRowFirstColumn="0" w:firstRowLastColumn="0" w:lastRowFirstColumn="0" w:lastRowLastColumn="0"/>
            </w:pPr>
            <w:sdt>
              <w:sdtPr>
                <w:id w:val="-983464458"/>
                <w:showingPlcHdr/>
                <w:text/>
              </w:sdtPr>
              <w:sdtContent>
                <w:r w:rsidR="00B73622">
                  <w:rPr>
                    <w:rStyle w:val="PlaceholderText"/>
                    <w:color w:val="404040" w:themeColor="text1" w:themeTint="BF"/>
                  </w:rPr>
                  <w:t>Enter total existing nonresidential floor area on site</w:t>
                </w:r>
              </w:sdtContent>
            </w:sdt>
            <w:r w:rsidR="00B73622">
              <w:t xml:space="preserve"> </w:t>
            </w:r>
          </w:p>
        </w:tc>
      </w:tr>
      <w:tr w:rsidR="00883EBA" w14:paraId="42D62FE5"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062CF2D8" w14:textId="3DA9A49E" w:rsidR="00883EBA" w:rsidRDefault="00883EBA" w:rsidP="00883EBA">
            <w:r>
              <w:t>Nonresidential floor area to be demolished</w:t>
            </w:r>
            <w:r w:rsidR="00204D89">
              <w:t xml:space="preserve"> (sq. ft.)</w:t>
            </w:r>
            <w:r>
              <w:t>:</w:t>
            </w:r>
          </w:p>
        </w:tc>
        <w:tc>
          <w:tcPr>
            <w:tcW w:w="4675" w:type="dxa"/>
          </w:tcPr>
          <w:p w14:paraId="056D07F0" w14:textId="47135E5F" w:rsidR="00883EBA" w:rsidRDefault="00000000" w:rsidP="00883EBA">
            <w:pPr>
              <w:cnfStyle w:val="000000000000" w:firstRow="0" w:lastRow="0" w:firstColumn="0" w:lastColumn="0" w:oddVBand="0" w:evenVBand="0" w:oddHBand="0" w:evenHBand="0" w:firstRowFirstColumn="0" w:firstRowLastColumn="0" w:lastRowFirstColumn="0" w:lastRowLastColumn="0"/>
            </w:pPr>
            <w:sdt>
              <w:sdtPr>
                <w:id w:val="-1681033458"/>
                <w:showingPlcHdr/>
                <w:text/>
              </w:sdtPr>
              <w:sdtContent>
                <w:r w:rsidR="00B73622">
                  <w:rPr>
                    <w:rStyle w:val="PlaceholderText"/>
                    <w:color w:val="404040" w:themeColor="text1" w:themeTint="BF"/>
                  </w:rPr>
                  <w:t>Enter nonresidential floor area to be demolished</w:t>
                </w:r>
              </w:sdtContent>
            </w:sdt>
            <w:r w:rsidR="00B73622">
              <w:t xml:space="preserve"> </w:t>
            </w:r>
          </w:p>
        </w:tc>
      </w:tr>
      <w:tr w:rsidR="00883EBA" w14:paraId="3372F84F"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2DF83664" w14:textId="418F6AF6" w:rsidR="00883EBA" w:rsidRDefault="00883EBA" w:rsidP="00883EBA">
            <w:r>
              <w:t>Nonresidential floor area to be converted to residential use</w:t>
            </w:r>
            <w:r w:rsidR="00204D89">
              <w:t xml:space="preserve"> (sq. ft.)</w:t>
            </w:r>
            <w:r>
              <w:t>:</w:t>
            </w:r>
          </w:p>
        </w:tc>
        <w:tc>
          <w:tcPr>
            <w:tcW w:w="4675" w:type="dxa"/>
          </w:tcPr>
          <w:p w14:paraId="264B57C5" w14:textId="43A5B4BC" w:rsidR="00883EBA" w:rsidRDefault="00000000" w:rsidP="00883EBA">
            <w:pPr>
              <w:cnfStyle w:val="000000000000" w:firstRow="0" w:lastRow="0" w:firstColumn="0" w:lastColumn="0" w:oddVBand="0" w:evenVBand="0" w:oddHBand="0" w:evenHBand="0" w:firstRowFirstColumn="0" w:firstRowLastColumn="0" w:lastRowFirstColumn="0" w:lastRowLastColumn="0"/>
            </w:pPr>
            <w:sdt>
              <w:sdtPr>
                <w:id w:val="-1547986044"/>
                <w:showingPlcHdr/>
                <w:text/>
              </w:sdtPr>
              <w:sdtContent>
                <w:r w:rsidR="00B73622">
                  <w:rPr>
                    <w:rStyle w:val="PlaceholderText"/>
                    <w:color w:val="404040" w:themeColor="text1" w:themeTint="BF"/>
                  </w:rPr>
                  <w:t>Enter nonresidential floor area to be converted to residential use</w:t>
                </w:r>
              </w:sdtContent>
            </w:sdt>
            <w:r w:rsidR="00B73622">
              <w:t xml:space="preserve"> </w:t>
            </w:r>
          </w:p>
        </w:tc>
      </w:tr>
      <w:tr w:rsidR="00883EBA" w14:paraId="126C99F5" w14:textId="77777777" w:rsidTr="21E06268">
        <w:tc>
          <w:tcPr>
            <w:cnfStyle w:val="001000000000" w:firstRow="0" w:lastRow="0" w:firstColumn="1" w:lastColumn="0" w:oddVBand="0" w:evenVBand="0" w:oddHBand="0" w:evenHBand="0" w:firstRowFirstColumn="0" w:firstRowLastColumn="0" w:lastRowFirstColumn="0" w:lastRowLastColumn="0"/>
            <w:tcW w:w="4675" w:type="dxa"/>
          </w:tcPr>
          <w:p w14:paraId="5CACBD13" w14:textId="59A9015A" w:rsidR="00883EBA" w:rsidRDefault="00883EBA" w:rsidP="00883EBA">
            <w:r>
              <w:t>Percentage of existing nonresidential use to be demolished</w:t>
            </w:r>
            <w:r w:rsidR="00BC4780">
              <w:t xml:space="preserve"> (%)</w:t>
            </w:r>
            <w:r>
              <w:t>:</w:t>
            </w:r>
          </w:p>
        </w:tc>
        <w:tc>
          <w:tcPr>
            <w:tcW w:w="4675" w:type="dxa"/>
          </w:tcPr>
          <w:p w14:paraId="69DE5B97" w14:textId="7FA3A0E0" w:rsidR="00883EBA" w:rsidRDefault="00000000" w:rsidP="00883EBA">
            <w:pPr>
              <w:cnfStyle w:val="000000000000" w:firstRow="0" w:lastRow="0" w:firstColumn="0" w:lastColumn="0" w:oddVBand="0" w:evenVBand="0" w:oddHBand="0" w:evenHBand="0" w:firstRowFirstColumn="0" w:firstRowLastColumn="0" w:lastRowFirstColumn="0" w:lastRowLastColumn="0"/>
            </w:pPr>
            <w:sdt>
              <w:sdtPr>
                <w:id w:val="-2119831957"/>
                <w:showingPlcHdr/>
                <w:text/>
              </w:sdtPr>
              <w:sdtContent>
                <w:r w:rsidR="21E06268" w:rsidRPr="21E06268">
                  <w:rPr>
                    <w:rStyle w:val="PlaceholderText"/>
                    <w:color w:val="404040" w:themeColor="text1" w:themeTint="BF"/>
                  </w:rPr>
                  <w:t>Enter percentage of existing nonresidential use to be demolished</w:t>
                </w:r>
              </w:sdtContent>
            </w:sdt>
            <w:r w:rsidR="21E06268">
              <w:t xml:space="preserve"> </w:t>
            </w:r>
          </w:p>
        </w:tc>
      </w:tr>
    </w:tbl>
    <w:p w14:paraId="38091A8D" w14:textId="77777777" w:rsidR="00544F15" w:rsidRDefault="00DC3E69" w:rsidP="00DC7BE5">
      <w:pPr>
        <w:pStyle w:val="Heading4"/>
      </w:pPr>
      <w:r>
        <w:t xml:space="preserve">Unit Count. </w:t>
      </w:r>
    </w:p>
    <w:p w14:paraId="790175DB" w14:textId="6A4A1B60" w:rsidR="009F37FF" w:rsidRDefault="009F37FF" w:rsidP="009F37FF">
      <w:r>
        <w:t>Project includes at least five dwelling units. (Gov. Code Sec. 65912.157(a)(1).)</w:t>
      </w:r>
    </w:p>
    <w:p w14:paraId="57008F16" w14:textId="6A459096" w:rsidR="00BD389B" w:rsidRDefault="00BD389B" w:rsidP="00DC7BE5">
      <w:pPr>
        <w:pStyle w:val="Instructions"/>
      </w:pPr>
      <w:r>
        <w:t>Select one answer below.</w:t>
      </w:r>
    </w:p>
    <w:p w14:paraId="469260F4" w14:textId="56435482" w:rsidR="00C17787" w:rsidRDefault="00000000" w:rsidP="00C17787">
      <w:pPr>
        <w:pStyle w:val="Clickablechecklist"/>
      </w:pPr>
      <w:sdt>
        <w:sdtPr>
          <w:id w:val="9011"/>
          <w14:checkbox>
            <w14:checked w14:val="0"/>
            <w14:checkedState w14:val="2612" w14:font="MS Gothic"/>
            <w14:uncheckedState w14:val="2610" w14:font="MS Gothic"/>
          </w14:checkbox>
        </w:sdtPr>
        <w:sdtContent>
          <w:r w:rsidR="00C17787">
            <w:rPr>
              <w:rFonts w:ascii="MS Gothic" w:hAnsi="MS Gothic" w:cs="MS Gothic"/>
            </w:rPr>
            <w:t>☐</w:t>
          </w:r>
        </w:sdtContent>
      </w:sdt>
      <w:r w:rsidR="00C17787">
        <w:t xml:space="preserve"> Yes.</w:t>
      </w:r>
    </w:p>
    <w:p w14:paraId="2D80F060" w14:textId="700DF4F0" w:rsidR="00C17787" w:rsidRDefault="00000000" w:rsidP="00C17787">
      <w:pPr>
        <w:pStyle w:val="Clickablechecklist"/>
      </w:pPr>
      <w:sdt>
        <w:sdtPr>
          <w:id w:val="9012"/>
          <w14:checkbox>
            <w14:checked w14:val="0"/>
            <w14:checkedState w14:val="2612" w14:font="MS Gothic"/>
            <w14:uncheckedState w14:val="2610" w14:font="MS Gothic"/>
          </w14:checkbox>
        </w:sdtPr>
        <w:sdtContent>
          <w:r w:rsidR="00C17787">
            <w:rPr>
              <w:rFonts w:ascii="MS Gothic" w:hAnsi="MS Gothic" w:cs="MS Gothic"/>
            </w:rPr>
            <w:t>☐</w:t>
          </w:r>
        </w:sdtContent>
      </w:sdt>
      <w:r w:rsidR="00C17787">
        <w:t xml:space="preserve"> No. </w:t>
      </w:r>
      <w:r w:rsidR="00C17787">
        <w:rPr>
          <w:i/>
          <w:iCs/>
        </w:rPr>
        <w:t>(</w:t>
      </w:r>
      <w:r w:rsidR="00C17787">
        <w:rPr>
          <w:i/>
          <w:iCs/>
          <w:lang w:val="en-US"/>
        </w:rPr>
        <w:t>Stop. SB 79 does not apply.)</w:t>
      </w:r>
    </w:p>
    <w:p w14:paraId="2FB76B69" w14:textId="77777777" w:rsidR="00544F15" w:rsidRDefault="00DC3E69" w:rsidP="00DC7BE5">
      <w:pPr>
        <w:pStyle w:val="Heading4"/>
      </w:pPr>
      <w:r>
        <w:t xml:space="preserve">Proposed Density. </w:t>
      </w:r>
    </w:p>
    <w:p w14:paraId="48134653" w14:textId="04EA687E" w:rsidR="009F37FF" w:rsidRDefault="009F37FF" w:rsidP="009F37FF">
      <w:r>
        <w:t>Project meets the greater of (1) 30 dwelling units per acre or (2) the minimum density required under local zoning, if applicable. (Gov. Code Sec. 65912.157(a)(1).)</w:t>
      </w:r>
    </w:p>
    <w:p w14:paraId="33EFCE3E" w14:textId="41371DD8" w:rsidR="00BD389B" w:rsidRDefault="00BD389B" w:rsidP="00DC7BE5">
      <w:pPr>
        <w:pStyle w:val="Instructions"/>
      </w:pPr>
      <w:r>
        <w:t>Select all that apply.</w:t>
      </w:r>
    </w:p>
    <w:p w14:paraId="1A2B3C4D" w14:textId="77777777" w:rsidR="00A05347" w:rsidRDefault="00000000" w:rsidP="00A05347">
      <w:pPr>
        <w:pStyle w:val="Clickablechecklist"/>
      </w:pPr>
      <w:sdt>
        <w:sdtPr>
          <w:id w:val="9200"/>
          <w14:checkbox>
            <w14:checked w14:val="0"/>
            <w14:checkedState w14:val="2612" w14:font="MS Gothic"/>
            <w14:uncheckedState w14:val="2610" w14:font="MS Gothic"/>
          </w14:checkbox>
        </w:sdtPr>
        <w:sdtContent>
          <w:r w:rsidR="00A05347">
            <w:rPr>
              <w:rFonts w:ascii="MS Gothic" w:hAnsi="MS Gothic" w:cs="MS Gothic"/>
            </w:rPr>
            <w:t>☐</w:t>
          </w:r>
        </w:sdtContent>
      </w:sdt>
      <w:r w:rsidR="00A05347">
        <w:t xml:space="preserve"> Yes, project is at least 30 dwelling units per acre.</w:t>
      </w:r>
    </w:p>
    <w:p w14:paraId="72415135" w14:textId="443F0438" w:rsidR="00A05347" w:rsidRDefault="00000000" w:rsidP="00A05347">
      <w:pPr>
        <w:pStyle w:val="Clickablechecklist"/>
      </w:pPr>
      <w:sdt>
        <w:sdtPr>
          <w:id w:val="9013"/>
          <w14:checkbox>
            <w14:checked w14:val="0"/>
            <w14:checkedState w14:val="2612" w14:font="MS Gothic"/>
            <w14:uncheckedState w14:val="2610" w14:font="MS Gothic"/>
          </w14:checkbox>
        </w:sdtPr>
        <w:sdtContent>
          <w:r w:rsidR="00A05347">
            <w:rPr>
              <w:rFonts w:ascii="MS Gothic" w:hAnsi="MS Gothic" w:cs="MS Gothic"/>
            </w:rPr>
            <w:t>☐</w:t>
          </w:r>
        </w:sdtContent>
      </w:sdt>
      <w:r w:rsidR="00A05347">
        <w:t xml:space="preserve"> Yes, project meets the minimum density required under local zoning.</w:t>
      </w:r>
    </w:p>
    <w:p w14:paraId="7E73D789" w14:textId="77777777" w:rsidR="00997301" w:rsidRDefault="00997301" w:rsidP="00997301">
      <w:pPr>
        <w:pStyle w:val="Instructions"/>
        <w:ind w:left="720"/>
      </w:pPr>
      <w:r>
        <w:t>If selected, complete the following:</w:t>
      </w:r>
    </w:p>
    <w:p w14:paraId="0703C5EE" w14:textId="77777777" w:rsidR="00997301" w:rsidRDefault="00BD389B" w:rsidP="002E28FD">
      <w:pPr>
        <w:pStyle w:val="Follow-upquestions"/>
      </w:pPr>
      <w:r>
        <w:lastRenderedPageBreak/>
        <w:t xml:space="preserve">Zoning designation (including any overlays): </w:t>
      </w:r>
      <w:sdt>
        <w:sdtPr>
          <w:id w:val="-358355335"/>
          <w:showingPlcHdr/>
          <w:text/>
        </w:sdtPr>
        <w:sdtContent>
          <w:r>
            <w:rPr>
              <w:rStyle w:val="PlaceholderText"/>
              <w:color w:val="404040" w:themeColor="text1" w:themeTint="BF"/>
            </w:rPr>
            <w:t>Enter zoning designation (including any overlays)</w:t>
          </w:r>
        </w:sdtContent>
      </w:sdt>
    </w:p>
    <w:p w14:paraId="4ED546EE" w14:textId="212A714D" w:rsidR="00A05347" w:rsidRDefault="00BD389B" w:rsidP="002E28FD">
      <w:pPr>
        <w:pStyle w:val="Follow-upquestions"/>
      </w:pPr>
      <w:r>
        <w:t xml:space="preserve">Minimum density: </w:t>
      </w:r>
      <w:sdt>
        <w:sdtPr>
          <w:id w:val="102157682"/>
          <w:showingPlcHdr/>
          <w:text/>
        </w:sdtPr>
        <w:sdtContent>
          <w:r>
            <w:rPr>
              <w:rStyle w:val="PlaceholderText"/>
              <w:color w:val="404040" w:themeColor="text1" w:themeTint="BF"/>
            </w:rPr>
            <w:t>Enter minimum density</w:t>
          </w:r>
        </w:sdtContent>
      </w:sdt>
      <w:r>
        <w:t xml:space="preserve"> du/ac</w:t>
      </w:r>
    </w:p>
    <w:p w14:paraId="4F2C518C" w14:textId="2C0A00CB" w:rsidR="00A05347" w:rsidRDefault="00000000" w:rsidP="003A4579">
      <w:pPr>
        <w:pStyle w:val="Clickablechecklist"/>
      </w:pPr>
      <w:sdt>
        <w:sdtPr>
          <w:id w:val="9014"/>
          <w14:checkbox>
            <w14:checked w14:val="0"/>
            <w14:checkedState w14:val="2612" w14:font="MS Gothic"/>
            <w14:uncheckedState w14:val="2610" w14:font="MS Gothic"/>
          </w14:checkbox>
        </w:sdtPr>
        <w:sdtContent>
          <w:r w:rsidR="004E3B84">
            <w:rPr>
              <w:rFonts w:ascii="MS Gothic" w:hAnsi="MS Gothic" w:cs="MS Gothic"/>
            </w:rPr>
            <w:t>☐</w:t>
          </w:r>
        </w:sdtContent>
      </w:sdt>
      <w:r w:rsidR="004E3B84">
        <w:t xml:space="preserve"> No. </w:t>
      </w:r>
      <w:r w:rsidR="004E3B84">
        <w:rPr>
          <w:i/>
          <w:iCs/>
        </w:rPr>
        <w:t>(</w:t>
      </w:r>
      <w:r w:rsidR="004E3B84">
        <w:rPr>
          <w:i/>
          <w:iCs/>
          <w:lang w:val="en-US"/>
        </w:rPr>
        <w:t>Stop. SB 79 does not apply.)</w:t>
      </w:r>
    </w:p>
    <w:tbl>
      <w:tblPr>
        <w:tblStyle w:val="ReqDocumentation"/>
        <w:tblW w:w="0" w:type="auto"/>
        <w:tblLook w:val="04A0" w:firstRow="1" w:lastRow="0" w:firstColumn="1" w:lastColumn="0" w:noHBand="0" w:noVBand="1"/>
      </w:tblPr>
      <w:tblGrid>
        <w:gridCol w:w="9350"/>
      </w:tblGrid>
      <w:tr w:rsidR="002350B0" w14:paraId="5CE5FD3A" w14:textId="77777777" w:rsidTr="00DC7BE5">
        <w:tc>
          <w:tcPr>
            <w:tcW w:w="9350" w:type="dxa"/>
          </w:tcPr>
          <w:p w14:paraId="56C19E62" w14:textId="43CD6050" w:rsidR="002350B0" w:rsidRDefault="002350B0" w:rsidP="007E4FD0">
            <w:pPr>
              <w:rPr>
                <w:b/>
                <w:bCs/>
              </w:rPr>
            </w:pPr>
            <w:r>
              <w:rPr>
                <w:rStyle w:val="Strong"/>
              </w:rPr>
              <w:t xml:space="preserve">Required Documentation: </w:t>
            </w:r>
            <w:r>
              <w:rPr>
                <w:rStyle w:val="Strong"/>
                <w:b w:val="0"/>
                <w:bCs w:val="0"/>
              </w:rPr>
              <w:t>[</w:t>
            </w:r>
            <w:r>
              <w:rPr>
                <w:rStyle w:val="Strong"/>
                <w:highlight w:val="yellow"/>
              </w:rPr>
              <w:t>Note:</w:t>
            </w:r>
            <w:r>
              <w:rPr>
                <w:rStyle w:val="Strong"/>
                <w:b w:val="0"/>
                <w:bCs w:val="0"/>
                <w:highlight w:val="yellow"/>
              </w:rPr>
              <w:t xml:space="preserve"> specify the documentation that the applicant must provide, e.g.,</w:t>
            </w:r>
            <w:r>
              <w:rPr>
                <w:highlight w:val="yellow"/>
              </w:rPr>
              <w:t xml:space="preserve"> density calculation worksheet</w:t>
            </w:r>
            <w:r>
              <w:rPr>
                <w:rStyle w:val="Strong"/>
                <w:b w:val="0"/>
                <w:bCs w:val="0"/>
              </w:rPr>
              <w:t xml:space="preserve">]. </w:t>
            </w:r>
          </w:p>
        </w:tc>
      </w:tr>
    </w:tbl>
    <w:p w14:paraId="3E069C02" w14:textId="77777777" w:rsidR="00544F15" w:rsidRDefault="00C64AB9" w:rsidP="00544F15">
      <w:pPr>
        <w:pStyle w:val="Heading4"/>
      </w:pPr>
      <w:r>
        <w:rPr>
          <w:bCs/>
        </w:rPr>
        <w:t>Average Unit Size.</w:t>
      </w:r>
      <w:r>
        <w:t xml:space="preserve"> </w:t>
      </w:r>
    </w:p>
    <w:p w14:paraId="329E8C8E" w14:textId="36E20AB8" w:rsidR="002350B0" w:rsidRDefault="009F37FF" w:rsidP="007E4FD0">
      <w:r>
        <w:t>The average unit size is 1,750 net habitable square feet or less. (Gov. Code Sec. 65912.157(a)(2).)</w:t>
      </w:r>
    </w:p>
    <w:p w14:paraId="52B97639" w14:textId="5B47AB3B" w:rsidR="009F37FF" w:rsidRDefault="002350B0" w:rsidP="007E4FD0">
      <w:r>
        <w:t>“Net habitable square footage” means the finished and heated floor area fully enclosed by the inside surface of walls, windows, doors, and partitions, and having a headroom of at least six and one-half feet, including working, living, eating, cooking, sleeping, stair, hall, service, and storage areas, but excluding garages, carports, parking spaces, cellars, half-stories, and unfinished attics and basements. (Gov. Code Sec. 65912.156(i).)</w:t>
      </w:r>
    </w:p>
    <w:p w14:paraId="22431F98" w14:textId="7493CBD1" w:rsidR="00544F15" w:rsidRDefault="00544F15" w:rsidP="00DC7BE5">
      <w:pPr>
        <w:pStyle w:val="Instructions"/>
      </w:pPr>
      <w:r>
        <w:t>Select one answer below.</w:t>
      </w:r>
    </w:p>
    <w:p w14:paraId="146AC751" w14:textId="627A82BD" w:rsidR="007077CF" w:rsidRDefault="00000000" w:rsidP="007077CF">
      <w:pPr>
        <w:pStyle w:val="Clickablechecklist"/>
      </w:pPr>
      <w:sdt>
        <w:sdtPr>
          <w:id w:val="9015"/>
          <w14:checkbox>
            <w14:checked w14:val="0"/>
            <w14:checkedState w14:val="2612" w14:font="MS Gothic"/>
            <w14:uncheckedState w14:val="2610" w14:font="MS Gothic"/>
          </w14:checkbox>
        </w:sdtPr>
        <w:sdtContent>
          <w:r w:rsidR="007077CF">
            <w:rPr>
              <w:rFonts w:ascii="MS Gothic" w:hAnsi="MS Gothic" w:cs="MS Gothic"/>
            </w:rPr>
            <w:t>☐</w:t>
          </w:r>
        </w:sdtContent>
      </w:sdt>
      <w:r w:rsidR="007077CF">
        <w:t xml:space="preserve"> Yes.</w:t>
      </w:r>
    </w:p>
    <w:p w14:paraId="0634032F" w14:textId="2151CF79" w:rsidR="007077CF" w:rsidRDefault="00000000" w:rsidP="007077CF">
      <w:pPr>
        <w:pStyle w:val="Clickablechecklist"/>
        <w:rPr>
          <w:i/>
          <w:iCs/>
          <w:lang w:val="en-US"/>
        </w:rPr>
      </w:pPr>
      <w:sdt>
        <w:sdtPr>
          <w:id w:val="9016"/>
          <w14:checkbox>
            <w14:checked w14:val="0"/>
            <w14:checkedState w14:val="2612" w14:font="MS Gothic"/>
            <w14:uncheckedState w14:val="2610" w14:font="MS Gothic"/>
          </w14:checkbox>
        </w:sdtPr>
        <w:sdtContent>
          <w:r w:rsidR="007077CF">
            <w:rPr>
              <w:rFonts w:ascii="MS Gothic" w:hAnsi="MS Gothic" w:cs="MS Gothic"/>
            </w:rPr>
            <w:t>☐</w:t>
          </w:r>
        </w:sdtContent>
      </w:sdt>
      <w:r w:rsidR="007077CF">
        <w:t xml:space="preserve"> No </w:t>
      </w:r>
      <w:r w:rsidR="007077CF">
        <w:rPr>
          <w:i/>
          <w:iCs/>
        </w:rPr>
        <w:t>(</w:t>
      </w:r>
      <w:r w:rsidR="007077CF">
        <w:rPr>
          <w:i/>
          <w:iCs/>
          <w:lang w:val="en-US"/>
        </w:rPr>
        <w:t>Stop. SB 79 does not apply.)</w:t>
      </w:r>
    </w:p>
    <w:p w14:paraId="35CF9597" w14:textId="4DAD289F" w:rsidR="00335066" w:rsidRDefault="00335066" w:rsidP="00335066">
      <w:pPr>
        <w:pStyle w:val="Heading4"/>
      </w:pPr>
      <w:r>
        <w:rPr>
          <w:bCs/>
        </w:rPr>
        <w:t>Average Unit Size Calculation.</w:t>
      </w:r>
      <w:r>
        <w:t xml:space="preserve"> </w:t>
      </w:r>
    </w:p>
    <w:p w14:paraId="23FB1937" w14:textId="75A90E97" w:rsidR="00335066" w:rsidRPr="00335066" w:rsidRDefault="00335066" w:rsidP="00DC7BE5">
      <w:pPr>
        <w:pStyle w:val="Instructions"/>
      </w:pPr>
      <w:r>
        <w:t>Complete the table below.</w:t>
      </w:r>
    </w:p>
    <w:tbl>
      <w:tblPr>
        <w:tblStyle w:val="GridTable6Colorful"/>
        <w:tblW w:w="0" w:type="auto"/>
        <w:tblLook w:val="0680" w:firstRow="0" w:lastRow="0" w:firstColumn="1" w:lastColumn="0" w:noHBand="1" w:noVBand="1"/>
      </w:tblPr>
      <w:tblGrid>
        <w:gridCol w:w="445"/>
        <w:gridCol w:w="4680"/>
        <w:gridCol w:w="4225"/>
      </w:tblGrid>
      <w:tr w:rsidR="006266E8" w14:paraId="50935761" w14:textId="77777777" w:rsidTr="21E06268">
        <w:tc>
          <w:tcPr>
            <w:cnfStyle w:val="001000000000" w:firstRow="0" w:lastRow="0" w:firstColumn="1" w:lastColumn="0" w:oddVBand="0" w:evenVBand="0" w:oddHBand="0" w:evenHBand="0" w:firstRowFirstColumn="0" w:firstRowLastColumn="0" w:lastRowFirstColumn="0" w:lastRowLastColumn="0"/>
            <w:tcW w:w="445" w:type="dxa"/>
          </w:tcPr>
          <w:p w14:paraId="50D789C0" w14:textId="0A654842" w:rsidR="006266E8" w:rsidRDefault="006266E8" w:rsidP="007E4FD0">
            <w:pPr>
              <w:rPr>
                <w:b w:val="0"/>
                <w:bCs w:val="0"/>
              </w:rPr>
            </w:pPr>
            <w:r>
              <w:t>1.</w:t>
            </w:r>
          </w:p>
        </w:tc>
        <w:tc>
          <w:tcPr>
            <w:tcW w:w="4680" w:type="dxa"/>
          </w:tcPr>
          <w:p w14:paraId="77CC7B4A" w14:textId="0AB2A815" w:rsidR="006266E8" w:rsidRDefault="006266E8" w:rsidP="007E4FD0">
            <w:pPr>
              <w:cnfStyle w:val="000000000000" w:firstRow="0" w:lastRow="0" w:firstColumn="0" w:lastColumn="0" w:oddVBand="0" w:evenVBand="0" w:oddHBand="0" w:evenHBand="0" w:firstRowFirstColumn="0" w:firstRowLastColumn="0" w:lastRowFirstColumn="0" w:lastRowLastColumn="0"/>
              <w:rPr>
                <w:b/>
                <w:bCs/>
              </w:rPr>
            </w:pPr>
            <w:r>
              <w:rPr>
                <w:b/>
                <w:bCs/>
              </w:rPr>
              <w:t>Total Number of Residential Units</w:t>
            </w:r>
          </w:p>
        </w:tc>
        <w:tc>
          <w:tcPr>
            <w:tcW w:w="4225" w:type="dxa"/>
          </w:tcPr>
          <w:p w14:paraId="7AA2BF57" w14:textId="3B7B8D49" w:rsidR="006266E8" w:rsidRPr="00DC7BE5" w:rsidRDefault="00000000" w:rsidP="007E4FD0">
            <w:pPr>
              <w:cnfStyle w:val="000000000000" w:firstRow="0" w:lastRow="0" w:firstColumn="0" w:lastColumn="0" w:oddVBand="0" w:evenVBand="0" w:oddHBand="0" w:evenHBand="0" w:firstRowFirstColumn="0" w:firstRowLastColumn="0" w:lastRowFirstColumn="0" w:lastRowLastColumn="0"/>
            </w:pPr>
            <w:sdt>
              <w:sdtPr>
                <w:id w:val="898554365"/>
                <w:showingPlcHdr/>
                <w:text/>
              </w:sdtPr>
              <w:sdtContent>
                <w:r w:rsidR="21E06268" w:rsidRPr="21E06268">
                  <w:rPr>
                    <w:rStyle w:val="PlaceholderText"/>
                    <w:color w:val="404040" w:themeColor="text1" w:themeTint="BF"/>
                  </w:rPr>
                  <w:t>Enter total number of residential units</w:t>
                </w:r>
              </w:sdtContent>
            </w:sdt>
            <w:r w:rsidR="21E06268">
              <w:t xml:space="preserve"> </w:t>
            </w:r>
          </w:p>
        </w:tc>
      </w:tr>
      <w:tr w:rsidR="006266E8" w14:paraId="3E732170" w14:textId="77777777" w:rsidTr="21E06268">
        <w:tc>
          <w:tcPr>
            <w:cnfStyle w:val="001000000000" w:firstRow="0" w:lastRow="0" w:firstColumn="1" w:lastColumn="0" w:oddVBand="0" w:evenVBand="0" w:oddHBand="0" w:evenHBand="0" w:firstRowFirstColumn="0" w:firstRowLastColumn="0" w:lastRowFirstColumn="0" w:lastRowLastColumn="0"/>
            <w:tcW w:w="445" w:type="dxa"/>
          </w:tcPr>
          <w:p w14:paraId="3F8BF7EF" w14:textId="21838406" w:rsidR="006266E8" w:rsidRDefault="006266E8" w:rsidP="007E4FD0">
            <w:pPr>
              <w:rPr>
                <w:b w:val="0"/>
                <w:bCs w:val="0"/>
              </w:rPr>
            </w:pPr>
            <w:r>
              <w:t>2.</w:t>
            </w:r>
          </w:p>
        </w:tc>
        <w:tc>
          <w:tcPr>
            <w:tcW w:w="4680" w:type="dxa"/>
          </w:tcPr>
          <w:p w14:paraId="77B3618A" w14:textId="2E4086B2" w:rsidR="006266E8" w:rsidRPr="00DC7BE5" w:rsidRDefault="006266E8" w:rsidP="007E4FD0">
            <w:pPr>
              <w:cnfStyle w:val="000000000000" w:firstRow="0" w:lastRow="0" w:firstColumn="0" w:lastColumn="0" w:oddVBand="0" w:evenVBand="0" w:oddHBand="0" w:evenHBand="0" w:firstRowFirstColumn="0" w:firstRowLastColumn="0" w:lastRowFirstColumn="0" w:lastRowLastColumn="0"/>
            </w:pPr>
            <w:r>
              <w:rPr>
                <w:b/>
                <w:bCs/>
              </w:rPr>
              <w:t>Total gross residential floor area</w:t>
            </w:r>
            <w:r w:rsidR="00406429">
              <w:rPr>
                <w:b/>
                <w:bCs/>
              </w:rPr>
              <w:t xml:space="preserve"> (sq. ft.)</w:t>
            </w:r>
            <w:r>
              <w:rPr>
                <w:b/>
                <w:bCs/>
              </w:rPr>
              <w:t xml:space="preserve"> </w:t>
            </w:r>
            <w:r>
              <w:t>(including common space dedicated for residential use and unfinished interior space)</w:t>
            </w:r>
          </w:p>
        </w:tc>
        <w:tc>
          <w:tcPr>
            <w:tcW w:w="4225" w:type="dxa"/>
          </w:tcPr>
          <w:p w14:paraId="37B1E38B" w14:textId="2FF7481C" w:rsidR="006266E8" w:rsidRPr="00DC7BE5" w:rsidRDefault="00000000" w:rsidP="007E4FD0">
            <w:pPr>
              <w:cnfStyle w:val="000000000000" w:firstRow="0" w:lastRow="0" w:firstColumn="0" w:lastColumn="0" w:oddVBand="0" w:evenVBand="0" w:oddHBand="0" w:evenHBand="0" w:firstRowFirstColumn="0" w:firstRowLastColumn="0" w:lastRowFirstColumn="0" w:lastRowLastColumn="0"/>
            </w:pPr>
            <w:sdt>
              <w:sdtPr>
                <w:id w:val="962006635"/>
                <w:showingPlcHdr/>
                <w:text/>
              </w:sdtPr>
              <w:sdtContent>
                <w:r w:rsidR="00B73622">
                  <w:rPr>
                    <w:rStyle w:val="PlaceholderText"/>
                  </w:rPr>
                  <w:t>Enter total gross residential floor area</w:t>
                </w:r>
              </w:sdtContent>
            </w:sdt>
            <w:r w:rsidR="00B73622">
              <w:t xml:space="preserve"> </w:t>
            </w:r>
          </w:p>
        </w:tc>
      </w:tr>
      <w:tr w:rsidR="006266E8" w14:paraId="7D6FA4B8" w14:textId="77777777" w:rsidTr="21E06268">
        <w:tc>
          <w:tcPr>
            <w:cnfStyle w:val="001000000000" w:firstRow="0" w:lastRow="0" w:firstColumn="1" w:lastColumn="0" w:oddVBand="0" w:evenVBand="0" w:oddHBand="0" w:evenHBand="0" w:firstRowFirstColumn="0" w:firstRowLastColumn="0" w:lastRowFirstColumn="0" w:lastRowLastColumn="0"/>
            <w:tcW w:w="445" w:type="dxa"/>
          </w:tcPr>
          <w:p w14:paraId="61D6ACA3" w14:textId="3486C4A1" w:rsidR="006266E8" w:rsidRDefault="006266E8" w:rsidP="007E4FD0">
            <w:pPr>
              <w:rPr>
                <w:b w:val="0"/>
                <w:bCs w:val="0"/>
              </w:rPr>
            </w:pPr>
            <w:r>
              <w:t>3.</w:t>
            </w:r>
          </w:p>
        </w:tc>
        <w:tc>
          <w:tcPr>
            <w:tcW w:w="4680" w:type="dxa"/>
          </w:tcPr>
          <w:p w14:paraId="03A9D916" w14:textId="4F602735" w:rsidR="006266E8" w:rsidRDefault="006266E8" w:rsidP="007E4FD0">
            <w:pPr>
              <w:cnfStyle w:val="000000000000" w:firstRow="0" w:lastRow="0" w:firstColumn="0" w:lastColumn="0" w:oddVBand="0" w:evenVBand="0" w:oddHBand="0" w:evenHBand="0" w:firstRowFirstColumn="0" w:firstRowLastColumn="0" w:lastRowFirstColumn="0" w:lastRowLastColumn="0"/>
              <w:rPr>
                <w:b/>
                <w:bCs/>
              </w:rPr>
            </w:pPr>
            <w:r>
              <w:rPr>
                <w:b/>
                <w:bCs/>
              </w:rPr>
              <w:t>Total gross residential common and non-habitable floor area</w:t>
            </w:r>
            <w:r w:rsidR="00406429">
              <w:rPr>
                <w:b/>
                <w:bCs/>
              </w:rPr>
              <w:t xml:space="preserve"> (sq. ft.) </w:t>
            </w:r>
            <w:r>
              <w:t>(e.g., lobby, interior shared hallways, mail room, fitness, community space, [</w:t>
            </w:r>
            <w:r>
              <w:rPr>
                <w:b/>
                <w:bCs/>
                <w:highlight w:val="yellow"/>
              </w:rPr>
              <w:t>Note:</w:t>
            </w:r>
            <w:r>
              <w:rPr>
                <w:highlight w:val="yellow"/>
              </w:rPr>
              <w:t xml:space="preserve"> include the following if included in the jurisdiction’s definition of gross residential floor area] </w:t>
            </w:r>
            <w:r>
              <w:lastRenderedPageBreak/>
              <w:t>garages, carports, cellars, unfinished attics and basement)</w:t>
            </w:r>
            <w:r w:rsidR="0052573A">
              <w:t xml:space="preserve"> </w:t>
            </w:r>
          </w:p>
        </w:tc>
        <w:tc>
          <w:tcPr>
            <w:tcW w:w="4225" w:type="dxa"/>
          </w:tcPr>
          <w:p w14:paraId="25F9DBBD" w14:textId="19B37320" w:rsidR="006266E8" w:rsidRDefault="00000000" w:rsidP="007E4FD0">
            <w:pPr>
              <w:cnfStyle w:val="000000000000" w:firstRow="0" w:lastRow="0" w:firstColumn="0" w:lastColumn="0" w:oddVBand="0" w:evenVBand="0" w:oddHBand="0" w:evenHBand="0" w:firstRowFirstColumn="0" w:firstRowLastColumn="0" w:lastRowFirstColumn="0" w:lastRowLastColumn="0"/>
              <w:rPr>
                <w:b/>
                <w:bCs/>
              </w:rPr>
            </w:pPr>
            <w:sdt>
              <w:sdtPr>
                <w:id w:val="1881818261"/>
                <w:showingPlcHdr/>
                <w:text/>
              </w:sdtPr>
              <w:sdtContent>
                <w:r w:rsidR="00B73622">
                  <w:rPr>
                    <w:rStyle w:val="PlaceholderText"/>
                    <w:color w:val="404040" w:themeColor="text1" w:themeTint="BF"/>
                  </w:rPr>
                  <w:t>Total gross residential common and non-habitable floor area</w:t>
                </w:r>
              </w:sdtContent>
            </w:sdt>
            <w:r w:rsidR="00B73622">
              <w:t xml:space="preserve"> </w:t>
            </w:r>
          </w:p>
        </w:tc>
      </w:tr>
      <w:tr w:rsidR="006266E8" w14:paraId="4DFD2206" w14:textId="77777777" w:rsidTr="21E06268">
        <w:tc>
          <w:tcPr>
            <w:cnfStyle w:val="001000000000" w:firstRow="0" w:lastRow="0" w:firstColumn="1" w:lastColumn="0" w:oddVBand="0" w:evenVBand="0" w:oddHBand="0" w:evenHBand="0" w:firstRowFirstColumn="0" w:firstRowLastColumn="0" w:lastRowFirstColumn="0" w:lastRowLastColumn="0"/>
            <w:tcW w:w="445" w:type="dxa"/>
          </w:tcPr>
          <w:p w14:paraId="3F0F167D" w14:textId="43EC50E6" w:rsidR="006266E8" w:rsidRDefault="006266E8" w:rsidP="007E4FD0">
            <w:pPr>
              <w:rPr>
                <w:b w:val="0"/>
                <w:bCs w:val="0"/>
              </w:rPr>
            </w:pPr>
            <w:r>
              <w:t>4.</w:t>
            </w:r>
          </w:p>
        </w:tc>
        <w:tc>
          <w:tcPr>
            <w:tcW w:w="4680" w:type="dxa"/>
          </w:tcPr>
          <w:p w14:paraId="40DE859D" w14:textId="6F09F3E6" w:rsidR="006266E8" w:rsidRPr="00DC7BE5" w:rsidRDefault="00A24E08" w:rsidP="007E4FD0">
            <w:pPr>
              <w:cnfStyle w:val="000000000000" w:firstRow="0" w:lastRow="0" w:firstColumn="0" w:lastColumn="0" w:oddVBand="0" w:evenVBand="0" w:oddHBand="0" w:evenHBand="0" w:firstRowFirstColumn="0" w:firstRowLastColumn="0" w:lastRowFirstColumn="0" w:lastRowLastColumn="0"/>
            </w:pPr>
            <w:r>
              <w:rPr>
                <w:b/>
                <w:bCs/>
              </w:rPr>
              <w:t>Total net residential floor area</w:t>
            </w:r>
            <w:r w:rsidR="00406429">
              <w:rPr>
                <w:b/>
                <w:bCs/>
              </w:rPr>
              <w:t xml:space="preserve"> (sq. ft.) </w:t>
            </w:r>
            <w:r>
              <w:rPr>
                <w:b/>
                <w:bCs/>
              </w:rPr>
              <w:t xml:space="preserve"> </w:t>
            </w:r>
            <w:r>
              <w:t>(Row 2 minus Row 3). Must include areas that Gov. Code Sec. 65912.156(i) includes in the definition of net habitable square footage.</w:t>
            </w:r>
          </w:p>
        </w:tc>
        <w:tc>
          <w:tcPr>
            <w:tcW w:w="4225" w:type="dxa"/>
          </w:tcPr>
          <w:p w14:paraId="33B8A776" w14:textId="1454461B" w:rsidR="006266E8" w:rsidRPr="00DC7BE5" w:rsidRDefault="00000000" w:rsidP="007E4FD0">
            <w:pPr>
              <w:cnfStyle w:val="000000000000" w:firstRow="0" w:lastRow="0" w:firstColumn="0" w:lastColumn="0" w:oddVBand="0" w:evenVBand="0" w:oddHBand="0" w:evenHBand="0" w:firstRowFirstColumn="0" w:firstRowLastColumn="0" w:lastRowFirstColumn="0" w:lastRowLastColumn="0"/>
            </w:pPr>
            <w:sdt>
              <w:sdtPr>
                <w:id w:val="1660262497"/>
                <w:showingPlcHdr/>
                <w:text/>
              </w:sdtPr>
              <w:sdtContent>
                <w:r w:rsidR="00B73622">
                  <w:rPr>
                    <w:rStyle w:val="PlaceholderText"/>
                    <w:color w:val="404040" w:themeColor="text1" w:themeTint="BF"/>
                  </w:rPr>
                  <w:t xml:space="preserve">Total net residential floor area </w:t>
                </w:r>
              </w:sdtContent>
            </w:sdt>
          </w:p>
        </w:tc>
      </w:tr>
      <w:tr w:rsidR="006266E8" w14:paraId="58B2E450" w14:textId="77777777" w:rsidTr="21E06268">
        <w:tc>
          <w:tcPr>
            <w:cnfStyle w:val="001000000000" w:firstRow="0" w:lastRow="0" w:firstColumn="1" w:lastColumn="0" w:oddVBand="0" w:evenVBand="0" w:oddHBand="0" w:evenHBand="0" w:firstRowFirstColumn="0" w:firstRowLastColumn="0" w:lastRowFirstColumn="0" w:lastRowLastColumn="0"/>
            <w:tcW w:w="445" w:type="dxa"/>
          </w:tcPr>
          <w:p w14:paraId="030F16F3" w14:textId="662D5D95" w:rsidR="006266E8" w:rsidRPr="00DC7BE5" w:rsidRDefault="006266E8" w:rsidP="007E4FD0">
            <w:r>
              <w:t>5.</w:t>
            </w:r>
          </w:p>
        </w:tc>
        <w:tc>
          <w:tcPr>
            <w:tcW w:w="4680" w:type="dxa"/>
          </w:tcPr>
          <w:p w14:paraId="74F028CA" w14:textId="15C20087" w:rsidR="006266E8" w:rsidRDefault="00A24E08" w:rsidP="007E4FD0">
            <w:pPr>
              <w:cnfStyle w:val="000000000000" w:firstRow="0" w:lastRow="0" w:firstColumn="0" w:lastColumn="0" w:oddVBand="0" w:evenVBand="0" w:oddHBand="0" w:evenHBand="0" w:firstRowFirstColumn="0" w:firstRowLastColumn="0" w:lastRowFirstColumn="0" w:lastRowLastColumn="0"/>
              <w:rPr>
                <w:b/>
                <w:bCs/>
              </w:rPr>
            </w:pPr>
            <w:r w:rsidRPr="00A2703C">
              <w:rPr>
                <w:b/>
                <w:bCs/>
              </w:rPr>
              <w:t>Average unit size</w:t>
            </w:r>
            <w:r w:rsidR="00406429">
              <w:rPr>
                <w:b/>
                <w:bCs/>
              </w:rPr>
              <w:t xml:space="preserve"> (sq. ft.)</w:t>
            </w:r>
            <w:r>
              <w:t xml:space="preserve"> (Row 4 ÷ Row 1). Must not exceed 1,750 sq. ft.</w:t>
            </w:r>
          </w:p>
        </w:tc>
        <w:tc>
          <w:tcPr>
            <w:tcW w:w="4225" w:type="dxa"/>
          </w:tcPr>
          <w:p w14:paraId="3C59B649" w14:textId="15BCF872" w:rsidR="006266E8" w:rsidRDefault="00000000" w:rsidP="007E4FD0">
            <w:pPr>
              <w:cnfStyle w:val="000000000000" w:firstRow="0" w:lastRow="0" w:firstColumn="0" w:lastColumn="0" w:oddVBand="0" w:evenVBand="0" w:oddHBand="0" w:evenHBand="0" w:firstRowFirstColumn="0" w:firstRowLastColumn="0" w:lastRowFirstColumn="0" w:lastRowLastColumn="0"/>
              <w:rPr>
                <w:b/>
                <w:bCs/>
              </w:rPr>
            </w:pPr>
            <w:sdt>
              <w:sdtPr>
                <w:id w:val="749623172"/>
                <w:showingPlcHdr/>
                <w:text/>
              </w:sdtPr>
              <w:sdtContent>
                <w:r w:rsidR="00B73622">
                  <w:rPr>
                    <w:rStyle w:val="PlaceholderText"/>
                    <w:color w:val="404040" w:themeColor="text1" w:themeTint="BF"/>
                  </w:rPr>
                  <w:t>Enter average unit size</w:t>
                </w:r>
              </w:sdtContent>
            </w:sdt>
            <w:r w:rsidR="00B73622">
              <w:t xml:space="preserve"> </w:t>
            </w:r>
          </w:p>
        </w:tc>
      </w:tr>
    </w:tbl>
    <w:p w14:paraId="071D6734" w14:textId="0942E0B2" w:rsidR="009F37FF" w:rsidRDefault="009F37FF" w:rsidP="009F37FF">
      <w:pPr>
        <w:pStyle w:val="Heading2"/>
      </w:pPr>
      <w:r>
        <w:t>AFFORDABILITY REQUIREMENTS</w:t>
      </w:r>
    </w:p>
    <w:p w14:paraId="0C634514" w14:textId="77777777" w:rsidR="008B379B" w:rsidRDefault="00663895" w:rsidP="00DC7BE5">
      <w:pPr>
        <w:pStyle w:val="Heading4"/>
      </w:pPr>
      <w:r>
        <w:t xml:space="preserve">Affordable Housing Requirements. </w:t>
      </w:r>
    </w:p>
    <w:p w14:paraId="3E282340" w14:textId="5C85999F" w:rsidR="009F37FF" w:rsidRDefault="000C1F8E" w:rsidP="00D27D37">
      <w:r>
        <w:t>Specify how the project meets SB 79’s affordability requirements. (Gov. Code Sec. 65912.157(i).)</w:t>
      </w:r>
    </w:p>
    <w:p w14:paraId="59943B71" w14:textId="39FDBA30" w:rsidR="008B379B" w:rsidRDefault="008B379B" w:rsidP="00DC7BE5">
      <w:pPr>
        <w:pStyle w:val="Instructions"/>
      </w:pPr>
      <w:r>
        <w:t>Select all that apply.</w:t>
      </w:r>
    </w:p>
    <w:p w14:paraId="407B6C4E" w14:textId="2750D6D1" w:rsidR="000C1F8E" w:rsidRPr="000C1F8E" w:rsidRDefault="00000000" w:rsidP="000C1F8E">
      <w:pPr>
        <w:pStyle w:val="Clickablechecklist"/>
      </w:pPr>
      <w:sdt>
        <w:sdtPr>
          <w:id w:val="9017"/>
          <w14:checkbox>
            <w14:checked w14:val="0"/>
            <w14:checkedState w14:val="2612" w14:font="MS Gothic"/>
            <w14:uncheckedState w14:val="2610" w14:font="MS Gothic"/>
          </w14:checkbox>
        </w:sdtPr>
        <w:sdtContent>
          <w:r w:rsidR="000C1F8E">
            <w:rPr>
              <w:rFonts w:ascii="MS Gothic" w:hAnsi="MS Gothic" w:cs="MS Gothic"/>
            </w:rPr>
            <w:t>☐</w:t>
          </w:r>
        </w:sdtContent>
      </w:sdt>
      <w:r w:rsidR="000C1F8E">
        <w:t xml:space="preserve"> The project has 10 or fewer units and therefore is not subject to SB 79’s affordability requirements. </w:t>
      </w:r>
    </w:p>
    <w:p w14:paraId="1F3977FC" w14:textId="060AFF6E" w:rsidR="003E7B55" w:rsidRPr="003E7B55" w:rsidRDefault="00000000" w:rsidP="003E7B55">
      <w:pPr>
        <w:pStyle w:val="Clickablechecklist"/>
      </w:pPr>
      <w:sdt>
        <w:sdtPr>
          <w:id w:val="9018"/>
          <w14:checkbox>
            <w14:checked w14:val="0"/>
            <w14:checkedState w14:val="2612" w14:font="MS Gothic"/>
            <w14:uncheckedState w14:val="2610" w14:font="MS Gothic"/>
          </w14:checkbox>
        </w:sdtPr>
        <w:sdtContent>
          <w:r w:rsidR="003E7B55">
            <w:rPr>
              <w:rFonts w:ascii="MS Gothic" w:hAnsi="MS Gothic" w:cs="MS Gothic"/>
            </w:rPr>
            <w:t>☐</w:t>
          </w:r>
        </w:sdtContent>
      </w:sdt>
      <w:r w:rsidR="003E7B55">
        <w:t xml:space="preserve"> At least 7% of the total units will be dedicated to Extremely Low Income (ELI) households.</w:t>
      </w:r>
    </w:p>
    <w:p w14:paraId="42E9DC73" w14:textId="718E2755" w:rsidR="003E7B55" w:rsidRPr="003E7B55" w:rsidRDefault="00000000" w:rsidP="003E7B55">
      <w:pPr>
        <w:pStyle w:val="Clickablechecklist"/>
      </w:pPr>
      <w:sdt>
        <w:sdtPr>
          <w:id w:val="9019"/>
          <w14:checkbox>
            <w14:checked w14:val="0"/>
            <w14:checkedState w14:val="2612" w14:font="MS Gothic"/>
            <w14:uncheckedState w14:val="2610" w14:font="MS Gothic"/>
          </w14:checkbox>
        </w:sdtPr>
        <w:sdtContent>
          <w:r w:rsidR="003E7B55">
            <w:rPr>
              <w:rFonts w:ascii="MS Gothic" w:hAnsi="MS Gothic" w:cs="MS Gothic"/>
            </w:rPr>
            <w:t>☐</w:t>
          </w:r>
        </w:sdtContent>
      </w:sdt>
      <w:r w:rsidR="003E7B55">
        <w:t xml:space="preserve"> At least 10% of the total units will be dedicated to Very Low Income (VLI) households.</w:t>
      </w:r>
    </w:p>
    <w:p w14:paraId="38EF75EE" w14:textId="0B11B193" w:rsidR="003E7B55" w:rsidRPr="003E7B55" w:rsidRDefault="00000000" w:rsidP="003E7B55">
      <w:pPr>
        <w:pStyle w:val="Clickablechecklist"/>
      </w:pPr>
      <w:sdt>
        <w:sdtPr>
          <w:id w:val="9020"/>
          <w14:checkbox>
            <w14:checked w14:val="0"/>
            <w14:checkedState w14:val="2612" w14:font="MS Gothic"/>
            <w14:uncheckedState w14:val="2610" w14:font="MS Gothic"/>
          </w14:checkbox>
        </w:sdtPr>
        <w:sdtContent>
          <w:r w:rsidR="003E7B55">
            <w:rPr>
              <w:rFonts w:ascii="MS Gothic" w:hAnsi="MS Gothic" w:cs="MS Gothic"/>
            </w:rPr>
            <w:t>☐</w:t>
          </w:r>
        </w:sdtContent>
      </w:sdt>
      <w:r w:rsidR="003E7B55">
        <w:t xml:space="preserve"> At least 13% of the total units will be dedicated to Low Income (LI) households.</w:t>
      </w:r>
    </w:p>
    <w:p w14:paraId="371440C7" w14:textId="571D82A9" w:rsidR="009F37FF" w:rsidRDefault="00000000" w:rsidP="003E7B55">
      <w:pPr>
        <w:pStyle w:val="Clickablechecklist"/>
        <w:rPr>
          <w:lang w:val="en-US"/>
        </w:rPr>
      </w:pPr>
      <w:sdt>
        <w:sdtPr>
          <w:id w:val="9202"/>
          <w14:checkbox>
            <w14:checked w14:val="0"/>
            <w14:checkedState w14:val="2612" w14:font="MS Gothic"/>
            <w14:uncheckedState w14:val="2610" w14:font="MS Gothic"/>
          </w14:checkbox>
        </w:sdtPr>
        <w:sdtContent>
          <w:r w:rsidR="003E7B55">
            <w:rPr>
              <w:rFonts w:ascii="MS Gothic" w:hAnsi="MS Gothic" w:cs="MS Gothic"/>
            </w:rPr>
            <w:t>☐</w:t>
          </w:r>
        </w:sdtContent>
      </w:sdt>
      <w:r w:rsidR="003E7B55">
        <w:rPr>
          <w:lang w:val="en-US"/>
        </w:rPr>
        <w:t xml:space="preserve"> The project complies with local inclusionary ordinance that mandates a higher percentage of affordable units or a deeper level of affordability than described above.</w:t>
      </w:r>
    </w:p>
    <w:p w14:paraId="7FFC2342" w14:textId="7AD77DB3" w:rsidR="008B379B" w:rsidRDefault="008B379B" w:rsidP="008B379B">
      <w:pPr>
        <w:pStyle w:val="Instructions"/>
        <w:ind w:left="720"/>
      </w:pPr>
      <w:r>
        <w:t>If selected, complete the following:</w:t>
      </w:r>
    </w:p>
    <w:p w14:paraId="004759FF" w14:textId="720D2D13" w:rsidR="00515CE4" w:rsidRDefault="00515CE4" w:rsidP="00680513">
      <w:pPr>
        <w:pStyle w:val="Follow-upquestions"/>
      </w:pPr>
      <w:r>
        <w:t xml:space="preserve">Required percentage of affordable units: </w:t>
      </w:r>
      <w:sdt>
        <w:sdtPr>
          <w:id w:val="482048584"/>
          <w:showingPlcHdr/>
          <w:text/>
        </w:sdtPr>
        <w:sdtContent>
          <w:r>
            <w:rPr>
              <w:rStyle w:val="PlaceholderText"/>
              <w:color w:val="404040" w:themeColor="text1" w:themeTint="BF"/>
            </w:rPr>
            <w:t>Enter required percentage of affordable units</w:t>
          </w:r>
        </w:sdtContent>
      </w:sdt>
      <w:r>
        <w:t xml:space="preserve"> </w:t>
      </w:r>
    </w:p>
    <w:p w14:paraId="7D229369" w14:textId="36E5E8D4" w:rsidR="008B379B" w:rsidRDefault="00515CE4" w:rsidP="00680513">
      <w:pPr>
        <w:pStyle w:val="Follow-upquestions"/>
      </w:pPr>
      <w:r>
        <w:t xml:space="preserve">Required level of affordability: </w:t>
      </w:r>
      <w:sdt>
        <w:sdtPr>
          <w:id w:val="360704733"/>
          <w:showingPlcHdr/>
          <w:text/>
        </w:sdtPr>
        <w:sdtContent>
          <w:r>
            <w:rPr>
              <w:rStyle w:val="PlaceholderText"/>
              <w:color w:val="404040" w:themeColor="text1" w:themeTint="BF"/>
            </w:rPr>
            <w:t>Enter ELI, VLI, LI as applicable</w:t>
          </w:r>
        </w:sdtContent>
      </w:sdt>
    </w:p>
    <w:p w14:paraId="5D6C69B5" w14:textId="6191CD86" w:rsidR="00515CE4" w:rsidRPr="008B379B" w:rsidRDefault="00515CE4" w:rsidP="00680513">
      <w:pPr>
        <w:pStyle w:val="Follow-upquestions"/>
      </w:pPr>
      <w:r>
        <w:t xml:space="preserve">Relevant code section: </w:t>
      </w:r>
      <w:sdt>
        <w:sdtPr>
          <w:id w:val="2075937355"/>
          <w:showingPlcHdr/>
          <w:text/>
        </w:sdtPr>
        <w:sdtContent>
          <w:r>
            <w:rPr>
              <w:rStyle w:val="PlaceholderText"/>
              <w:color w:val="404040" w:themeColor="text1" w:themeTint="BF"/>
            </w:rPr>
            <w:t>Enter relevant code section</w:t>
          </w:r>
        </w:sdtContent>
      </w:sdt>
    </w:p>
    <w:p w14:paraId="3C5E3C7A" w14:textId="77777777" w:rsidR="009F37FF" w:rsidRDefault="00000000" w:rsidP="003E7B55">
      <w:pPr>
        <w:pStyle w:val="Clickablechecklist"/>
        <w:rPr>
          <w:lang w:val="en-US"/>
        </w:rPr>
      </w:pPr>
      <w:sdt>
        <w:sdtPr>
          <w:id w:val="9021"/>
          <w14:checkbox>
            <w14:checked w14:val="0"/>
            <w14:checkedState w14:val="2612" w14:font="MS Gothic"/>
            <w14:uncheckedState w14:val="2610" w14:font="MS Gothic"/>
          </w14:checkbox>
        </w:sdtPr>
        <w:sdtContent>
          <w:r w:rsidR="003E7B55">
            <w:rPr>
              <w:rFonts w:ascii="MS Gothic" w:hAnsi="MS Gothic" w:cs="MS Gothic"/>
            </w:rPr>
            <w:t>☐</w:t>
          </w:r>
        </w:sdtContent>
      </w:sdt>
      <w:r w:rsidR="003E7B55">
        <w:t xml:space="preserve"> None of the above. </w:t>
      </w:r>
      <w:r w:rsidR="003E7B55">
        <w:rPr>
          <w:i/>
          <w:iCs/>
        </w:rPr>
        <w:t>(</w:t>
      </w:r>
      <w:r w:rsidR="003E7B55">
        <w:rPr>
          <w:i/>
          <w:iCs/>
          <w:lang w:val="en-US"/>
        </w:rPr>
        <w:t>Stop. SB 79 does not apply.)</w:t>
      </w:r>
    </w:p>
    <w:p w14:paraId="79FD231A" w14:textId="77777777" w:rsidR="008B379B" w:rsidRDefault="00025B10" w:rsidP="00DC7BE5">
      <w:pPr>
        <w:pStyle w:val="Heading4"/>
      </w:pPr>
      <w:r>
        <w:lastRenderedPageBreak/>
        <w:t xml:space="preserve">Term of Affordability. </w:t>
      </w:r>
    </w:p>
    <w:p w14:paraId="61190C12" w14:textId="3A9ED278" w:rsidR="001F1560" w:rsidRDefault="000049EB" w:rsidP="000049EB">
      <w:r>
        <w:t>The units that are dedicated to ELI, VLI, and LI households will remain affordable for 55 years if they are rental units and 45 years if they are for-sale units. (Gov. Code Sec. 65912.157(i).)</w:t>
      </w:r>
    </w:p>
    <w:p w14:paraId="249F885F" w14:textId="2E789B6B" w:rsidR="00FE7E89" w:rsidRDefault="00FE7E89" w:rsidP="00DC7BE5">
      <w:pPr>
        <w:pStyle w:val="Instructions"/>
      </w:pPr>
      <w:r>
        <w:t>Select one answer below.</w:t>
      </w:r>
    </w:p>
    <w:p w14:paraId="3281F452" w14:textId="54268467" w:rsidR="001F1560" w:rsidRDefault="00000000" w:rsidP="001F1560">
      <w:pPr>
        <w:pStyle w:val="Clickablechecklist"/>
      </w:pPr>
      <w:sdt>
        <w:sdtPr>
          <w:id w:val="9022"/>
          <w14:checkbox>
            <w14:checked w14:val="0"/>
            <w14:checkedState w14:val="2612" w14:font="MS Gothic"/>
            <w14:uncheckedState w14:val="2610" w14:font="MS Gothic"/>
          </w14:checkbox>
        </w:sdtPr>
        <w:sdtContent>
          <w:r w:rsidR="001F1560">
            <w:rPr>
              <w:rFonts w:ascii="MS Gothic" w:hAnsi="MS Gothic" w:cs="MS Gothic"/>
            </w:rPr>
            <w:t>☐</w:t>
          </w:r>
        </w:sdtContent>
      </w:sdt>
      <w:r w:rsidR="001F1560">
        <w:t xml:space="preserve"> Yes</w:t>
      </w:r>
    </w:p>
    <w:p w14:paraId="10997CD2" w14:textId="5B0558C1" w:rsidR="009F6E85" w:rsidRDefault="00000000" w:rsidP="001F1560">
      <w:pPr>
        <w:pStyle w:val="Clickablechecklist"/>
      </w:pPr>
      <w:sdt>
        <w:sdtPr>
          <w:id w:val="9023"/>
          <w14:checkbox>
            <w14:checked w14:val="0"/>
            <w14:checkedState w14:val="2612" w14:font="MS Gothic"/>
            <w14:uncheckedState w14:val="2610" w14:font="MS Gothic"/>
          </w14:checkbox>
        </w:sdtPr>
        <w:sdtContent>
          <w:r w:rsidR="001F1560">
            <w:rPr>
              <w:rFonts w:ascii="MS Gothic" w:hAnsi="MS Gothic" w:cs="MS Gothic"/>
            </w:rPr>
            <w:t>☐</w:t>
          </w:r>
        </w:sdtContent>
      </w:sdt>
      <w:r w:rsidR="001F1560">
        <w:t xml:space="preserve"> No </w:t>
      </w:r>
      <w:r w:rsidR="001F1560">
        <w:rPr>
          <w:i/>
          <w:iCs/>
        </w:rPr>
        <w:t>(</w:t>
      </w:r>
      <w:r w:rsidR="001F1560">
        <w:rPr>
          <w:i/>
          <w:iCs/>
          <w:lang w:val="en-US"/>
        </w:rPr>
        <w:t>Stop. SB 79 does not apply.)</w:t>
      </w:r>
    </w:p>
    <w:p w14:paraId="50C29DBB" w14:textId="255E4B1A" w:rsidR="000B1A2A" w:rsidRPr="000B1A2A" w:rsidRDefault="00000000" w:rsidP="000B1A2A">
      <w:pPr>
        <w:pStyle w:val="Clickablechecklist"/>
      </w:pPr>
      <w:sdt>
        <w:sdtPr>
          <w:id w:val="9024"/>
          <w14:checkbox>
            <w14:checked w14:val="0"/>
            <w14:checkedState w14:val="2612" w14:font="MS Gothic"/>
            <w14:uncheckedState w14:val="2610" w14:font="MS Gothic"/>
          </w14:checkbox>
        </w:sdtPr>
        <w:sdtContent>
          <w:r w:rsidR="000B1A2A">
            <w:rPr>
              <w:rFonts w:ascii="MS Gothic" w:hAnsi="MS Gothic" w:cs="MS Gothic"/>
            </w:rPr>
            <w:t>☐</w:t>
          </w:r>
        </w:sdtContent>
      </w:sdt>
      <w:r w:rsidR="000B1A2A">
        <w:t xml:space="preserve"> Not applicable. The project has 10 or fewer units and therefore is not subject to SB 79’s affordability requirements.</w:t>
      </w:r>
    </w:p>
    <w:p w14:paraId="36958955" w14:textId="77777777" w:rsidR="008B379B" w:rsidRDefault="00AA2FBC" w:rsidP="00DC7BE5">
      <w:pPr>
        <w:pStyle w:val="Heading4"/>
      </w:pPr>
      <w:r>
        <w:t xml:space="preserve">Affordable Price. </w:t>
      </w:r>
    </w:p>
    <w:p w14:paraId="1754D280" w14:textId="404A32AD" w:rsidR="00AA2FBC" w:rsidRDefault="00B7375D" w:rsidP="008102D1">
      <w:r>
        <w:t xml:space="preserve">All units dedicated to ELI, VLI, and LI households will have an </w:t>
      </w:r>
      <w:hyperlink r:id="rId17" w:history="1">
        <w:r>
          <w:rPr>
            <w:rStyle w:val="Hyperlink"/>
          </w:rPr>
          <w:t>affordable cost (as defined in Health &amp; Safety Code Sec. 50052.5) or an affordable rent (as defined in Health &amp; Safety Code Sec. 50053). (Gov. Code Sec. 65912.157(i).</w:t>
        </w:r>
      </w:hyperlink>
      <w:r>
        <w:t xml:space="preserve">) </w:t>
      </w:r>
    </w:p>
    <w:p w14:paraId="394FFAB2" w14:textId="03917300" w:rsidR="00FE7E89" w:rsidRDefault="00FE7E89" w:rsidP="00DC7BE5">
      <w:pPr>
        <w:pStyle w:val="Instructions"/>
      </w:pPr>
      <w:r>
        <w:t>Select one answer below.</w:t>
      </w:r>
    </w:p>
    <w:p w14:paraId="24233EE1" w14:textId="77777777" w:rsidR="008102D1" w:rsidRDefault="00000000" w:rsidP="008102D1">
      <w:pPr>
        <w:pStyle w:val="Clickablechecklist"/>
      </w:pPr>
      <w:sdt>
        <w:sdtPr>
          <w:id w:val="9025"/>
          <w14:checkbox>
            <w14:checked w14:val="0"/>
            <w14:checkedState w14:val="2612" w14:font="MS Gothic"/>
            <w14:uncheckedState w14:val="2610" w14:font="MS Gothic"/>
          </w14:checkbox>
        </w:sdtPr>
        <w:sdtContent>
          <w:r w:rsidR="008102D1">
            <w:rPr>
              <w:rFonts w:ascii="MS Gothic" w:hAnsi="MS Gothic" w:cs="MS Gothic"/>
            </w:rPr>
            <w:t>☐</w:t>
          </w:r>
        </w:sdtContent>
      </w:sdt>
      <w:r w:rsidR="008102D1">
        <w:t xml:space="preserve"> Yes</w:t>
      </w:r>
    </w:p>
    <w:p w14:paraId="773006B7" w14:textId="2BF4AE63" w:rsidR="008102D1" w:rsidRDefault="00000000" w:rsidP="008102D1">
      <w:pPr>
        <w:pStyle w:val="Clickablechecklist"/>
      </w:pPr>
      <w:sdt>
        <w:sdtPr>
          <w:id w:val="9026"/>
          <w14:checkbox>
            <w14:checked w14:val="0"/>
            <w14:checkedState w14:val="2612" w14:font="MS Gothic"/>
            <w14:uncheckedState w14:val="2610" w14:font="MS Gothic"/>
          </w14:checkbox>
        </w:sdtPr>
        <w:sdtContent>
          <w:r w:rsidR="008102D1">
            <w:rPr>
              <w:rFonts w:ascii="MS Gothic" w:hAnsi="MS Gothic" w:cs="MS Gothic"/>
            </w:rPr>
            <w:t>☐</w:t>
          </w:r>
        </w:sdtContent>
      </w:sdt>
      <w:r w:rsidR="008102D1">
        <w:t xml:space="preserve"> No </w:t>
      </w:r>
      <w:r w:rsidR="008102D1">
        <w:rPr>
          <w:i/>
          <w:iCs/>
        </w:rPr>
        <w:t>(</w:t>
      </w:r>
      <w:r w:rsidR="008102D1">
        <w:rPr>
          <w:i/>
          <w:iCs/>
          <w:lang w:val="en-US"/>
        </w:rPr>
        <w:t>Stop. SB 79 does not apply.)</w:t>
      </w:r>
    </w:p>
    <w:p w14:paraId="24712849" w14:textId="2A4D7E68" w:rsidR="008102D1" w:rsidRPr="008102D1" w:rsidRDefault="00000000" w:rsidP="008102D1">
      <w:pPr>
        <w:pStyle w:val="Clickablechecklist"/>
      </w:pPr>
      <w:sdt>
        <w:sdtPr>
          <w:id w:val="9027"/>
          <w14:checkbox>
            <w14:checked w14:val="0"/>
            <w14:checkedState w14:val="2612" w14:font="MS Gothic"/>
            <w14:uncheckedState w14:val="2610" w14:font="MS Gothic"/>
          </w14:checkbox>
        </w:sdtPr>
        <w:sdtContent>
          <w:r w:rsidR="008102D1">
            <w:rPr>
              <w:rFonts w:ascii="MS Gothic" w:hAnsi="MS Gothic" w:cs="MS Gothic"/>
            </w:rPr>
            <w:t>☐</w:t>
          </w:r>
        </w:sdtContent>
      </w:sdt>
      <w:r w:rsidR="008102D1">
        <w:t xml:space="preserve"> Not applicable</w:t>
      </w:r>
      <w:r w:rsidR="00B40858">
        <w:t>. The project has 10 or fewer units and therefore is not subject to SB 79’s affordability requirements.</w:t>
      </w:r>
    </w:p>
    <w:p w14:paraId="3A5C004B" w14:textId="6C812388" w:rsidR="009F37FF" w:rsidRDefault="009F37FF" w:rsidP="009F37FF">
      <w:pPr>
        <w:pStyle w:val="Heading2"/>
      </w:pPr>
      <w:r>
        <w:t>DEMOLITION &amp; ANTIDISPLACEMENT</w:t>
      </w:r>
    </w:p>
    <w:p w14:paraId="7C679265" w14:textId="77777777" w:rsidR="00FE7E89" w:rsidRDefault="00B521E4" w:rsidP="00DC7BE5">
      <w:pPr>
        <w:pStyle w:val="Heading4"/>
      </w:pPr>
      <w:r>
        <w:t xml:space="preserve">Demolition of existing rent- or price-controlled units. </w:t>
      </w:r>
    </w:p>
    <w:p w14:paraId="7651D334" w14:textId="034FC8FE" w:rsidR="00B521E4" w:rsidRDefault="00B521E4" w:rsidP="00A712B8">
      <w:r>
        <w:t xml:space="preserve">Site currently contains more than two units subject to rent or price control that have been occupied within the past seven years </w:t>
      </w:r>
      <w:r>
        <w:rPr>
          <w:rFonts w:eastAsia="Times New Roman"/>
        </w:rPr>
        <w:t>and</w:t>
      </w:r>
      <w:r>
        <w:t xml:space="preserve"> that would be demolished by this project. (Gov. Code Sec. 65912.157(h).)</w:t>
      </w:r>
    </w:p>
    <w:p w14:paraId="3DDF475A" w14:textId="7A02B16C" w:rsidR="00FE7E89" w:rsidRDefault="00FE7E89" w:rsidP="00DC7BE5">
      <w:pPr>
        <w:pStyle w:val="Instructions"/>
      </w:pPr>
      <w:r>
        <w:t>Select all that apply.</w:t>
      </w:r>
    </w:p>
    <w:p w14:paraId="3C20576B" w14:textId="5E9C26CD" w:rsidR="00B521E4" w:rsidRDefault="00000000" w:rsidP="00B521E4">
      <w:pPr>
        <w:pStyle w:val="Clickablechecklist"/>
      </w:pPr>
      <w:sdt>
        <w:sdtPr>
          <w:id w:val="9028"/>
          <w14:checkbox>
            <w14:checked w14:val="0"/>
            <w14:checkedState w14:val="2612" w14:font="MS Gothic"/>
            <w14:uncheckedState w14:val="2610" w14:font="MS Gothic"/>
          </w14:checkbox>
        </w:sdtPr>
        <w:sdtContent>
          <w:r w:rsidR="00B521E4">
            <w:rPr>
              <w:rFonts w:ascii="MS Gothic" w:hAnsi="MS Gothic" w:cs="MS Gothic"/>
            </w:rPr>
            <w:t>☐</w:t>
          </w:r>
        </w:sdtContent>
      </w:sdt>
      <w:r w:rsidR="00B521E4">
        <w:t xml:space="preserve"> Yes – local rent or price control. </w:t>
      </w:r>
      <w:r w:rsidR="00B521E4">
        <w:rPr>
          <w:i/>
          <w:iCs/>
        </w:rPr>
        <w:t>(</w:t>
      </w:r>
      <w:r w:rsidR="00B521E4">
        <w:rPr>
          <w:i/>
          <w:iCs/>
          <w:lang w:val="en-US"/>
        </w:rPr>
        <w:t>Stop. SB 79 does not apply.)</w:t>
      </w:r>
    </w:p>
    <w:p w14:paraId="1E46129E" w14:textId="74A01F83" w:rsidR="00FE7E89" w:rsidRPr="00DC7BE5" w:rsidRDefault="00000000" w:rsidP="00FE7E89">
      <w:pPr>
        <w:pStyle w:val="Clickablechecklist"/>
      </w:pPr>
      <w:sdt>
        <w:sdtPr>
          <w:id w:val="9029"/>
          <w14:checkbox>
            <w14:checked w14:val="0"/>
            <w14:checkedState w14:val="2612" w14:font="MS Gothic"/>
            <w14:uncheckedState w14:val="2610" w14:font="MS Gothic"/>
          </w14:checkbox>
        </w:sdtPr>
        <w:sdtContent>
          <w:r w:rsidR="00FE7E89">
            <w:rPr>
              <w:rFonts w:ascii="MS Gothic" w:hAnsi="MS Gothic" w:cs="MS Gothic"/>
            </w:rPr>
            <w:t>☐</w:t>
          </w:r>
        </w:sdtContent>
      </w:sdt>
      <w:r w:rsidR="00FE7E89">
        <w:t xml:space="preserve"> Yes – AB 1482 / </w:t>
      </w:r>
      <w:r w:rsidR="00FE7E89">
        <w:rPr>
          <w:lang w:val="en-US"/>
        </w:rPr>
        <w:t>Tenant Protection Act. [</w:t>
      </w:r>
      <w:r w:rsidR="00FE7E89">
        <w:rPr>
          <w:b/>
          <w:bCs/>
          <w:highlight w:val="yellow"/>
          <w:lang w:val="en-US"/>
        </w:rPr>
        <w:t>Note:</w:t>
      </w:r>
      <w:r w:rsidR="00FE7E89">
        <w:rPr>
          <w:highlight w:val="yellow"/>
          <w:lang w:val="en-US"/>
        </w:rPr>
        <w:t xml:space="preserve"> </w:t>
      </w:r>
      <w:r w:rsidR="00F44022" w:rsidRPr="00F44022">
        <w:rPr>
          <w:highlight w:val="yellow"/>
          <w:lang w:val="en-US"/>
        </w:rPr>
        <w:t>SB 79 likely does not apply, however, this issue has not been finally determined.</w:t>
      </w:r>
      <w:r w:rsidR="00F44022">
        <w:rPr>
          <w:lang w:val="en-US"/>
        </w:rPr>
        <w:t>]</w:t>
      </w:r>
    </w:p>
    <w:p w14:paraId="3FC68282" w14:textId="5B538855" w:rsidR="00B521E4" w:rsidRDefault="00000000" w:rsidP="00B521E4">
      <w:pPr>
        <w:pStyle w:val="Clickablechecklist"/>
      </w:pPr>
      <w:sdt>
        <w:sdtPr>
          <w:id w:val="9030"/>
          <w14:checkbox>
            <w14:checked w14:val="0"/>
            <w14:checkedState w14:val="2612" w14:font="MS Gothic"/>
            <w14:uncheckedState w14:val="2610" w14:font="MS Gothic"/>
          </w14:checkbox>
        </w:sdtPr>
        <w:sdtContent>
          <w:r w:rsidR="00B521E4">
            <w:rPr>
              <w:rFonts w:ascii="MS Gothic" w:hAnsi="MS Gothic" w:cs="MS Gothic"/>
            </w:rPr>
            <w:t>☐</w:t>
          </w:r>
        </w:sdtContent>
      </w:sdt>
      <w:r w:rsidR="00B521E4">
        <w:t xml:space="preserve"> No.</w:t>
      </w:r>
    </w:p>
    <w:p w14:paraId="45A9C914" w14:textId="77777777" w:rsidR="00FE7E89" w:rsidRDefault="00B521E4" w:rsidP="00DC7BE5">
      <w:pPr>
        <w:pStyle w:val="Heading4"/>
      </w:pPr>
      <w:r>
        <w:lastRenderedPageBreak/>
        <w:t xml:space="preserve">Prior demolition of rent- or price-controlled units. </w:t>
      </w:r>
    </w:p>
    <w:p w14:paraId="3D897883" w14:textId="22C39EA4" w:rsidR="00B521E4" w:rsidRDefault="00B521E4" w:rsidP="00A712B8">
      <w:r>
        <w:t>Within the past seven years, more than two rent- or price-controlled units were demolished on this site. (Gov. Code Sec. 65912.157(h).)</w:t>
      </w:r>
    </w:p>
    <w:p w14:paraId="7D40BB92" w14:textId="2233071A" w:rsidR="00B57918" w:rsidRDefault="00B57918" w:rsidP="00DC7BE5">
      <w:pPr>
        <w:pStyle w:val="Instructions"/>
      </w:pPr>
      <w:r>
        <w:t>Select one answer below.</w:t>
      </w:r>
    </w:p>
    <w:p w14:paraId="5DE117C6" w14:textId="2EA1FC19" w:rsidR="00B521E4" w:rsidRDefault="00000000" w:rsidP="00B521E4">
      <w:pPr>
        <w:pStyle w:val="Clickablechecklist"/>
      </w:pPr>
      <w:sdt>
        <w:sdtPr>
          <w:id w:val="9101"/>
          <w14:checkbox>
            <w14:checked w14:val="0"/>
            <w14:checkedState w14:val="2612" w14:font="MS Gothic"/>
            <w14:uncheckedState w14:val="2610" w14:font="MS Gothic"/>
          </w14:checkbox>
        </w:sdtPr>
        <w:sdtContent>
          <w:r w:rsidR="00B521E4">
            <w:rPr>
              <w:rFonts w:ascii="MS Gothic" w:hAnsi="MS Gothic" w:cs="MS Gothic"/>
            </w:rPr>
            <w:t>☐</w:t>
          </w:r>
        </w:sdtContent>
      </w:sdt>
      <w:r w:rsidR="00B521E4">
        <w:t xml:space="preserve"> Yes. </w:t>
      </w:r>
      <w:r w:rsidR="00B521E4">
        <w:rPr>
          <w:i/>
          <w:iCs/>
        </w:rPr>
        <w:t>(</w:t>
      </w:r>
      <w:r w:rsidR="00B521E4">
        <w:rPr>
          <w:i/>
          <w:iCs/>
          <w:lang w:val="en-US"/>
        </w:rPr>
        <w:t>Stop. SB 79 does not apply.)</w:t>
      </w:r>
    </w:p>
    <w:p w14:paraId="1C6F5663" w14:textId="17510F0B" w:rsidR="00B521E4" w:rsidRPr="00B521E4" w:rsidRDefault="00000000" w:rsidP="00B521E4">
      <w:pPr>
        <w:pStyle w:val="Clickablechecklist"/>
      </w:pPr>
      <w:sdt>
        <w:sdtPr>
          <w:id w:val="9031"/>
          <w14:checkbox>
            <w14:checked w14:val="0"/>
            <w14:checkedState w14:val="2612" w14:font="MS Gothic"/>
            <w14:uncheckedState w14:val="2610" w14:font="MS Gothic"/>
          </w14:checkbox>
        </w:sdtPr>
        <w:sdtContent>
          <w:r w:rsidR="00B521E4">
            <w:rPr>
              <w:rFonts w:ascii="MS Gothic" w:hAnsi="MS Gothic" w:cs="MS Gothic"/>
            </w:rPr>
            <w:t>☐</w:t>
          </w:r>
        </w:sdtContent>
      </w:sdt>
      <w:r w:rsidR="00B521E4">
        <w:t xml:space="preserve"> No.</w:t>
      </w:r>
    </w:p>
    <w:p w14:paraId="5D019B10" w14:textId="77777777" w:rsidR="00FE7E89" w:rsidRDefault="00FE7E89" w:rsidP="00DC7BE5">
      <w:pPr>
        <w:pStyle w:val="Heading4"/>
      </w:pPr>
      <w:r>
        <w:t xml:space="preserve">Housing Crisis Act (SB 330) Requirements. </w:t>
      </w:r>
    </w:p>
    <w:p w14:paraId="42D2CB8C" w14:textId="1527592A" w:rsidR="009F37FF" w:rsidRDefault="009F37FF" w:rsidP="00A712B8">
      <w:r>
        <w:t>Project will comply with the replacement housing requirements in Gov. Code Sec. 66300.6. (Gov. Code Sec. 65912.157(f).)</w:t>
      </w:r>
    </w:p>
    <w:p w14:paraId="5F9D0DB8" w14:textId="2C5975A3" w:rsidR="00B57918" w:rsidRDefault="00B57918" w:rsidP="00DC7BE5">
      <w:pPr>
        <w:pStyle w:val="Instructions"/>
      </w:pPr>
      <w:r>
        <w:t>Select one answer below.</w:t>
      </w:r>
    </w:p>
    <w:p w14:paraId="587F68BD" w14:textId="7497A06B" w:rsidR="00DF6578" w:rsidRDefault="00000000" w:rsidP="00DF6578">
      <w:pPr>
        <w:pStyle w:val="Clickablechecklist"/>
      </w:pPr>
      <w:sdt>
        <w:sdtPr>
          <w:id w:val="9032"/>
          <w14:checkbox>
            <w14:checked w14:val="0"/>
            <w14:checkedState w14:val="2612" w14:font="MS Gothic"/>
            <w14:uncheckedState w14:val="2610" w14:font="MS Gothic"/>
          </w14:checkbox>
        </w:sdtPr>
        <w:sdtContent>
          <w:r w:rsidR="00DF6578">
            <w:rPr>
              <w:rFonts w:ascii="MS Gothic" w:hAnsi="MS Gothic" w:cs="MS Gothic"/>
            </w:rPr>
            <w:t>☐</w:t>
          </w:r>
        </w:sdtContent>
      </w:sdt>
      <w:r w:rsidR="00DF6578">
        <w:t xml:space="preserve"> Yes. </w:t>
      </w:r>
      <w:r w:rsidR="00DF6578">
        <w:rPr>
          <w:lang w:val="en-US"/>
        </w:rPr>
        <w:t>The project will comply with all replacement housing requirements under Gov. Code Sec. 66300.6, including unit-for-unit replacement by bedroom count, replacement of protected units, and provision of relocation benefits to displaced occupants.</w:t>
      </w:r>
    </w:p>
    <w:p w14:paraId="11B84182" w14:textId="1E3BE5A2" w:rsidR="00DF6578" w:rsidRDefault="00000000" w:rsidP="00DF6578">
      <w:pPr>
        <w:pStyle w:val="Clickablechecklist"/>
      </w:pPr>
      <w:sdt>
        <w:sdtPr>
          <w:id w:val="9033"/>
          <w14:checkbox>
            <w14:checked w14:val="0"/>
            <w14:checkedState w14:val="2612" w14:font="MS Gothic"/>
            <w14:uncheckedState w14:val="2610" w14:font="MS Gothic"/>
          </w14:checkbox>
        </w:sdtPr>
        <w:sdtContent>
          <w:r w:rsidR="00DF6578">
            <w:rPr>
              <w:rFonts w:ascii="MS Gothic" w:hAnsi="MS Gothic" w:cs="MS Gothic"/>
            </w:rPr>
            <w:t>☐</w:t>
          </w:r>
        </w:sdtContent>
      </w:sdt>
      <w:r w:rsidR="00DF6578">
        <w:t xml:space="preserve"> No. </w:t>
      </w:r>
      <w:r w:rsidR="00DF6578">
        <w:rPr>
          <w:i/>
          <w:iCs/>
        </w:rPr>
        <w:t>(</w:t>
      </w:r>
      <w:r w:rsidR="00DF6578">
        <w:rPr>
          <w:i/>
          <w:iCs/>
          <w:lang w:val="en-US"/>
        </w:rPr>
        <w:t>Stop. SB 79 does not apply.)</w:t>
      </w:r>
    </w:p>
    <w:p w14:paraId="0BC00386" w14:textId="77777777" w:rsidR="00FE7E89" w:rsidRDefault="00D27568" w:rsidP="00DC7BE5">
      <w:pPr>
        <w:pStyle w:val="Heading4"/>
      </w:pPr>
      <w:r>
        <w:t xml:space="preserve">Local Requirements. </w:t>
      </w:r>
    </w:p>
    <w:p w14:paraId="2BD7871D" w14:textId="49278256" w:rsidR="009F37FF" w:rsidRDefault="009F37FF" w:rsidP="00A712B8">
      <w:r>
        <w:t>Project will comply with applicable local demolition or anti-displacement standards [</w:t>
      </w:r>
      <w:r>
        <w:rPr>
          <w:b/>
          <w:bCs/>
          <w:highlight w:val="yellow"/>
        </w:rPr>
        <w:t>Note:</w:t>
      </w:r>
      <w:r>
        <w:rPr>
          <w:highlight w:val="yellow"/>
        </w:rPr>
        <w:t xml:space="preserve"> provide reference to any local demolition or anti-displacement standards or remove this question if there are none</w:t>
      </w:r>
      <w:r>
        <w:t>]. (Gov. Code Sec. 65912.157(g).)</w:t>
      </w:r>
    </w:p>
    <w:p w14:paraId="4629C025" w14:textId="6A88AF4D" w:rsidR="00B57918" w:rsidRDefault="00B57918" w:rsidP="00DC7BE5">
      <w:pPr>
        <w:pStyle w:val="Instructions"/>
      </w:pPr>
      <w:r>
        <w:t>Select one answer below.</w:t>
      </w:r>
    </w:p>
    <w:p w14:paraId="57F8C735" w14:textId="7AE530CB" w:rsidR="00BB29ED" w:rsidRDefault="00000000" w:rsidP="00BB29ED">
      <w:pPr>
        <w:pStyle w:val="Clickablechecklist"/>
      </w:pPr>
      <w:sdt>
        <w:sdtPr>
          <w:id w:val="9034"/>
          <w14:checkbox>
            <w14:checked w14:val="0"/>
            <w14:checkedState w14:val="2612" w14:font="MS Gothic"/>
            <w14:uncheckedState w14:val="2610" w14:font="MS Gothic"/>
          </w14:checkbox>
        </w:sdtPr>
        <w:sdtContent>
          <w:r w:rsidR="00BB29ED">
            <w:rPr>
              <w:rFonts w:ascii="MS Gothic" w:hAnsi="MS Gothic" w:cs="MS Gothic"/>
            </w:rPr>
            <w:t>☐</w:t>
          </w:r>
        </w:sdtContent>
      </w:sdt>
      <w:r w:rsidR="00BB29ED">
        <w:t xml:space="preserve"> Yes.</w:t>
      </w:r>
    </w:p>
    <w:p w14:paraId="2DFCD80A" w14:textId="458DDDBF" w:rsidR="00BB29ED" w:rsidRDefault="00000000" w:rsidP="00BB29ED">
      <w:pPr>
        <w:pStyle w:val="Clickablechecklist"/>
      </w:pPr>
      <w:sdt>
        <w:sdtPr>
          <w:id w:val="9035"/>
          <w14:checkbox>
            <w14:checked w14:val="0"/>
            <w14:checkedState w14:val="2612" w14:font="MS Gothic"/>
            <w14:uncheckedState w14:val="2610" w14:font="MS Gothic"/>
          </w14:checkbox>
        </w:sdtPr>
        <w:sdtContent>
          <w:r w:rsidR="00BB29ED">
            <w:rPr>
              <w:rFonts w:ascii="MS Gothic" w:hAnsi="MS Gothic" w:cs="MS Gothic"/>
            </w:rPr>
            <w:t>☐</w:t>
          </w:r>
        </w:sdtContent>
      </w:sdt>
      <w:r w:rsidR="00BB29ED">
        <w:t xml:space="preserve"> No. </w:t>
      </w:r>
      <w:r w:rsidR="00BB29ED">
        <w:rPr>
          <w:i/>
          <w:iCs/>
        </w:rPr>
        <w:t>(</w:t>
      </w:r>
      <w:r w:rsidR="00BB29ED">
        <w:rPr>
          <w:i/>
          <w:iCs/>
          <w:lang w:val="en-US"/>
        </w:rPr>
        <w:t>Stop. SB 79 does not apply.)</w:t>
      </w:r>
    </w:p>
    <w:tbl>
      <w:tblPr>
        <w:tblStyle w:val="ReqDocumentation"/>
        <w:tblW w:w="0" w:type="auto"/>
        <w:tblLook w:val="04A0" w:firstRow="1" w:lastRow="0" w:firstColumn="1" w:lastColumn="0" w:noHBand="0" w:noVBand="1"/>
      </w:tblPr>
      <w:tblGrid>
        <w:gridCol w:w="9350"/>
      </w:tblGrid>
      <w:tr w:rsidR="00C14CAB" w14:paraId="24B5C90E" w14:textId="77777777" w:rsidTr="00DC7BE5">
        <w:tc>
          <w:tcPr>
            <w:tcW w:w="9350" w:type="dxa"/>
          </w:tcPr>
          <w:p w14:paraId="2B0B3577" w14:textId="77777777" w:rsidR="00C14CAB" w:rsidRPr="00CB5B59" w:rsidRDefault="00C14CAB" w:rsidP="00C14CAB">
            <w:pPr>
              <w:rPr>
                <w:rFonts w:eastAsia="Times New Roman" w:cs="Times New Roman"/>
                <w:b/>
                <w:bCs/>
              </w:rPr>
            </w:pPr>
            <w:r>
              <w:rPr>
                <w:rStyle w:val="Strong"/>
              </w:rPr>
              <w:t xml:space="preserve">Documentation Required (if applicable): </w:t>
            </w:r>
            <w:r>
              <w:rPr>
                <w:rStyle w:val="Strong"/>
                <w:b w:val="0"/>
                <w:bCs w:val="0"/>
              </w:rPr>
              <w:t>[</w:t>
            </w:r>
            <w:r>
              <w:rPr>
                <w:rStyle w:val="Strong"/>
                <w:highlight w:val="yellow"/>
              </w:rPr>
              <w:t xml:space="preserve">Note: </w:t>
            </w:r>
            <w:r>
              <w:rPr>
                <w:rStyle w:val="Strong"/>
                <w:b w:val="0"/>
                <w:bCs w:val="0"/>
                <w:highlight w:val="yellow"/>
              </w:rPr>
              <w:t>Update the following as needed, particularly if local requirements provide different demolition or anti-displacement requirements.</w:t>
            </w:r>
            <w:r>
              <w:rPr>
                <w:rStyle w:val="Strong"/>
                <w:b w:val="0"/>
                <w:bCs w:val="0"/>
              </w:rPr>
              <w:t xml:space="preserve">] </w:t>
            </w:r>
            <w:r>
              <w:t xml:space="preserve">If the project proposes to demolish any existing residential units, or is located on a site where residential units were demolished within the past five years, provide a table that includes the following for each unit, if reasonably available. </w:t>
            </w:r>
          </w:p>
          <w:p w14:paraId="680ED312" w14:textId="77777777" w:rsidR="00C14CAB" w:rsidRDefault="00C14CAB" w:rsidP="00C14CAB">
            <w:pPr>
              <w:pStyle w:val="ListParagraph"/>
              <w:numPr>
                <w:ilvl w:val="0"/>
                <w:numId w:val="12"/>
              </w:numPr>
            </w:pPr>
            <w:r>
              <w:t>Current occupancy status (if applicable) and date last occupied</w:t>
            </w:r>
          </w:p>
          <w:p w14:paraId="1BC44643" w14:textId="77777777" w:rsidR="00C14CAB" w:rsidRDefault="00C14CAB" w:rsidP="00C14CAB">
            <w:pPr>
              <w:pStyle w:val="ListParagraph"/>
              <w:numPr>
                <w:ilvl w:val="0"/>
                <w:numId w:val="12"/>
              </w:numPr>
            </w:pPr>
            <w:r>
              <w:t>Date unit was demolished (if applicable)</w:t>
            </w:r>
          </w:p>
          <w:p w14:paraId="53C84152" w14:textId="77777777" w:rsidR="00C14CAB" w:rsidRDefault="00C14CAB" w:rsidP="00C14CAB">
            <w:pPr>
              <w:pStyle w:val="ListParagraph"/>
              <w:numPr>
                <w:ilvl w:val="0"/>
                <w:numId w:val="12"/>
              </w:numPr>
            </w:pPr>
            <w:r>
              <w:lastRenderedPageBreak/>
              <w:t>Number of bedrooms in the unit</w:t>
            </w:r>
          </w:p>
          <w:p w14:paraId="447EBD7B" w14:textId="77777777" w:rsidR="00C14CAB" w:rsidRDefault="00C14CAB" w:rsidP="00C14CAB">
            <w:pPr>
              <w:pStyle w:val="ListParagraph"/>
              <w:numPr>
                <w:ilvl w:val="0"/>
                <w:numId w:val="12"/>
              </w:numPr>
            </w:pPr>
            <w:r>
              <w:t>Income level of current or most recent occupant household (e.g., VLI, LI, above low income)</w:t>
            </w:r>
          </w:p>
          <w:p w14:paraId="4D37F797" w14:textId="77777777" w:rsidR="00C14CAB" w:rsidRDefault="00C14CAB" w:rsidP="00C14CAB">
            <w:pPr>
              <w:pStyle w:val="ListParagraph"/>
              <w:numPr>
                <w:ilvl w:val="0"/>
                <w:numId w:val="12"/>
              </w:numPr>
            </w:pPr>
            <w:r>
              <w:t>Whether the unit is or was subject to rent or price control within the past five years (indicating if unit is subject to State or local rent/price control)</w:t>
            </w:r>
          </w:p>
          <w:p w14:paraId="559E36F4" w14:textId="77777777" w:rsidR="00C14CAB" w:rsidRDefault="00C14CAB" w:rsidP="00C14CAB">
            <w:pPr>
              <w:pStyle w:val="ListParagraph"/>
              <w:numPr>
                <w:ilvl w:val="0"/>
                <w:numId w:val="12"/>
              </w:numPr>
            </w:pPr>
            <w:r>
              <w:t>Whether the unit is or was subject to an affordability covenant or restriction (restricting rents to low- or very low-income levels) within the past five years</w:t>
            </w:r>
          </w:p>
          <w:p w14:paraId="40374DF0" w14:textId="714753CD" w:rsidR="00C14CAB" w:rsidRDefault="00C14CAB" w:rsidP="00DC7BE5">
            <w:pPr>
              <w:pStyle w:val="ListParagraph"/>
              <w:numPr>
                <w:ilvl w:val="0"/>
                <w:numId w:val="12"/>
              </w:numPr>
            </w:pPr>
            <w:r>
              <w:t>Whether the unit was withdrawn from rent per the Ellis Act within the past 10 years</w:t>
            </w:r>
          </w:p>
        </w:tc>
      </w:tr>
    </w:tbl>
    <w:p w14:paraId="17F53D71" w14:textId="70413FC7" w:rsidR="009F37FF" w:rsidRDefault="009F37FF" w:rsidP="009F37FF">
      <w:pPr>
        <w:pStyle w:val="Heading2"/>
      </w:pPr>
      <w:r>
        <w:lastRenderedPageBreak/>
        <w:t>AIRPORT AND FIRE SAFETY STANDARDS</w:t>
      </w:r>
    </w:p>
    <w:p w14:paraId="202F53A6" w14:textId="77777777" w:rsidR="00C14CAB" w:rsidRDefault="00CD6235" w:rsidP="00DC7BE5">
      <w:pPr>
        <w:pStyle w:val="Heading4"/>
      </w:pPr>
      <w:r>
        <w:t xml:space="preserve">Airport Compatibility. </w:t>
      </w:r>
    </w:p>
    <w:p w14:paraId="3B6A0D02" w14:textId="1F8E8C30" w:rsidR="009F37FF" w:rsidRDefault="009F37FF" w:rsidP="00754DAC">
      <w:r>
        <w:t>Project is consistent with height, noise, and safety standards of applicable airport land use compatibility plan or Department of Defense Air Installation Compatible Use Zones. (Gov. Code Sec. 65912.157(j)</w:t>
      </w:r>
      <w:r w:rsidR="003D7B2D">
        <w:t>.</w:t>
      </w:r>
      <w:r>
        <w:t>) [</w:t>
      </w:r>
      <w:r>
        <w:rPr>
          <w:b/>
          <w:bCs/>
          <w:highlight w:val="yellow"/>
        </w:rPr>
        <w:t xml:space="preserve">Note: </w:t>
      </w:r>
      <w:r>
        <w:rPr>
          <w:highlight w:val="yellow"/>
        </w:rPr>
        <w:t>This question applies only if an airport land use compatibility plan or Department of Defense Air Installation Compatible Use Zones applies within your jurisdiction. If applicable, add a link to the relevant plan(s) here. If not applicable, delete this question.]</w:t>
      </w:r>
    </w:p>
    <w:p w14:paraId="727A8788" w14:textId="7371225E" w:rsidR="000F0159" w:rsidRPr="000F0159" w:rsidRDefault="000F0159" w:rsidP="000F0159">
      <w:pPr>
        <w:pStyle w:val="Instructions"/>
      </w:pPr>
      <w:r>
        <w:t xml:space="preserve">To determine whether the project site is located within an Airport Influence Area, consult the </w:t>
      </w:r>
      <w:hyperlink r:id="rId18" w:history="1">
        <w:r>
          <w:rPr>
            <w:rStyle w:val="Hyperlink"/>
          </w:rPr>
          <w:t>MTC Airport Influence Areas Map</w:t>
        </w:r>
      </w:hyperlink>
      <w:r>
        <w:t>.</w:t>
      </w:r>
    </w:p>
    <w:p w14:paraId="32FECA75" w14:textId="754B0777" w:rsidR="00B80F11" w:rsidRDefault="00B80F11" w:rsidP="00DC7BE5">
      <w:pPr>
        <w:pStyle w:val="Instructions"/>
      </w:pPr>
      <w:r>
        <w:t>Select one answer below.</w:t>
      </w:r>
    </w:p>
    <w:p w14:paraId="7822F1D9" w14:textId="1BBAE92C" w:rsidR="00764038" w:rsidRDefault="00000000" w:rsidP="00764038">
      <w:pPr>
        <w:pStyle w:val="Clickablechecklist"/>
      </w:pPr>
      <w:sdt>
        <w:sdtPr>
          <w:id w:val="9036"/>
          <w14:checkbox>
            <w14:checked w14:val="0"/>
            <w14:checkedState w14:val="2612" w14:font="MS Gothic"/>
            <w14:uncheckedState w14:val="2610" w14:font="MS Gothic"/>
          </w14:checkbox>
        </w:sdtPr>
        <w:sdtContent>
          <w:r w:rsidR="00764038">
            <w:rPr>
              <w:rFonts w:ascii="MS Gothic" w:hAnsi="MS Gothic" w:cs="MS Gothic"/>
            </w:rPr>
            <w:t>☐</w:t>
          </w:r>
        </w:sdtContent>
      </w:sdt>
      <w:r w:rsidR="00764038">
        <w:t xml:space="preserve"> Yes.</w:t>
      </w:r>
    </w:p>
    <w:p w14:paraId="6FA4F87B" w14:textId="6C8FFE18" w:rsidR="00764038" w:rsidRDefault="00000000" w:rsidP="00764038">
      <w:pPr>
        <w:pStyle w:val="Clickablechecklist"/>
      </w:pPr>
      <w:sdt>
        <w:sdtPr>
          <w:id w:val="9037"/>
          <w14:checkbox>
            <w14:checked w14:val="0"/>
            <w14:checkedState w14:val="2612" w14:font="MS Gothic"/>
            <w14:uncheckedState w14:val="2610" w14:font="MS Gothic"/>
          </w14:checkbox>
        </w:sdtPr>
        <w:sdtContent>
          <w:r w:rsidR="00764038">
            <w:rPr>
              <w:rFonts w:ascii="MS Gothic" w:hAnsi="MS Gothic" w:cs="MS Gothic"/>
            </w:rPr>
            <w:t>☐</w:t>
          </w:r>
        </w:sdtContent>
      </w:sdt>
      <w:r w:rsidR="00764038">
        <w:t xml:space="preserve"> No. </w:t>
      </w:r>
      <w:r w:rsidR="00764038">
        <w:rPr>
          <w:i/>
          <w:iCs/>
        </w:rPr>
        <w:t>(</w:t>
      </w:r>
      <w:r w:rsidR="00764038">
        <w:rPr>
          <w:i/>
          <w:iCs/>
          <w:lang w:val="en-US"/>
        </w:rPr>
        <w:t>Stop. SB 79 does not apply.)</w:t>
      </w:r>
    </w:p>
    <w:p w14:paraId="3C5DF017" w14:textId="67DF8850" w:rsidR="00764038" w:rsidRPr="00754DAC" w:rsidRDefault="00000000" w:rsidP="00764038">
      <w:pPr>
        <w:pStyle w:val="Clickablechecklist"/>
      </w:pPr>
      <w:sdt>
        <w:sdtPr>
          <w:id w:val="9038"/>
          <w14:checkbox>
            <w14:checked w14:val="0"/>
            <w14:checkedState w14:val="2612" w14:font="MS Gothic"/>
            <w14:uncheckedState w14:val="2610" w14:font="MS Gothic"/>
          </w14:checkbox>
        </w:sdtPr>
        <w:sdtContent>
          <w:r w:rsidR="00764038">
            <w:rPr>
              <w:rFonts w:ascii="MS Gothic" w:hAnsi="MS Gothic" w:cs="MS Gothic"/>
            </w:rPr>
            <w:t>☐</w:t>
          </w:r>
        </w:sdtContent>
      </w:sdt>
      <w:r w:rsidR="00764038">
        <w:t xml:space="preserve"> Not applicable. </w:t>
      </w:r>
      <w:r w:rsidR="00764038">
        <w:rPr>
          <w:lang w:val="en-US"/>
        </w:rPr>
        <w:t>No airport land use compatibility plan or Air Installation Compatible Use Zone applies to this site.</w:t>
      </w:r>
    </w:p>
    <w:p w14:paraId="47D80061" w14:textId="77777777" w:rsidR="00C14CAB" w:rsidRDefault="00CD6235" w:rsidP="00DC7BE5">
      <w:pPr>
        <w:pStyle w:val="Heading4"/>
      </w:pPr>
      <w:r>
        <w:t xml:space="preserve">Fire Safety. </w:t>
      </w:r>
    </w:p>
    <w:p w14:paraId="49157A28" w14:textId="7EBBACCF" w:rsidR="0099169E" w:rsidRDefault="009F37FF" w:rsidP="00BE7912">
      <w:r>
        <w:t xml:space="preserve">Project complies with objective statewide fire safety standards established pursuant to the California Building Code, the California Fire Code, the California Wildland-Urban Interface Code, the Health and Safety Code, the Public Resources Code, or the Government Code Sections 51175-51189. (Gov. Code Sec. 65912.157(j).) </w:t>
      </w:r>
    </w:p>
    <w:p w14:paraId="07C68B37" w14:textId="7F3856F9" w:rsidR="009F37FF" w:rsidRPr="0099169E" w:rsidRDefault="00BE1D4B" w:rsidP="00DC7BE5">
      <w:pPr>
        <w:pStyle w:val="Instructions"/>
      </w:pPr>
      <w:r>
        <w:t xml:space="preserve">To determine whether the project site is located in a Fire Hazard Severity Zone or State Responsibility Area, consult the </w:t>
      </w:r>
      <w:hyperlink r:id="rId19" w:history="1">
        <w:r>
          <w:rPr>
            <w:rStyle w:val="Hyperlink"/>
          </w:rPr>
          <w:t xml:space="preserve">California Department of Forestry and Fire Protection Fire </w:t>
        </w:r>
        <w:r>
          <w:rPr>
            <w:rStyle w:val="Hyperlink"/>
          </w:rPr>
          <w:lastRenderedPageBreak/>
          <w:t>Hazard Severity Zone Map</w:t>
        </w:r>
      </w:hyperlink>
      <w:r>
        <w:t>. Compliance with applicable fire safety standards will be verified through the building permit and plan check process.</w:t>
      </w:r>
    </w:p>
    <w:p w14:paraId="38AE8F32" w14:textId="1BB83C35" w:rsidR="00D279C5" w:rsidRDefault="00D279C5" w:rsidP="00DC7BE5">
      <w:pPr>
        <w:pStyle w:val="Instructions"/>
      </w:pPr>
      <w:r>
        <w:t>Select one answer below.</w:t>
      </w:r>
    </w:p>
    <w:p w14:paraId="1512B719" w14:textId="6B13D900" w:rsidR="00D7137C" w:rsidRDefault="00000000" w:rsidP="00D7137C">
      <w:pPr>
        <w:pStyle w:val="Clickablechecklist"/>
      </w:pPr>
      <w:sdt>
        <w:sdtPr>
          <w:id w:val="9039"/>
          <w14:checkbox>
            <w14:checked w14:val="0"/>
            <w14:checkedState w14:val="2612" w14:font="MS Gothic"/>
            <w14:uncheckedState w14:val="2610" w14:font="MS Gothic"/>
          </w14:checkbox>
        </w:sdtPr>
        <w:sdtContent>
          <w:r w:rsidR="00D7137C">
            <w:rPr>
              <w:rFonts w:ascii="MS Gothic" w:hAnsi="MS Gothic" w:cs="MS Gothic"/>
            </w:rPr>
            <w:t>☐</w:t>
          </w:r>
        </w:sdtContent>
      </w:sdt>
      <w:r w:rsidR="00D7137C">
        <w:t xml:space="preserve"> Yes.</w:t>
      </w:r>
    </w:p>
    <w:p w14:paraId="194D3067" w14:textId="7378BF9F" w:rsidR="00D7137C" w:rsidRDefault="00000000" w:rsidP="00D7137C">
      <w:pPr>
        <w:pStyle w:val="Clickablechecklist"/>
      </w:pPr>
      <w:sdt>
        <w:sdtPr>
          <w:id w:val="9040"/>
          <w14:checkbox>
            <w14:checked w14:val="0"/>
            <w14:checkedState w14:val="2612" w14:font="MS Gothic"/>
            <w14:uncheckedState w14:val="2610" w14:font="MS Gothic"/>
          </w14:checkbox>
        </w:sdtPr>
        <w:sdtContent>
          <w:r w:rsidR="00D7137C">
            <w:rPr>
              <w:rFonts w:ascii="MS Gothic" w:hAnsi="MS Gothic" w:cs="MS Gothic"/>
            </w:rPr>
            <w:t>☐</w:t>
          </w:r>
        </w:sdtContent>
      </w:sdt>
      <w:r w:rsidR="00D7137C">
        <w:t xml:space="preserve"> No. </w:t>
      </w:r>
      <w:r w:rsidR="00D7137C">
        <w:rPr>
          <w:i/>
          <w:iCs/>
        </w:rPr>
        <w:t>(</w:t>
      </w:r>
      <w:r w:rsidR="00D7137C">
        <w:rPr>
          <w:i/>
          <w:iCs/>
          <w:lang w:val="en-US"/>
        </w:rPr>
        <w:t>Stop. SB 79 does not apply.)</w:t>
      </w:r>
    </w:p>
    <w:tbl>
      <w:tblPr>
        <w:tblStyle w:val="ReqDocumentation"/>
        <w:tblW w:w="0" w:type="auto"/>
        <w:tblLook w:val="04A0" w:firstRow="1" w:lastRow="0" w:firstColumn="1" w:lastColumn="0" w:noHBand="0" w:noVBand="1"/>
      </w:tblPr>
      <w:tblGrid>
        <w:gridCol w:w="9350"/>
      </w:tblGrid>
      <w:tr w:rsidR="000C3819" w14:paraId="708D66D0" w14:textId="77777777" w:rsidTr="00DC7BE5">
        <w:tc>
          <w:tcPr>
            <w:tcW w:w="9350" w:type="dxa"/>
          </w:tcPr>
          <w:p w14:paraId="7A3C2612" w14:textId="00630A57" w:rsidR="000C3819" w:rsidRDefault="000C3819" w:rsidP="008572E8">
            <w:pPr>
              <w:rPr>
                <w:rStyle w:val="Strong"/>
              </w:rPr>
            </w:pPr>
            <w:r>
              <w:rPr>
                <w:rStyle w:val="Strong"/>
              </w:rPr>
              <w:t xml:space="preserve">Documentation Required (if applicable): </w:t>
            </w:r>
            <w:r>
              <w:rPr>
                <w:rStyle w:val="Strong"/>
                <w:b w:val="0"/>
                <w:bCs w:val="0"/>
              </w:rPr>
              <w:t>[</w:t>
            </w:r>
            <w:r>
              <w:rPr>
                <w:rStyle w:val="Strong"/>
                <w:highlight w:val="yellow"/>
              </w:rPr>
              <w:t xml:space="preserve">Note: </w:t>
            </w:r>
            <w:r>
              <w:rPr>
                <w:rStyle w:val="Strong"/>
                <w:b w:val="0"/>
                <w:bCs w:val="0"/>
                <w:highlight w:val="yellow"/>
              </w:rPr>
              <w:t>Update the following as needed</w:t>
            </w:r>
            <w:r w:rsidRPr="00944FFE">
              <w:rPr>
                <w:highlight w:val="yellow"/>
              </w:rPr>
              <w:t>.</w:t>
            </w:r>
            <w:r>
              <w:t>] Provide any adopted airport land use compatibility plan or Department of Defense Air Installation Compatible Use Zones applicable to the project site.</w:t>
            </w:r>
          </w:p>
        </w:tc>
      </w:tr>
    </w:tbl>
    <w:p w14:paraId="6F72A7A9" w14:textId="0FA3CD52" w:rsidR="009F37FF" w:rsidRDefault="009F37FF" w:rsidP="009F37FF">
      <w:pPr>
        <w:pStyle w:val="Heading2"/>
      </w:pPr>
      <w:r>
        <w:t>LABOR STANDARDS</w:t>
      </w:r>
    </w:p>
    <w:p w14:paraId="51499688" w14:textId="021EB639" w:rsidR="00FC041B" w:rsidRDefault="00FC041B" w:rsidP="00FC041B">
      <w:r>
        <w:t>The project will comply with the labor standards under Gov. Code Sec. 65913.4(a)(8)(A)-(D) &amp; (F)-(G) for all buildings that exceed 85 feet in height. (Gov. Code Sec. 65912.157(k).)</w:t>
      </w:r>
    </w:p>
    <w:p w14:paraId="2725DBF0" w14:textId="25A4B564" w:rsidR="00D279C5" w:rsidRPr="00D279C5" w:rsidRDefault="00D279C5" w:rsidP="00DC7BE5">
      <w:pPr>
        <w:pStyle w:val="Instructions"/>
      </w:pPr>
      <w:r>
        <w:t>Select one answer below.</w:t>
      </w:r>
    </w:p>
    <w:p w14:paraId="1760271F" w14:textId="7A5C22E1" w:rsidR="00FC041B" w:rsidRDefault="00000000" w:rsidP="00FC041B">
      <w:pPr>
        <w:pStyle w:val="Clickablechecklist"/>
      </w:pPr>
      <w:sdt>
        <w:sdtPr>
          <w:id w:val="9041"/>
          <w14:checkbox>
            <w14:checked w14:val="0"/>
            <w14:checkedState w14:val="2612" w14:font="MS Gothic"/>
            <w14:uncheckedState w14:val="2610" w14:font="MS Gothic"/>
          </w14:checkbox>
        </w:sdtPr>
        <w:sdtContent>
          <w:r w:rsidR="00FC041B">
            <w:rPr>
              <w:rFonts w:ascii="MS Gothic" w:hAnsi="MS Gothic" w:cs="MS Gothic"/>
            </w:rPr>
            <w:t>☐</w:t>
          </w:r>
        </w:sdtContent>
      </w:sdt>
      <w:r w:rsidR="00FC041B">
        <w:t xml:space="preserve"> Yes.</w:t>
      </w:r>
    </w:p>
    <w:p w14:paraId="5EC986E2" w14:textId="3BB31623" w:rsidR="00FC041B" w:rsidRDefault="00000000" w:rsidP="00FC041B">
      <w:pPr>
        <w:pStyle w:val="Clickablechecklist"/>
      </w:pPr>
      <w:sdt>
        <w:sdtPr>
          <w:id w:val="9042"/>
          <w14:checkbox>
            <w14:checked w14:val="0"/>
            <w14:checkedState w14:val="2612" w14:font="MS Gothic"/>
            <w14:uncheckedState w14:val="2610" w14:font="MS Gothic"/>
          </w14:checkbox>
        </w:sdtPr>
        <w:sdtContent>
          <w:r w:rsidR="00FC041B">
            <w:rPr>
              <w:rFonts w:ascii="MS Gothic" w:hAnsi="MS Gothic" w:cs="MS Gothic"/>
            </w:rPr>
            <w:t>☐</w:t>
          </w:r>
        </w:sdtContent>
      </w:sdt>
      <w:r w:rsidR="00FC041B">
        <w:t xml:space="preserve"> No. </w:t>
      </w:r>
      <w:r w:rsidR="00FC041B">
        <w:rPr>
          <w:i/>
          <w:iCs/>
        </w:rPr>
        <w:t>(</w:t>
      </w:r>
      <w:r w:rsidR="00FC041B">
        <w:rPr>
          <w:i/>
          <w:iCs/>
          <w:lang w:val="en-US"/>
        </w:rPr>
        <w:t>Stop. SB 79 does not apply.)</w:t>
      </w:r>
    </w:p>
    <w:p w14:paraId="744875E6" w14:textId="7C46B244" w:rsidR="00FC041B" w:rsidRPr="00754DAC" w:rsidRDefault="00000000" w:rsidP="00FC041B">
      <w:pPr>
        <w:pStyle w:val="Clickablechecklist"/>
      </w:pPr>
      <w:sdt>
        <w:sdtPr>
          <w:id w:val="9043"/>
          <w14:checkbox>
            <w14:checked w14:val="0"/>
            <w14:checkedState w14:val="2612" w14:font="MS Gothic"/>
            <w14:uncheckedState w14:val="2610" w14:font="MS Gothic"/>
          </w14:checkbox>
        </w:sdtPr>
        <w:sdtContent>
          <w:r w:rsidR="00FC041B">
            <w:rPr>
              <w:rFonts w:ascii="MS Gothic" w:hAnsi="MS Gothic" w:cs="MS Gothic"/>
            </w:rPr>
            <w:t>☐</w:t>
          </w:r>
        </w:sdtContent>
      </w:sdt>
      <w:r w:rsidR="00FC041B">
        <w:t xml:space="preserve"> Not applicable, as no building is proposed to exceed 85 feet in height.</w:t>
      </w:r>
    </w:p>
    <w:p w14:paraId="0B5FDDB3" w14:textId="77777777" w:rsidR="005832DE" w:rsidRPr="007C344C" w:rsidRDefault="005832DE" w:rsidP="00DC7BE5">
      <w:pPr>
        <w:pStyle w:val="Heading2"/>
        <w:keepNext w:val="0"/>
        <w:keepLines w:val="0"/>
        <w:numPr>
          <w:ilvl w:val="0"/>
          <w:numId w:val="0"/>
        </w:numPr>
        <w:spacing w:before="0" w:after="160"/>
      </w:pPr>
    </w:p>
    <w:sectPr w:rsidR="005832DE" w:rsidRPr="007C344C" w:rsidSect="00023656">
      <w:headerReference w:type="default" r:id="rId20"/>
      <w:footerReference w:type="even" r:id="rId21"/>
      <w:footerReference w:type="default" r:id="rId22"/>
      <w:footerReference w:type="first" r:id="rId23"/>
      <w:pgSz w:w="12240" w:h="15840"/>
      <w:pgMar w:top="1440" w:right="1440" w:bottom="1440" w:left="1440" w:header="720" w:footer="720" w:gutter="0"/>
      <w:paperSrc w:first="257" w:other="257"/>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e Didech" w:date="2026-03-10T10:04:00Z" w:initials="KD">
    <w:p w14:paraId="6C833BAC" w14:textId="7DE715C2" w:rsidR="0015359C" w:rsidRDefault="0015359C" w:rsidP="0015359C">
      <w:r>
        <w:rPr>
          <w:rStyle w:val="CommentReference"/>
        </w:rPr>
        <w:annotationRef/>
      </w:r>
      <w:r>
        <w:rPr>
          <w:b/>
          <w:bCs/>
          <w:sz w:val="20"/>
          <w:szCs w:val="20"/>
        </w:rPr>
        <w:t xml:space="preserve">Instructions for customizing this template: </w:t>
      </w:r>
    </w:p>
    <w:p w14:paraId="01952B33" w14:textId="77777777" w:rsidR="0015359C" w:rsidRDefault="0015359C" w:rsidP="0015359C"/>
    <w:p w14:paraId="52A704CA" w14:textId="77777777" w:rsidR="0015359C" w:rsidRDefault="0015359C" w:rsidP="0015359C">
      <w:r>
        <w:rPr>
          <w:b/>
          <w:bCs/>
          <w:sz w:val="20"/>
          <w:szCs w:val="20"/>
        </w:rPr>
        <w:t>SB 79 Implementation:</w:t>
      </w:r>
      <w:r>
        <w:rPr>
          <w:sz w:val="20"/>
          <w:szCs w:val="20"/>
        </w:rPr>
        <w:t xml:space="preserve"> </w:t>
      </w:r>
    </w:p>
    <w:p w14:paraId="6C6F9B3D" w14:textId="77777777" w:rsidR="0015359C" w:rsidRDefault="0015359C" w:rsidP="0015359C">
      <w:r>
        <w:rPr>
          <w:sz w:val="20"/>
          <w:szCs w:val="20"/>
        </w:rPr>
        <w:t>This eligibility checklist has been developed for jurisdictions that have not exempted certain sites from SB 79 eligibility, excluded certain sites from SB 79’s development standards, or developed a local TOD alternative plan. Jurisdictions that have adopted such alternative means of SB 79 implementation will need to further customize this checklist.</w:t>
      </w:r>
    </w:p>
    <w:p w14:paraId="10A36102" w14:textId="77777777" w:rsidR="0015359C" w:rsidRDefault="0015359C" w:rsidP="0015359C"/>
    <w:p w14:paraId="66CD484A" w14:textId="77777777" w:rsidR="0015359C" w:rsidRDefault="0015359C" w:rsidP="0015359C">
      <w:r>
        <w:rPr>
          <w:b/>
          <w:bCs/>
          <w:sz w:val="20"/>
          <w:szCs w:val="20"/>
        </w:rPr>
        <w:t xml:space="preserve">Highlighting: </w:t>
      </w:r>
    </w:p>
    <w:p w14:paraId="6C5B326B" w14:textId="77777777" w:rsidR="0015359C" w:rsidRDefault="0015359C" w:rsidP="0015359C">
      <w:r>
        <w:rPr>
          <w:sz w:val="20"/>
          <w:szCs w:val="20"/>
        </w:rPr>
        <w:t xml:space="preserve">Text that is in brackets and highlighted needs to be reviewed and should be customized with local details. </w:t>
      </w:r>
    </w:p>
    <w:p w14:paraId="01AA3686" w14:textId="77777777" w:rsidR="0015359C" w:rsidRDefault="0015359C" w:rsidP="0015359C">
      <w:r>
        <w:rPr>
          <w:sz w:val="20"/>
          <w:szCs w:val="20"/>
          <w:highlight w:val="yellow"/>
        </w:rPr>
        <w:t xml:space="preserve">Yellow highlighted text is informational or optional text that must be reviewed and updated as needed. </w:t>
      </w:r>
    </w:p>
    <w:p w14:paraId="79FA6BB2" w14:textId="77777777" w:rsidR="0015359C" w:rsidRDefault="0015359C" w:rsidP="0015359C">
      <w:r>
        <w:rPr>
          <w:sz w:val="20"/>
          <w:szCs w:val="20"/>
        </w:rPr>
        <w:t xml:space="preserve">Remove brackets and highlighting after updating to local information. </w:t>
      </w:r>
    </w:p>
    <w:p w14:paraId="170294A3" w14:textId="77777777" w:rsidR="0015359C" w:rsidRDefault="0015359C" w:rsidP="0015359C"/>
    <w:p w14:paraId="590CF1BA" w14:textId="77777777" w:rsidR="0015359C" w:rsidRDefault="0015359C" w:rsidP="0015359C">
      <w:r>
        <w:rPr>
          <w:b/>
          <w:bCs/>
          <w:sz w:val="20"/>
          <w:szCs w:val="20"/>
        </w:rPr>
        <w:t>Custom Text:</w:t>
      </w:r>
    </w:p>
    <w:p w14:paraId="60A25578" w14:textId="77777777" w:rsidR="0015359C" w:rsidRDefault="0015359C" w:rsidP="0015359C">
      <w:r>
        <w:rPr>
          <w:sz w:val="20"/>
          <w:szCs w:val="20"/>
        </w:rPr>
        <w:t xml:space="preserve">You may also change text as needed throughout the document. </w:t>
      </w:r>
    </w:p>
    <w:p w14:paraId="4EB5C1D2" w14:textId="77777777" w:rsidR="0015359C" w:rsidRDefault="0015359C" w:rsidP="0015359C"/>
    <w:p w14:paraId="2DD97E57" w14:textId="77777777" w:rsidR="0015359C" w:rsidRDefault="0015359C" w:rsidP="0015359C">
      <w:r>
        <w:rPr>
          <w:b/>
          <w:bCs/>
          <w:sz w:val="20"/>
          <w:szCs w:val="20"/>
        </w:rPr>
        <w:t xml:space="preserve">Accessibility: </w:t>
      </w:r>
    </w:p>
    <w:p w14:paraId="595C4690" w14:textId="77777777" w:rsidR="0015359C" w:rsidRDefault="0015359C" w:rsidP="0015359C">
      <w:r>
        <w:rPr>
          <w:sz w:val="20"/>
          <w:szCs w:val="20"/>
        </w:rPr>
        <w:t xml:space="preserve">This template is 508-compliant. Significant changes should be checked to ensure accessibility of the final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5C46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2B5490" w16cex:dateUtc="2026-03-10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5C4690" w16cid:durableId="422B54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1A79" w14:textId="77777777" w:rsidR="008671C3" w:rsidRDefault="008671C3">
      <w:r>
        <w:separator/>
      </w:r>
    </w:p>
  </w:endnote>
  <w:endnote w:type="continuationSeparator" w:id="0">
    <w:p w14:paraId="3E8CE2EB" w14:textId="77777777" w:rsidR="008671C3" w:rsidRDefault="0086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5ba45693-7aef-41eb-8ecc-a986" w:displacedByCustomXml="next"/>
  <w:sdt>
    <w:sdtPr>
      <w:rPr>
        <w:rStyle w:val="PageNumber"/>
      </w:rPr>
      <w:id w:val="-2096169332"/>
      <w:docPartObj>
        <w:docPartGallery w:val="Page Numbers (Bottom of Page)"/>
        <w:docPartUnique/>
      </w:docPartObj>
    </w:sdtPr>
    <w:sdtContent>
      <w:p w14:paraId="1FC5ACFF" w14:textId="43482384" w:rsidR="0025222F" w:rsidRDefault="0025222F" w:rsidP="000236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FE670C" w14:textId="77777777" w:rsidR="00BE3458" w:rsidRDefault="002A5B94" w:rsidP="00023656">
    <w:pPr>
      <w:pStyle w:val="DocID"/>
      <w:ind w:right="360"/>
    </w:pPr>
    <w:r>
      <w:t>2089\03\4069834.1</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2743373"/>
      <w:docPartObj>
        <w:docPartGallery w:val="Page Numbers (Bottom of Page)"/>
        <w:docPartUnique/>
      </w:docPartObj>
    </w:sdtPr>
    <w:sdtEndPr>
      <w:rPr>
        <w:rStyle w:val="DefaultParagraphFont"/>
      </w:rPr>
    </w:sdtEndPr>
    <w:sdtContent>
      <w:p w14:paraId="2B682E5A" w14:textId="653B155E" w:rsidR="0025222F" w:rsidRPr="00D74F20" w:rsidRDefault="0025222F" w:rsidP="00023656">
        <w:pPr>
          <w:jc w:val="right"/>
        </w:pPr>
        <w:r w:rsidRPr="00023656">
          <w:fldChar w:fldCharType="begin"/>
        </w:r>
        <w:r w:rsidRPr="00023656">
          <w:instrText xml:space="preserve"> PAGE </w:instrText>
        </w:r>
        <w:r w:rsidRPr="00023656">
          <w:fldChar w:fldCharType="separate"/>
        </w:r>
        <w:r w:rsidRPr="00023656">
          <w:t>3</w:t>
        </w:r>
        <w:r w:rsidRPr="0002365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5063594"/>
      <w:docPartObj>
        <w:docPartGallery w:val="Page Numbers (Bottom of Page)"/>
        <w:docPartUnique/>
      </w:docPartObj>
    </w:sdtPr>
    <w:sdtContent>
      <w:p w14:paraId="30CE69EF" w14:textId="55EA7F41" w:rsidR="00EB4A75" w:rsidRDefault="00EB4A75" w:rsidP="000150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D00F9F" w14:textId="37C0ADFB" w:rsidR="00BA2B56" w:rsidRDefault="00BA2B56" w:rsidP="00EB4A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A574" w14:textId="77777777" w:rsidR="008671C3" w:rsidRDefault="008671C3" w:rsidP="00092CC2">
      <w:r>
        <w:separator/>
      </w:r>
    </w:p>
  </w:footnote>
  <w:footnote w:type="continuationSeparator" w:id="0">
    <w:p w14:paraId="65BF2446" w14:textId="77777777" w:rsidR="008671C3" w:rsidRDefault="008671C3" w:rsidP="0009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4901" w14:textId="1D483583" w:rsidR="00D74F20" w:rsidRPr="00180FD5" w:rsidRDefault="00180FD5" w:rsidP="00180FD5">
    <w:pPr>
      <w:pStyle w:val="Header"/>
    </w:pPr>
    <w:r w:rsidRPr="004A4DC0">
      <w:t xml:space="preserve"> </w:t>
    </w:r>
    <w:r w:rsidR="00EB4A75">
      <w:t>[</w:t>
    </w:r>
    <w:r w:rsidR="00EB4A75" w:rsidRPr="000D5463">
      <w:rPr>
        <w:highlight w:val="yellow"/>
      </w:rPr>
      <w:t>City/County of XXX</w:t>
    </w:r>
    <w:r w:rsidR="00EB4A75">
      <w:t xml:space="preserve">] </w:t>
    </w:r>
    <w:r w:rsidR="00EB4A75" w:rsidRPr="004A4DC0">
      <w:t>SB 79 Eligibility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B529EC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F41C4B"/>
    <w:multiLevelType w:val="multilevel"/>
    <w:tmpl w:val="874E20F2"/>
    <w:styleLink w:val="CurrentList1"/>
    <w:lvl w:ilvl="0">
      <w:numFmt w:val="bullet"/>
      <w:lvlText w:val="•"/>
      <w:lvlJc w:val="left"/>
      <w:pPr>
        <w:ind w:left="540" w:hanging="360"/>
      </w:pPr>
      <w:rPr>
        <w:rFonts w:ascii="Segoe UI Symbol" w:eastAsiaTheme="minorHAnsi" w:hAnsi="Segoe UI Symbol" w:cs="Segoe UI 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 w15:restartNumberingAfterBreak="0">
    <w:nsid w:val="02D8401F"/>
    <w:multiLevelType w:val="multilevel"/>
    <w:tmpl w:val="F06E4C10"/>
    <w:lvl w:ilvl="0">
      <w:start w:val="1"/>
      <w:numFmt w:val="bullet"/>
      <w:pStyle w:val="ListBullets"/>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11AB0264"/>
    <w:multiLevelType w:val="hybridMultilevel"/>
    <w:tmpl w:val="A49EBFA4"/>
    <w:lvl w:ilvl="0" w:tplc="7F625588">
      <w:start w:val="1"/>
      <w:numFmt w:val="decimal"/>
      <w:lvlText w:val="%1)"/>
      <w:lvlJc w:val="left"/>
      <w:pPr>
        <w:ind w:left="1020" w:hanging="360"/>
      </w:pPr>
    </w:lvl>
    <w:lvl w:ilvl="1" w:tplc="B1E634DE">
      <w:start w:val="1"/>
      <w:numFmt w:val="decimal"/>
      <w:lvlText w:val="%2)"/>
      <w:lvlJc w:val="left"/>
      <w:pPr>
        <w:ind w:left="1020" w:hanging="360"/>
      </w:pPr>
    </w:lvl>
    <w:lvl w:ilvl="2" w:tplc="B6567A94">
      <w:start w:val="1"/>
      <w:numFmt w:val="decimal"/>
      <w:lvlText w:val="%3)"/>
      <w:lvlJc w:val="left"/>
      <w:pPr>
        <w:ind w:left="1020" w:hanging="360"/>
      </w:pPr>
    </w:lvl>
    <w:lvl w:ilvl="3" w:tplc="ECDA2A16">
      <w:start w:val="1"/>
      <w:numFmt w:val="decimal"/>
      <w:lvlText w:val="%4)"/>
      <w:lvlJc w:val="left"/>
      <w:pPr>
        <w:ind w:left="1020" w:hanging="360"/>
      </w:pPr>
    </w:lvl>
    <w:lvl w:ilvl="4" w:tplc="E210FB28">
      <w:start w:val="1"/>
      <w:numFmt w:val="decimal"/>
      <w:lvlText w:val="%5)"/>
      <w:lvlJc w:val="left"/>
      <w:pPr>
        <w:ind w:left="1020" w:hanging="360"/>
      </w:pPr>
    </w:lvl>
    <w:lvl w:ilvl="5" w:tplc="BADE488E">
      <w:start w:val="1"/>
      <w:numFmt w:val="decimal"/>
      <w:lvlText w:val="%6)"/>
      <w:lvlJc w:val="left"/>
      <w:pPr>
        <w:ind w:left="1020" w:hanging="360"/>
      </w:pPr>
    </w:lvl>
    <w:lvl w:ilvl="6" w:tplc="BD02A61C">
      <w:start w:val="1"/>
      <w:numFmt w:val="decimal"/>
      <w:lvlText w:val="%7)"/>
      <w:lvlJc w:val="left"/>
      <w:pPr>
        <w:ind w:left="1020" w:hanging="360"/>
      </w:pPr>
    </w:lvl>
    <w:lvl w:ilvl="7" w:tplc="20FCCE16">
      <w:start w:val="1"/>
      <w:numFmt w:val="decimal"/>
      <w:lvlText w:val="%8)"/>
      <w:lvlJc w:val="left"/>
      <w:pPr>
        <w:ind w:left="1020" w:hanging="360"/>
      </w:pPr>
    </w:lvl>
    <w:lvl w:ilvl="8" w:tplc="C66A8CE6">
      <w:start w:val="1"/>
      <w:numFmt w:val="decimal"/>
      <w:lvlText w:val="%9)"/>
      <w:lvlJc w:val="left"/>
      <w:pPr>
        <w:ind w:left="1020" w:hanging="360"/>
      </w:pPr>
    </w:lvl>
  </w:abstractNum>
  <w:abstractNum w:abstractNumId="4" w15:restartNumberingAfterBreak="0">
    <w:nsid w:val="164D39E7"/>
    <w:multiLevelType w:val="hybridMultilevel"/>
    <w:tmpl w:val="1924C004"/>
    <w:lvl w:ilvl="0" w:tplc="E0D0138C">
      <w:start w:val="1"/>
      <w:numFmt w:val="decimal"/>
      <w:lvlText w:val="%1."/>
      <w:lvlJc w:val="left"/>
      <w:pPr>
        <w:ind w:left="1020" w:hanging="360"/>
      </w:pPr>
    </w:lvl>
    <w:lvl w:ilvl="1" w:tplc="4D2ABE38">
      <w:start w:val="1"/>
      <w:numFmt w:val="decimal"/>
      <w:lvlText w:val="%2."/>
      <w:lvlJc w:val="left"/>
      <w:pPr>
        <w:ind w:left="1020" w:hanging="360"/>
      </w:pPr>
    </w:lvl>
    <w:lvl w:ilvl="2" w:tplc="17FA58BE">
      <w:start w:val="1"/>
      <w:numFmt w:val="decimal"/>
      <w:lvlText w:val="%3."/>
      <w:lvlJc w:val="left"/>
      <w:pPr>
        <w:ind w:left="1020" w:hanging="360"/>
      </w:pPr>
    </w:lvl>
    <w:lvl w:ilvl="3" w:tplc="0C1C013C">
      <w:start w:val="1"/>
      <w:numFmt w:val="decimal"/>
      <w:lvlText w:val="%4."/>
      <w:lvlJc w:val="left"/>
      <w:pPr>
        <w:ind w:left="1020" w:hanging="360"/>
      </w:pPr>
    </w:lvl>
    <w:lvl w:ilvl="4" w:tplc="92E4CAF0">
      <w:start w:val="1"/>
      <w:numFmt w:val="decimal"/>
      <w:lvlText w:val="%5."/>
      <w:lvlJc w:val="left"/>
      <w:pPr>
        <w:ind w:left="1020" w:hanging="360"/>
      </w:pPr>
    </w:lvl>
    <w:lvl w:ilvl="5" w:tplc="E1B20CE2">
      <w:start w:val="1"/>
      <w:numFmt w:val="decimal"/>
      <w:lvlText w:val="%6."/>
      <w:lvlJc w:val="left"/>
      <w:pPr>
        <w:ind w:left="1020" w:hanging="360"/>
      </w:pPr>
    </w:lvl>
    <w:lvl w:ilvl="6" w:tplc="A88EC856">
      <w:start w:val="1"/>
      <w:numFmt w:val="decimal"/>
      <w:lvlText w:val="%7."/>
      <w:lvlJc w:val="left"/>
      <w:pPr>
        <w:ind w:left="1020" w:hanging="360"/>
      </w:pPr>
    </w:lvl>
    <w:lvl w:ilvl="7" w:tplc="35209C44">
      <w:start w:val="1"/>
      <w:numFmt w:val="decimal"/>
      <w:lvlText w:val="%8."/>
      <w:lvlJc w:val="left"/>
      <w:pPr>
        <w:ind w:left="1020" w:hanging="360"/>
      </w:pPr>
    </w:lvl>
    <w:lvl w:ilvl="8" w:tplc="670A4412">
      <w:start w:val="1"/>
      <w:numFmt w:val="decimal"/>
      <w:lvlText w:val="%9."/>
      <w:lvlJc w:val="left"/>
      <w:pPr>
        <w:ind w:left="1020" w:hanging="360"/>
      </w:pPr>
    </w:lvl>
  </w:abstractNum>
  <w:abstractNum w:abstractNumId="5" w15:restartNumberingAfterBreak="0">
    <w:nsid w:val="16660871"/>
    <w:multiLevelType w:val="multilevel"/>
    <w:tmpl w:val="D3781A90"/>
    <w:styleLink w:val="CurrentList2"/>
    <w:lvl w:ilvl="0">
      <w:start w:val="1"/>
      <w:numFmt w:val="bullet"/>
      <w:lvlText w:val=""/>
      <w:lvlJc w:val="left"/>
      <w:pPr>
        <w:ind w:left="900" w:hanging="360"/>
      </w:pPr>
      <w:rPr>
        <w:rFonts w:ascii="Wingdings" w:hAnsi="Wingdings"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6" w15:restartNumberingAfterBreak="0">
    <w:nsid w:val="180B1894"/>
    <w:multiLevelType w:val="multilevel"/>
    <w:tmpl w:val="412E04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EF4B17"/>
    <w:multiLevelType w:val="multilevel"/>
    <w:tmpl w:val="2EB079CE"/>
    <w:styleLink w:val="CurrentList5"/>
    <w:lvl w:ilvl="0">
      <w:start w:val="1"/>
      <w:numFmt w:val="none"/>
      <w:lvlText w:val=""/>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isLg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09018A"/>
    <w:multiLevelType w:val="hybridMultilevel"/>
    <w:tmpl w:val="96747322"/>
    <w:lvl w:ilvl="0" w:tplc="3E78D66C">
      <w:start w:val="1"/>
      <w:numFmt w:val="decimal"/>
      <w:lvlText w:val="%1."/>
      <w:lvlJc w:val="left"/>
      <w:pPr>
        <w:ind w:left="1020" w:hanging="360"/>
      </w:pPr>
    </w:lvl>
    <w:lvl w:ilvl="1" w:tplc="A574E6EC">
      <w:start w:val="1"/>
      <w:numFmt w:val="decimal"/>
      <w:lvlText w:val="%2."/>
      <w:lvlJc w:val="left"/>
      <w:pPr>
        <w:ind w:left="1020" w:hanging="360"/>
      </w:pPr>
    </w:lvl>
    <w:lvl w:ilvl="2" w:tplc="72ACAA70">
      <w:start w:val="1"/>
      <w:numFmt w:val="decimal"/>
      <w:lvlText w:val="%3."/>
      <w:lvlJc w:val="left"/>
      <w:pPr>
        <w:ind w:left="1020" w:hanging="360"/>
      </w:pPr>
    </w:lvl>
    <w:lvl w:ilvl="3" w:tplc="2778ABFE">
      <w:start w:val="1"/>
      <w:numFmt w:val="decimal"/>
      <w:lvlText w:val="%4."/>
      <w:lvlJc w:val="left"/>
      <w:pPr>
        <w:ind w:left="1020" w:hanging="360"/>
      </w:pPr>
    </w:lvl>
    <w:lvl w:ilvl="4" w:tplc="9AE26A70">
      <w:start w:val="1"/>
      <w:numFmt w:val="decimal"/>
      <w:lvlText w:val="%5."/>
      <w:lvlJc w:val="left"/>
      <w:pPr>
        <w:ind w:left="1020" w:hanging="360"/>
      </w:pPr>
    </w:lvl>
    <w:lvl w:ilvl="5" w:tplc="EB801F14">
      <w:start w:val="1"/>
      <w:numFmt w:val="decimal"/>
      <w:lvlText w:val="%6."/>
      <w:lvlJc w:val="left"/>
      <w:pPr>
        <w:ind w:left="1020" w:hanging="360"/>
      </w:pPr>
    </w:lvl>
    <w:lvl w:ilvl="6" w:tplc="902669B0">
      <w:start w:val="1"/>
      <w:numFmt w:val="decimal"/>
      <w:lvlText w:val="%7."/>
      <w:lvlJc w:val="left"/>
      <w:pPr>
        <w:ind w:left="1020" w:hanging="360"/>
      </w:pPr>
    </w:lvl>
    <w:lvl w:ilvl="7" w:tplc="1FC8A5E0">
      <w:start w:val="1"/>
      <w:numFmt w:val="decimal"/>
      <w:lvlText w:val="%8."/>
      <w:lvlJc w:val="left"/>
      <w:pPr>
        <w:ind w:left="1020" w:hanging="360"/>
      </w:pPr>
    </w:lvl>
    <w:lvl w:ilvl="8" w:tplc="16E6D1EE">
      <w:start w:val="1"/>
      <w:numFmt w:val="decimal"/>
      <w:lvlText w:val="%9."/>
      <w:lvlJc w:val="left"/>
      <w:pPr>
        <w:ind w:left="1020" w:hanging="360"/>
      </w:pPr>
    </w:lvl>
  </w:abstractNum>
  <w:abstractNum w:abstractNumId="9" w15:restartNumberingAfterBreak="0">
    <w:nsid w:val="1A6F5B42"/>
    <w:multiLevelType w:val="hybridMultilevel"/>
    <w:tmpl w:val="874E20F2"/>
    <w:lvl w:ilvl="0" w:tplc="5FF0FDF2">
      <w:numFmt w:val="bullet"/>
      <w:lvlText w:val="•"/>
      <w:lvlJc w:val="left"/>
      <w:pPr>
        <w:ind w:left="540" w:hanging="360"/>
      </w:pPr>
      <w:rPr>
        <w:rFonts w:ascii="Segoe UI Symbol" w:eastAsiaTheme="minorHAnsi" w:hAnsi="Segoe UI Symbol" w:cs="Segoe UI 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1AAD1610"/>
    <w:multiLevelType w:val="hybridMultilevel"/>
    <w:tmpl w:val="420A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4408E"/>
    <w:multiLevelType w:val="hybridMultilevel"/>
    <w:tmpl w:val="7C44E148"/>
    <w:lvl w:ilvl="0" w:tplc="9E34C0BC">
      <w:start w:val="1"/>
      <w:numFmt w:val="decimal"/>
      <w:pStyle w:val="ListParagraph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E4D9C"/>
    <w:multiLevelType w:val="multilevel"/>
    <w:tmpl w:val="E794D2A2"/>
    <w:lvl w:ilvl="0">
      <w:start w:val="1"/>
      <w:numFmt w:val="upperLetter"/>
      <w:pStyle w:val="StatuteOutline"/>
      <w:lvlText w:val="%1."/>
      <w:lvlJc w:val="left"/>
      <w:pPr>
        <w:ind w:left="-360" w:hanging="360"/>
      </w:pPr>
      <w:rPr>
        <w:rFonts w:ascii="Calibri" w:hAnsi="Calibri" w:hint="default"/>
        <w:b w:val="0"/>
        <w:i w:val="0"/>
        <w:sz w:val="24"/>
      </w:rPr>
    </w:lvl>
    <w:lvl w:ilvl="1">
      <w:start w:val="1"/>
      <w:numFmt w:val="decimal"/>
      <w:lvlText w:val="%2."/>
      <w:lvlJc w:val="left"/>
      <w:pPr>
        <w:ind w:left="360" w:hanging="360"/>
      </w:pPr>
      <w:rPr>
        <w:rFonts w:ascii="Calibri" w:hAnsi="Calibri" w:hint="default"/>
        <w:b w:val="0"/>
        <w:i w:val="0"/>
        <w:sz w:val="24"/>
      </w:rPr>
    </w:lvl>
    <w:lvl w:ilvl="2">
      <w:start w:val="1"/>
      <w:numFmt w:val="lowerLetter"/>
      <w:lvlText w:val="%3."/>
      <w:lvlJc w:val="left"/>
      <w:pPr>
        <w:ind w:left="1080" w:hanging="360"/>
      </w:pPr>
      <w:rPr>
        <w:rFonts w:ascii="Calibri" w:hAnsi="Calibri" w:hint="default"/>
        <w:b w:val="0"/>
        <w:i w:val="0"/>
        <w:sz w:val="24"/>
      </w:rPr>
    </w:lvl>
    <w:lvl w:ilvl="3">
      <w:start w:val="1"/>
      <w:numFmt w:val="lowerRoman"/>
      <w:lvlText w:val="%4."/>
      <w:lvlJc w:val="left"/>
      <w:pPr>
        <w:ind w:left="1800" w:hanging="360"/>
      </w:pPr>
      <w:rPr>
        <w:rFonts w:ascii="Calibri" w:hAnsi="Calibri" w:hint="default"/>
        <w:b w:val="0"/>
        <w:i w:val="0"/>
        <w:sz w:val="24"/>
      </w:rPr>
    </w:lvl>
    <w:lvl w:ilvl="4">
      <w:start w:val="1"/>
      <w:numFmt w:val="decimal"/>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13" w15:restartNumberingAfterBreak="0">
    <w:nsid w:val="206573F5"/>
    <w:multiLevelType w:val="hybridMultilevel"/>
    <w:tmpl w:val="C7E65C76"/>
    <w:lvl w:ilvl="0" w:tplc="8ACA0E6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EFC3A4D"/>
    <w:multiLevelType w:val="multilevel"/>
    <w:tmpl w:val="2C3C419C"/>
    <w:lvl w:ilvl="0">
      <w:start w:val="1"/>
      <w:numFmt w:val="upperLetter"/>
      <w:lvlText w:val="%1."/>
      <w:lvlJc w:val="left"/>
      <w:pPr>
        <w:ind w:left="720" w:hanging="360"/>
      </w:pPr>
      <w:rPr>
        <w:rFonts w:ascii="Calibri" w:hAnsi="Calibri" w:hint="default"/>
        <w:b w:val="0"/>
        <w:i w:val="0"/>
        <w:sz w:val="24"/>
      </w:rPr>
    </w:lvl>
    <w:lvl w:ilvl="1">
      <w:start w:val="1"/>
      <w:numFmt w:val="decimal"/>
      <w:lvlText w:val="%2."/>
      <w:lvlJc w:val="left"/>
      <w:pPr>
        <w:ind w:left="1440" w:hanging="360"/>
      </w:pPr>
      <w:rPr>
        <w:rFonts w:ascii="Calibri" w:hAnsi="Calibri" w:hint="default"/>
        <w:b w:val="0"/>
        <w:i w:val="0"/>
        <w:sz w:val="24"/>
      </w:rPr>
    </w:lvl>
    <w:lvl w:ilvl="2">
      <w:start w:val="1"/>
      <w:numFmt w:val="lowerLetter"/>
      <w:lvlText w:val="%3."/>
      <w:lvlJc w:val="left"/>
      <w:pPr>
        <w:ind w:left="2160" w:hanging="360"/>
      </w:pPr>
      <w:rPr>
        <w:rFonts w:ascii="Calibri" w:hAnsi="Calibri" w:hint="default"/>
        <w:b w:val="0"/>
        <w:i w:val="0"/>
        <w:sz w:val="24"/>
      </w:rPr>
    </w:lvl>
    <w:lvl w:ilvl="3">
      <w:start w:val="1"/>
      <w:numFmt w:val="lowerRoman"/>
      <w:lvlText w:val="%4."/>
      <w:lvlJc w:val="left"/>
      <w:pPr>
        <w:ind w:left="2880" w:hanging="360"/>
      </w:pPr>
      <w:rPr>
        <w:rFonts w:ascii="Calibri" w:hAnsi="Calibri" w:hint="default"/>
        <w:b w:val="0"/>
        <w:i w:val="0"/>
        <w:sz w:val="24"/>
      </w:rPr>
    </w:lvl>
    <w:lvl w:ilvl="4">
      <w:start w:val="1"/>
      <w:numFmt w:val="decimal"/>
      <w:pStyle w:val="Heading5"/>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pStyle w:val="Heading7"/>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342F1D24"/>
    <w:multiLevelType w:val="hybridMultilevel"/>
    <w:tmpl w:val="2C4E2614"/>
    <w:lvl w:ilvl="0" w:tplc="7AB0129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559CF"/>
    <w:multiLevelType w:val="multilevel"/>
    <w:tmpl w:val="CFB608F6"/>
    <w:lvl w:ilvl="0">
      <w:start w:val="1"/>
      <w:numFmt w:val="upperLetter"/>
      <w:lvlText w:val="%1."/>
      <w:lvlJc w:val="left"/>
      <w:pPr>
        <w:tabs>
          <w:tab w:val="num" w:pos="720"/>
        </w:tabs>
        <w:ind w:left="720" w:hanging="720"/>
      </w:pPr>
      <w:rPr>
        <w:rFonts w:ascii="Calibri" w:hAnsi="Calibri" w:hint="default"/>
        <w:b w:val="0"/>
        <w:i w:val="0"/>
        <w:sz w:val="24"/>
      </w:rPr>
    </w:lvl>
    <w:lvl w:ilvl="1">
      <w:start w:val="1"/>
      <w:numFmt w:val="decimal"/>
      <w:lvlText w:val="%2."/>
      <w:lvlJc w:val="left"/>
      <w:pPr>
        <w:ind w:left="1080" w:hanging="360"/>
      </w:pPr>
      <w:rPr>
        <w:rFonts w:ascii="Calibri" w:hAnsi="Calibri" w:hint="default"/>
        <w:b w:val="0"/>
        <w:i w:val="0"/>
        <w:sz w:val="24"/>
      </w:rPr>
    </w:lvl>
    <w:lvl w:ilvl="2">
      <w:start w:val="1"/>
      <w:numFmt w:val="lowerLetter"/>
      <w:lvlText w:val="%3)"/>
      <w:lvlJc w:val="right"/>
      <w:pPr>
        <w:tabs>
          <w:tab w:val="num" w:pos="1800"/>
        </w:tabs>
        <w:ind w:left="1800" w:hanging="360"/>
      </w:pPr>
      <w:rPr>
        <w:rFonts w:ascii="Calibri" w:hAnsi="Calibri" w:hint="default"/>
        <w:b w:val="0"/>
        <w:i w:val="0"/>
        <w:sz w:val="24"/>
      </w:rPr>
    </w:lvl>
    <w:lvl w:ilvl="3">
      <w:start w:val="1"/>
      <w:numFmt w:val="lowerRoman"/>
      <w:lvlText w:val="%4."/>
      <w:lvlJc w:val="left"/>
      <w:pPr>
        <w:tabs>
          <w:tab w:val="num" w:pos="2520"/>
        </w:tabs>
        <w:ind w:left="2520" w:hanging="360"/>
      </w:pPr>
      <w:rPr>
        <w:rFonts w:ascii="Calibri" w:hAnsi="Calibri" w:hint="default"/>
        <w:b w:val="0"/>
        <w:i w:val="0"/>
        <w:sz w:val="24"/>
      </w:rPr>
    </w:lvl>
    <w:lvl w:ilvl="4">
      <w:start w:val="1"/>
      <w:numFmt w:val="upperRoman"/>
      <w:lvlText w:val="%5."/>
      <w:lvlJc w:val="left"/>
      <w:pPr>
        <w:tabs>
          <w:tab w:val="num" w:pos="3240"/>
        </w:tabs>
        <w:ind w:left="3240" w:hanging="360"/>
      </w:pPr>
      <w:rPr>
        <w:rFonts w:ascii="Calibri" w:hAnsi="Calibri" w:hint="default"/>
        <w:b w:val="0"/>
        <w:i w:val="0"/>
        <w:sz w:val="24"/>
      </w:rPr>
    </w:lvl>
    <w:lvl w:ilvl="5">
      <w:start w:val="1"/>
      <w:numFmt w:val="lowerLetter"/>
      <w:lvlText w:val="i%6)"/>
      <w:lvlJc w:val="right"/>
      <w:pPr>
        <w:tabs>
          <w:tab w:val="num" w:pos="3960"/>
        </w:tabs>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8" w15:restartNumberingAfterBreak="0">
    <w:nsid w:val="3A70085E"/>
    <w:multiLevelType w:val="hybridMultilevel"/>
    <w:tmpl w:val="5F9A1058"/>
    <w:lvl w:ilvl="0" w:tplc="36F8553C">
      <w:start w:val="1"/>
      <w:numFmt w:val="bullet"/>
      <w:pStyle w:val="Tabletextbullets"/>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36BE2"/>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BD2E95"/>
    <w:multiLevelType w:val="hybridMultilevel"/>
    <w:tmpl w:val="D23862F4"/>
    <w:lvl w:ilvl="0" w:tplc="A9467D56">
      <w:start w:val="1"/>
      <w:numFmt w:val="bullet"/>
      <w:lvlText w:val=""/>
      <w:lvlJc w:val="left"/>
      <w:pPr>
        <w:ind w:left="540" w:hanging="360"/>
      </w:pPr>
      <w:rPr>
        <w:rFonts w:ascii="Wingdings" w:hAnsi="Wingdings" w:hint="default"/>
        <w:color w:val="1076A7"/>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3986094"/>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861228"/>
    <w:multiLevelType w:val="hybridMultilevel"/>
    <w:tmpl w:val="CC4C069C"/>
    <w:lvl w:ilvl="0" w:tplc="72049B68">
      <w:start w:val="1"/>
      <w:numFmt w:val="bullet"/>
      <w:lvlText w:val="£"/>
      <w:lvlJc w:val="left"/>
      <w:pPr>
        <w:ind w:left="900" w:hanging="360"/>
      </w:pPr>
      <w:rPr>
        <w:rFonts w:ascii="Wingdings 2" w:hAnsi="Wingdings 2"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3" w15:restartNumberingAfterBreak="0">
    <w:nsid w:val="4DDC3FB2"/>
    <w:multiLevelType w:val="multilevel"/>
    <w:tmpl w:val="B1E2DE2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ED50F7"/>
    <w:multiLevelType w:val="hybridMultilevel"/>
    <w:tmpl w:val="37700F2A"/>
    <w:lvl w:ilvl="0" w:tplc="08DA0C0E">
      <w:start w:val="1"/>
      <w:numFmt w:val="bullet"/>
      <w:lvlText w:val=""/>
      <w:lvlJc w:val="left"/>
      <w:pPr>
        <w:ind w:left="907"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6E266F0"/>
    <w:multiLevelType w:val="hybridMultilevel"/>
    <w:tmpl w:val="4A16866C"/>
    <w:lvl w:ilvl="0" w:tplc="DC88CE58">
      <w:start w:val="1"/>
      <w:numFmt w:val="lowerRoman"/>
      <w:pStyle w:val="ListparagraphibeforeA"/>
      <w:lvlText w:val="%1."/>
      <w:lvlJc w:val="right"/>
      <w:pPr>
        <w:ind w:left="720" w:hanging="360"/>
      </w:pPr>
    </w:lvl>
    <w:lvl w:ilvl="1" w:tplc="6D1EA1C0" w:tentative="1">
      <w:start w:val="1"/>
      <w:numFmt w:val="lowerLetter"/>
      <w:lvlText w:val="%2."/>
      <w:lvlJc w:val="left"/>
      <w:pPr>
        <w:ind w:left="1440" w:hanging="360"/>
      </w:pPr>
    </w:lvl>
    <w:lvl w:ilvl="2" w:tplc="AE1617A4" w:tentative="1">
      <w:start w:val="1"/>
      <w:numFmt w:val="lowerRoman"/>
      <w:lvlText w:val="%3."/>
      <w:lvlJc w:val="right"/>
      <w:pPr>
        <w:ind w:left="2160" w:hanging="180"/>
      </w:pPr>
    </w:lvl>
    <w:lvl w:ilvl="3" w:tplc="570841F2" w:tentative="1">
      <w:start w:val="1"/>
      <w:numFmt w:val="decimal"/>
      <w:lvlText w:val="%4."/>
      <w:lvlJc w:val="left"/>
      <w:pPr>
        <w:ind w:left="2880" w:hanging="360"/>
      </w:pPr>
    </w:lvl>
    <w:lvl w:ilvl="4" w:tplc="67EC535E" w:tentative="1">
      <w:start w:val="1"/>
      <w:numFmt w:val="lowerLetter"/>
      <w:lvlText w:val="%5."/>
      <w:lvlJc w:val="left"/>
      <w:pPr>
        <w:ind w:left="3600" w:hanging="360"/>
      </w:pPr>
    </w:lvl>
    <w:lvl w:ilvl="5" w:tplc="BA7E1C3E" w:tentative="1">
      <w:start w:val="1"/>
      <w:numFmt w:val="lowerRoman"/>
      <w:lvlText w:val="%6."/>
      <w:lvlJc w:val="right"/>
      <w:pPr>
        <w:ind w:left="4320" w:hanging="180"/>
      </w:pPr>
    </w:lvl>
    <w:lvl w:ilvl="6" w:tplc="FE3A9B00" w:tentative="1">
      <w:start w:val="1"/>
      <w:numFmt w:val="decimal"/>
      <w:lvlText w:val="%7."/>
      <w:lvlJc w:val="left"/>
      <w:pPr>
        <w:ind w:left="5040" w:hanging="360"/>
      </w:pPr>
    </w:lvl>
    <w:lvl w:ilvl="7" w:tplc="E4B0EA34" w:tentative="1">
      <w:start w:val="1"/>
      <w:numFmt w:val="lowerLetter"/>
      <w:lvlText w:val="%8."/>
      <w:lvlJc w:val="left"/>
      <w:pPr>
        <w:ind w:left="5760" w:hanging="360"/>
      </w:pPr>
    </w:lvl>
    <w:lvl w:ilvl="8" w:tplc="4A1C6BA2" w:tentative="1">
      <w:start w:val="1"/>
      <w:numFmt w:val="lowerRoman"/>
      <w:lvlText w:val="%9."/>
      <w:lvlJc w:val="right"/>
      <w:pPr>
        <w:ind w:left="6480" w:hanging="180"/>
      </w:pPr>
    </w:lvl>
  </w:abstractNum>
  <w:abstractNum w:abstractNumId="26" w15:restartNumberingAfterBreak="0">
    <w:nsid w:val="5E070525"/>
    <w:multiLevelType w:val="multilevel"/>
    <w:tmpl w:val="C052B372"/>
    <w:lvl w:ilvl="0">
      <w:start w:val="1"/>
      <w:numFmt w:val="decimal"/>
      <w:pStyle w:val="Heading2"/>
      <w:lvlText w:val="%1."/>
      <w:lvlJc w:val="left"/>
      <w:pPr>
        <w:ind w:left="360" w:hanging="360"/>
      </w:pPr>
      <w:rPr>
        <w:rFonts w:hint="default"/>
      </w:rPr>
    </w:lvl>
    <w:lvl w:ilvl="1">
      <w:start w:val="1"/>
      <w:numFmt w:val="decimal"/>
      <w:pStyle w:val="Heading4"/>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21C1F84"/>
    <w:multiLevelType w:val="hybridMultilevel"/>
    <w:tmpl w:val="A3DE03D6"/>
    <w:lvl w:ilvl="0" w:tplc="B10CAD78">
      <w:start w:val="1"/>
      <w:numFmt w:val="bullet"/>
      <w:lvlText w:val=""/>
      <w:lvlJc w:val="left"/>
      <w:pPr>
        <w:ind w:left="720" w:hanging="360"/>
      </w:pPr>
      <w:rPr>
        <w:rFonts w:ascii="Symbol" w:hAnsi="Symbol" w:hint="default"/>
      </w:rPr>
    </w:lvl>
    <w:lvl w:ilvl="1" w:tplc="65060F94">
      <w:start w:val="1"/>
      <w:numFmt w:val="bullet"/>
      <w:lvlText w:val="o"/>
      <w:lvlJc w:val="left"/>
      <w:pPr>
        <w:ind w:left="1440" w:hanging="360"/>
      </w:pPr>
      <w:rPr>
        <w:rFonts w:ascii="Courier New" w:hAnsi="Courier New" w:cs="Courier New" w:hint="default"/>
      </w:rPr>
    </w:lvl>
    <w:lvl w:ilvl="2" w:tplc="DD083C50" w:tentative="1">
      <w:start w:val="1"/>
      <w:numFmt w:val="bullet"/>
      <w:lvlText w:val=""/>
      <w:lvlJc w:val="left"/>
      <w:pPr>
        <w:ind w:left="2160" w:hanging="360"/>
      </w:pPr>
      <w:rPr>
        <w:rFonts w:ascii="Wingdings" w:hAnsi="Wingdings" w:hint="default"/>
      </w:rPr>
    </w:lvl>
    <w:lvl w:ilvl="3" w:tplc="47608F92" w:tentative="1">
      <w:start w:val="1"/>
      <w:numFmt w:val="bullet"/>
      <w:lvlText w:val=""/>
      <w:lvlJc w:val="left"/>
      <w:pPr>
        <w:ind w:left="2880" w:hanging="360"/>
      </w:pPr>
      <w:rPr>
        <w:rFonts w:ascii="Symbol" w:hAnsi="Symbol" w:hint="default"/>
      </w:rPr>
    </w:lvl>
    <w:lvl w:ilvl="4" w:tplc="6A9A19D6" w:tentative="1">
      <w:start w:val="1"/>
      <w:numFmt w:val="bullet"/>
      <w:lvlText w:val="o"/>
      <w:lvlJc w:val="left"/>
      <w:pPr>
        <w:ind w:left="3600" w:hanging="360"/>
      </w:pPr>
      <w:rPr>
        <w:rFonts w:ascii="Courier New" w:hAnsi="Courier New" w:cs="Courier New" w:hint="default"/>
      </w:rPr>
    </w:lvl>
    <w:lvl w:ilvl="5" w:tplc="9648C7EE" w:tentative="1">
      <w:start w:val="1"/>
      <w:numFmt w:val="bullet"/>
      <w:lvlText w:val=""/>
      <w:lvlJc w:val="left"/>
      <w:pPr>
        <w:ind w:left="4320" w:hanging="360"/>
      </w:pPr>
      <w:rPr>
        <w:rFonts w:ascii="Wingdings" w:hAnsi="Wingdings" w:hint="default"/>
      </w:rPr>
    </w:lvl>
    <w:lvl w:ilvl="6" w:tplc="7384107E" w:tentative="1">
      <w:start w:val="1"/>
      <w:numFmt w:val="bullet"/>
      <w:lvlText w:val=""/>
      <w:lvlJc w:val="left"/>
      <w:pPr>
        <w:ind w:left="5040" w:hanging="360"/>
      </w:pPr>
      <w:rPr>
        <w:rFonts w:ascii="Symbol" w:hAnsi="Symbol" w:hint="default"/>
      </w:rPr>
    </w:lvl>
    <w:lvl w:ilvl="7" w:tplc="21541526" w:tentative="1">
      <w:start w:val="1"/>
      <w:numFmt w:val="bullet"/>
      <w:lvlText w:val="o"/>
      <w:lvlJc w:val="left"/>
      <w:pPr>
        <w:ind w:left="5760" w:hanging="360"/>
      </w:pPr>
      <w:rPr>
        <w:rFonts w:ascii="Courier New" w:hAnsi="Courier New" w:cs="Courier New" w:hint="default"/>
      </w:rPr>
    </w:lvl>
    <w:lvl w:ilvl="8" w:tplc="D1543AF4" w:tentative="1">
      <w:start w:val="1"/>
      <w:numFmt w:val="bullet"/>
      <w:lvlText w:val=""/>
      <w:lvlJc w:val="left"/>
      <w:pPr>
        <w:ind w:left="6480" w:hanging="360"/>
      </w:pPr>
      <w:rPr>
        <w:rFonts w:ascii="Wingdings" w:hAnsi="Wingdings" w:hint="default"/>
      </w:rPr>
    </w:lvl>
  </w:abstractNum>
  <w:abstractNum w:abstractNumId="28" w15:restartNumberingAfterBreak="0">
    <w:nsid w:val="697B6FF8"/>
    <w:multiLevelType w:val="multilevel"/>
    <w:tmpl w:val="71401498"/>
    <w:lvl w:ilvl="0">
      <w:start w:val="1"/>
      <w:numFmt w:val="upperRoman"/>
      <w:suff w:val="nothing"/>
      <w:lvlText w:val="PART %1."/>
      <w:lvlJc w:val="left"/>
      <w:pPr>
        <w:ind w:left="0" w:firstLine="0"/>
      </w:pPr>
      <w:rPr>
        <w:rFonts w:ascii="Calibri" w:hAnsi="Calibri" w:cs="Calibri" w:hint="default"/>
        <w:b/>
        <w:bCs/>
        <w:i w:val="0"/>
        <w:iCs w:val="0"/>
        <w:caps/>
        <w:sz w:val="24"/>
        <w:u w:val="none"/>
      </w:rPr>
    </w:lvl>
    <w:lvl w:ilvl="1">
      <w:start w:val="1"/>
      <w:numFmt w:val="upperLetter"/>
      <w:lvlText w:val="%2."/>
      <w:lvlJc w:val="left"/>
      <w:pPr>
        <w:tabs>
          <w:tab w:val="num" w:pos="0"/>
        </w:tabs>
        <w:ind w:left="0" w:firstLine="720"/>
      </w:pPr>
      <w:rPr>
        <w:rFonts w:ascii="Aptos" w:hAnsi="Aptos" w:hint="default"/>
        <w:b/>
        <w:i w:val="0"/>
        <w:sz w:val="24"/>
        <w:u w:val="none"/>
      </w:rPr>
    </w:lvl>
    <w:lvl w:ilvl="2">
      <w:start w:val="1"/>
      <w:numFmt w:val="decimal"/>
      <w:lvlText w:val="%3."/>
      <w:lvlJc w:val="left"/>
      <w:pPr>
        <w:tabs>
          <w:tab w:val="num" w:pos="0"/>
        </w:tabs>
        <w:ind w:left="1800" w:hanging="720"/>
      </w:pPr>
      <w:rPr>
        <w:rFonts w:ascii="Aptos" w:hAnsi="Aptos" w:hint="default"/>
        <w:sz w:val="24"/>
        <w:u w:val="none"/>
      </w:rPr>
    </w:lvl>
    <w:lvl w:ilvl="3">
      <w:start w:val="1"/>
      <w:numFmt w:val="upperRoman"/>
      <w:lvlRestart w:val="2"/>
      <w:lvlText w:val="%4."/>
      <w:lvlJc w:val="left"/>
      <w:pPr>
        <w:tabs>
          <w:tab w:val="num" w:pos="0"/>
        </w:tabs>
        <w:ind w:left="360" w:firstLine="0"/>
      </w:pPr>
      <w:rPr>
        <w:rFonts w:ascii="Aptos" w:hAnsi="Aptos" w:hint="default"/>
        <w:b/>
        <w:i w:val="0"/>
        <w:sz w:val="24"/>
        <w:u w:val="none"/>
      </w:rPr>
    </w:lvl>
    <w:lvl w:ilvl="4">
      <w:start w:val="1"/>
      <w:numFmt w:val="upperLetter"/>
      <w:lvlText w:val="%5."/>
      <w:lvlJc w:val="left"/>
      <w:pPr>
        <w:tabs>
          <w:tab w:val="num" w:pos="0"/>
        </w:tabs>
        <w:ind w:left="1440" w:hanging="360"/>
      </w:pPr>
      <w:rPr>
        <w:rFonts w:hint="default"/>
        <w:u w:val="none"/>
      </w:rPr>
    </w:lvl>
    <w:lvl w:ilvl="5">
      <w:start w:val="1"/>
      <w:numFmt w:val="lowerRoman"/>
      <w:lvlText w:val="(%6)"/>
      <w:lvlJc w:val="left"/>
      <w:pPr>
        <w:tabs>
          <w:tab w:val="num" w:pos="0"/>
        </w:tabs>
        <w:ind w:left="1080" w:hanging="360"/>
      </w:pPr>
      <w:rPr>
        <w:rFonts w:hint="default"/>
        <w:u w:val="none"/>
      </w:rPr>
    </w:lvl>
    <w:lvl w:ilvl="6">
      <w:start w:val="1"/>
      <w:numFmt w:val="lowerRoman"/>
      <w:lvlText w:val="(%7)"/>
      <w:lvlJc w:val="left"/>
      <w:pPr>
        <w:tabs>
          <w:tab w:val="num" w:pos="0"/>
        </w:tabs>
        <w:ind w:left="2160" w:hanging="360"/>
      </w:pPr>
      <w:rPr>
        <w:rFonts w:hint="default"/>
        <w:u w:val="none"/>
      </w:rPr>
    </w:lvl>
    <w:lvl w:ilvl="7">
      <w:start w:val="1"/>
      <w:numFmt w:val="decimal"/>
      <w:lvlText w:val="%8."/>
      <w:lvlJc w:val="left"/>
      <w:pPr>
        <w:tabs>
          <w:tab w:val="num" w:pos="5760"/>
        </w:tabs>
        <w:ind w:left="0" w:firstLine="5040"/>
      </w:pPr>
      <w:rPr>
        <w:rFonts w:hint="default"/>
        <w:u w:val="none"/>
      </w:rPr>
    </w:lvl>
    <w:lvl w:ilvl="8">
      <w:start w:val="1"/>
      <w:numFmt w:val="upperLetter"/>
      <w:lvlText w:val="%9."/>
      <w:lvlJc w:val="left"/>
      <w:pPr>
        <w:ind w:left="0" w:firstLine="5760"/>
      </w:pPr>
      <w:rPr>
        <w:rFonts w:hint="default"/>
        <w:u w:val="none"/>
      </w:rPr>
    </w:lvl>
  </w:abstractNum>
  <w:abstractNum w:abstractNumId="29" w15:restartNumberingAfterBreak="0">
    <w:nsid w:val="730E24D7"/>
    <w:multiLevelType w:val="hybridMultilevel"/>
    <w:tmpl w:val="B5D4F5A0"/>
    <w:lvl w:ilvl="0" w:tplc="8DF436CA">
      <w:start w:val="1"/>
      <w:numFmt w:val="bullet"/>
      <w:pStyle w:val="Checklistitems"/>
      <w:lvlText w:val="£"/>
      <w:lvlJc w:val="left"/>
      <w:pPr>
        <w:ind w:left="907" w:hanging="360"/>
      </w:pPr>
      <w:rPr>
        <w:rFonts w:ascii="Wingdings 2" w:hAnsi="Wingdings 2"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0" w15:restartNumberingAfterBreak="0">
    <w:nsid w:val="740B2402"/>
    <w:multiLevelType w:val="hybridMultilevel"/>
    <w:tmpl w:val="8CBA5436"/>
    <w:lvl w:ilvl="0" w:tplc="01568E54">
      <w:start w:val="1"/>
      <w:numFmt w:val="decimal"/>
      <w:pStyle w:val="Stepstoreviewdoc"/>
      <w:lvlText w:val="Step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B31DA"/>
    <w:multiLevelType w:val="hybridMultilevel"/>
    <w:tmpl w:val="45CE610C"/>
    <w:lvl w:ilvl="0" w:tplc="1E424A9A">
      <w:start w:val="1"/>
      <w:numFmt w:val="lowerRoman"/>
      <w:pStyle w:val="Liststylei"/>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205906">
    <w:abstractNumId w:val="14"/>
  </w:num>
  <w:num w:numId="2" w16cid:durableId="546994280">
    <w:abstractNumId w:val="0"/>
  </w:num>
  <w:num w:numId="3" w16cid:durableId="360864390">
    <w:abstractNumId w:val="1"/>
  </w:num>
  <w:num w:numId="4" w16cid:durableId="692731318">
    <w:abstractNumId w:val="18"/>
  </w:num>
  <w:num w:numId="5" w16cid:durableId="924845587">
    <w:abstractNumId w:val="13"/>
  </w:num>
  <w:num w:numId="6" w16cid:durableId="1556770293">
    <w:abstractNumId w:val="30"/>
  </w:num>
  <w:num w:numId="7" w16cid:durableId="1352223507">
    <w:abstractNumId w:val="24"/>
  </w:num>
  <w:num w:numId="8" w16cid:durableId="222571883">
    <w:abstractNumId w:val="5"/>
  </w:num>
  <w:num w:numId="9" w16cid:durableId="1096436548">
    <w:abstractNumId w:val="19"/>
  </w:num>
  <w:num w:numId="10" w16cid:durableId="1792163715">
    <w:abstractNumId w:val="21"/>
  </w:num>
  <w:num w:numId="11" w16cid:durableId="1826899446">
    <w:abstractNumId w:val="7"/>
  </w:num>
  <w:num w:numId="12" w16cid:durableId="1761638982">
    <w:abstractNumId w:val="10"/>
  </w:num>
  <w:num w:numId="13" w16cid:durableId="324944063">
    <w:abstractNumId w:val="9"/>
  </w:num>
  <w:num w:numId="14" w16cid:durableId="501892858">
    <w:abstractNumId w:val="20"/>
  </w:num>
  <w:num w:numId="15" w16cid:durableId="988823565">
    <w:abstractNumId w:val="22"/>
  </w:num>
  <w:num w:numId="16" w16cid:durableId="277444976">
    <w:abstractNumId w:val="29"/>
  </w:num>
  <w:num w:numId="17" w16cid:durableId="192773549">
    <w:abstractNumId w:val="2"/>
  </w:num>
  <w:num w:numId="18" w16cid:durableId="1637837274">
    <w:abstractNumId w:val="28"/>
  </w:num>
  <w:num w:numId="19" w16cid:durableId="2110737083">
    <w:abstractNumId w:val="11"/>
  </w:num>
  <w:num w:numId="20" w16cid:durableId="1687167709">
    <w:abstractNumId w:val="16"/>
  </w:num>
  <w:num w:numId="21" w16cid:durableId="2041123882">
    <w:abstractNumId w:val="6"/>
  </w:num>
  <w:num w:numId="22" w16cid:durableId="1175343570">
    <w:abstractNumId w:val="31"/>
  </w:num>
  <w:num w:numId="23" w16cid:durableId="792409694">
    <w:abstractNumId w:val="25"/>
  </w:num>
  <w:num w:numId="24" w16cid:durableId="345668019">
    <w:abstractNumId w:val="17"/>
  </w:num>
  <w:num w:numId="25" w16cid:durableId="1749305018">
    <w:abstractNumId w:val="27"/>
  </w:num>
  <w:num w:numId="26" w16cid:durableId="1739554272">
    <w:abstractNumId w:val="15"/>
  </w:num>
  <w:num w:numId="27" w16cid:durableId="1343126430">
    <w:abstractNumId w:val="12"/>
  </w:num>
  <w:num w:numId="28" w16cid:durableId="1615987447">
    <w:abstractNumId w:val="23"/>
  </w:num>
  <w:num w:numId="29" w16cid:durableId="1723552745">
    <w:abstractNumId w:val="4"/>
  </w:num>
  <w:num w:numId="30" w16cid:durableId="620963562">
    <w:abstractNumId w:val="8"/>
  </w:num>
  <w:num w:numId="31" w16cid:durableId="1586568696">
    <w:abstractNumId w:val="26"/>
  </w:num>
  <w:num w:numId="32" w16cid:durableId="175774599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Didech">
    <w15:presenceInfo w15:providerId="None" w15:userId="Kate Did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58"/>
    <w:rsid w:val="00000A83"/>
    <w:rsid w:val="000014CC"/>
    <w:rsid w:val="000027BE"/>
    <w:rsid w:val="0000358B"/>
    <w:rsid w:val="00003BDD"/>
    <w:rsid w:val="000049EB"/>
    <w:rsid w:val="00012566"/>
    <w:rsid w:val="0001402A"/>
    <w:rsid w:val="00014474"/>
    <w:rsid w:val="00015C4D"/>
    <w:rsid w:val="000173C9"/>
    <w:rsid w:val="0002288A"/>
    <w:rsid w:val="00022EC8"/>
    <w:rsid w:val="00023656"/>
    <w:rsid w:val="00025B10"/>
    <w:rsid w:val="00036786"/>
    <w:rsid w:val="00045622"/>
    <w:rsid w:val="00045849"/>
    <w:rsid w:val="0005052E"/>
    <w:rsid w:val="000512FB"/>
    <w:rsid w:val="00055864"/>
    <w:rsid w:val="00056AA2"/>
    <w:rsid w:val="0005716B"/>
    <w:rsid w:val="000662ED"/>
    <w:rsid w:val="000670C5"/>
    <w:rsid w:val="00070261"/>
    <w:rsid w:val="0007182B"/>
    <w:rsid w:val="00071FE3"/>
    <w:rsid w:val="000751EE"/>
    <w:rsid w:val="000755BA"/>
    <w:rsid w:val="00076311"/>
    <w:rsid w:val="0007660B"/>
    <w:rsid w:val="00080936"/>
    <w:rsid w:val="00080F58"/>
    <w:rsid w:val="000820F5"/>
    <w:rsid w:val="00084889"/>
    <w:rsid w:val="0008699E"/>
    <w:rsid w:val="00092CC2"/>
    <w:rsid w:val="000A3863"/>
    <w:rsid w:val="000A581B"/>
    <w:rsid w:val="000A7CF5"/>
    <w:rsid w:val="000A7F5E"/>
    <w:rsid w:val="000B0732"/>
    <w:rsid w:val="000B1A2A"/>
    <w:rsid w:val="000B4033"/>
    <w:rsid w:val="000B565B"/>
    <w:rsid w:val="000B5B3A"/>
    <w:rsid w:val="000B7A85"/>
    <w:rsid w:val="000C0EF2"/>
    <w:rsid w:val="000C1E3E"/>
    <w:rsid w:val="000C1F8E"/>
    <w:rsid w:val="000C2E58"/>
    <w:rsid w:val="000C3819"/>
    <w:rsid w:val="000C42DC"/>
    <w:rsid w:val="000C7E48"/>
    <w:rsid w:val="000D045F"/>
    <w:rsid w:val="000D0A40"/>
    <w:rsid w:val="000D1C8D"/>
    <w:rsid w:val="000D3299"/>
    <w:rsid w:val="000D541E"/>
    <w:rsid w:val="000E2917"/>
    <w:rsid w:val="000E2E77"/>
    <w:rsid w:val="000E4E33"/>
    <w:rsid w:val="000E7290"/>
    <w:rsid w:val="000F0159"/>
    <w:rsid w:val="000F3F47"/>
    <w:rsid w:val="0010119D"/>
    <w:rsid w:val="00104133"/>
    <w:rsid w:val="001114FD"/>
    <w:rsid w:val="00113202"/>
    <w:rsid w:val="001236B6"/>
    <w:rsid w:val="00125BC3"/>
    <w:rsid w:val="00126FEF"/>
    <w:rsid w:val="00127FEA"/>
    <w:rsid w:val="00132D6B"/>
    <w:rsid w:val="001358DA"/>
    <w:rsid w:val="001361EB"/>
    <w:rsid w:val="00137159"/>
    <w:rsid w:val="00142D87"/>
    <w:rsid w:val="00144E9F"/>
    <w:rsid w:val="00144F14"/>
    <w:rsid w:val="0015089E"/>
    <w:rsid w:val="0015359C"/>
    <w:rsid w:val="0015417D"/>
    <w:rsid w:val="00160337"/>
    <w:rsid w:val="0016473E"/>
    <w:rsid w:val="00165A61"/>
    <w:rsid w:val="00167176"/>
    <w:rsid w:val="0017210F"/>
    <w:rsid w:val="001725EE"/>
    <w:rsid w:val="00172E68"/>
    <w:rsid w:val="001741DA"/>
    <w:rsid w:val="0017573A"/>
    <w:rsid w:val="0017624A"/>
    <w:rsid w:val="00180FD5"/>
    <w:rsid w:val="00183621"/>
    <w:rsid w:val="0019217D"/>
    <w:rsid w:val="00197811"/>
    <w:rsid w:val="00197E45"/>
    <w:rsid w:val="001A0E75"/>
    <w:rsid w:val="001A2547"/>
    <w:rsid w:val="001A27D3"/>
    <w:rsid w:val="001A28BE"/>
    <w:rsid w:val="001A3CAF"/>
    <w:rsid w:val="001A47A0"/>
    <w:rsid w:val="001A51E8"/>
    <w:rsid w:val="001A7D35"/>
    <w:rsid w:val="001B067E"/>
    <w:rsid w:val="001B67B9"/>
    <w:rsid w:val="001C2175"/>
    <w:rsid w:val="001C30D7"/>
    <w:rsid w:val="001C36A6"/>
    <w:rsid w:val="001C49E9"/>
    <w:rsid w:val="001C6F39"/>
    <w:rsid w:val="001D2EE5"/>
    <w:rsid w:val="001D5C37"/>
    <w:rsid w:val="001E61F2"/>
    <w:rsid w:val="001E6461"/>
    <w:rsid w:val="001E6DD7"/>
    <w:rsid w:val="001F0E5A"/>
    <w:rsid w:val="001F1560"/>
    <w:rsid w:val="001F2798"/>
    <w:rsid w:val="0020171F"/>
    <w:rsid w:val="00202072"/>
    <w:rsid w:val="00204D89"/>
    <w:rsid w:val="00207F95"/>
    <w:rsid w:val="002147A7"/>
    <w:rsid w:val="00215687"/>
    <w:rsid w:val="002176B0"/>
    <w:rsid w:val="00220356"/>
    <w:rsid w:val="00220815"/>
    <w:rsid w:val="00220FB6"/>
    <w:rsid w:val="002215AF"/>
    <w:rsid w:val="00222612"/>
    <w:rsid w:val="0023166D"/>
    <w:rsid w:val="00232A76"/>
    <w:rsid w:val="00232C52"/>
    <w:rsid w:val="00233F6E"/>
    <w:rsid w:val="002350B0"/>
    <w:rsid w:val="00243702"/>
    <w:rsid w:val="002444A9"/>
    <w:rsid w:val="0025222F"/>
    <w:rsid w:val="00255A46"/>
    <w:rsid w:val="002608B8"/>
    <w:rsid w:val="00261664"/>
    <w:rsid w:val="00261D65"/>
    <w:rsid w:val="00275992"/>
    <w:rsid w:val="00275B58"/>
    <w:rsid w:val="002770AF"/>
    <w:rsid w:val="002804F4"/>
    <w:rsid w:val="00280807"/>
    <w:rsid w:val="002823A2"/>
    <w:rsid w:val="00284F40"/>
    <w:rsid w:val="00286CE4"/>
    <w:rsid w:val="00290656"/>
    <w:rsid w:val="00294D08"/>
    <w:rsid w:val="002A0BBA"/>
    <w:rsid w:val="002A15FF"/>
    <w:rsid w:val="002A3954"/>
    <w:rsid w:val="002A5B94"/>
    <w:rsid w:val="002A6225"/>
    <w:rsid w:val="002A6A9B"/>
    <w:rsid w:val="002B074D"/>
    <w:rsid w:val="002B13AC"/>
    <w:rsid w:val="002B21EF"/>
    <w:rsid w:val="002B2D50"/>
    <w:rsid w:val="002B3B36"/>
    <w:rsid w:val="002B3ECE"/>
    <w:rsid w:val="002B44B6"/>
    <w:rsid w:val="002B62D7"/>
    <w:rsid w:val="002B6845"/>
    <w:rsid w:val="002B70EA"/>
    <w:rsid w:val="002C00B0"/>
    <w:rsid w:val="002C1258"/>
    <w:rsid w:val="002C12F8"/>
    <w:rsid w:val="002C1780"/>
    <w:rsid w:val="002C295C"/>
    <w:rsid w:val="002C353F"/>
    <w:rsid w:val="002C40D3"/>
    <w:rsid w:val="002C4B00"/>
    <w:rsid w:val="002C5C7D"/>
    <w:rsid w:val="002D15DC"/>
    <w:rsid w:val="002D2206"/>
    <w:rsid w:val="002D6464"/>
    <w:rsid w:val="002D7130"/>
    <w:rsid w:val="002E0999"/>
    <w:rsid w:val="002E1B8C"/>
    <w:rsid w:val="002E1D0E"/>
    <w:rsid w:val="002E28FD"/>
    <w:rsid w:val="002E2DF7"/>
    <w:rsid w:val="002E6162"/>
    <w:rsid w:val="002F025D"/>
    <w:rsid w:val="002F4E58"/>
    <w:rsid w:val="002F5177"/>
    <w:rsid w:val="002F6A9B"/>
    <w:rsid w:val="003062B0"/>
    <w:rsid w:val="00306504"/>
    <w:rsid w:val="003135AB"/>
    <w:rsid w:val="00314E1B"/>
    <w:rsid w:val="00321490"/>
    <w:rsid w:val="00322887"/>
    <w:rsid w:val="0032452D"/>
    <w:rsid w:val="00330FB8"/>
    <w:rsid w:val="00331FB6"/>
    <w:rsid w:val="00335066"/>
    <w:rsid w:val="0035204C"/>
    <w:rsid w:val="003542D7"/>
    <w:rsid w:val="003571E4"/>
    <w:rsid w:val="00367BA7"/>
    <w:rsid w:val="00371E1D"/>
    <w:rsid w:val="00372CC5"/>
    <w:rsid w:val="00373676"/>
    <w:rsid w:val="0037492D"/>
    <w:rsid w:val="00381F64"/>
    <w:rsid w:val="0038777F"/>
    <w:rsid w:val="00387D64"/>
    <w:rsid w:val="00392397"/>
    <w:rsid w:val="00392E04"/>
    <w:rsid w:val="003A0526"/>
    <w:rsid w:val="003A129D"/>
    <w:rsid w:val="003A307F"/>
    <w:rsid w:val="003A3496"/>
    <w:rsid w:val="003A4579"/>
    <w:rsid w:val="003A52BB"/>
    <w:rsid w:val="003A7B3F"/>
    <w:rsid w:val="003B18B7"/>
    <w:rsid w:val="003B352C"/>
    <w:rsid w:val="003B7B5D"/>
    <w:rsid w:val="003C1FC4"/>
    <w:rsid w:val="003C5103"/>
    <w:rsid w:val="003C5D25"/>
    <w:rsid w:val="003C7712"/>
    <w:rsid w:val="003D1FB0"/>
    <w:rsid w:val="003D2E1C"/>
    <w:rsid w:val="003D3DDE"/>
    <w:rsid w:val="003D431B"/>
    <w:rsid w:val="003D7B2D"/>
    <w:rsid w:val="003E0ED8"/>
    <w:rsid w:val="003E1B91"/>
    <w:rsid w:val="003E44E2"/>
    <w:rsid w:val="003E6448"/>
    <w:rsid w:val="003E7B55"/>
    <w:rsid w:val="003F025C"/>
    <w:rsid w:val="003F7056"/>
    <w:rsid w:val="004048FD"/>
    <w:rsid w:val="00406429"/>
    <w:rsid w:val="004069BC"/>
    <w:rsid w:val="00410ADF"/>
    <w:rsid w:val="00412186"/>
    <w:rsid w:val="00412E8F"/>
    <w:rsid w:val="00413480"/>
    <w:rsid w:val="00416142"/>
    <w:rsid w:val="00421254"/>
    <w:rsid w:val="0042239E"/>
    <w:rsid w:val="0043550C"/>
    <w:rsid w:val="0043573C"/>
    <w:rsid w:val="00445034"/>
    <w:rsid w:val="0044704D"/>
    <w:rsid w:val="00451B41"/>
    <w:rsid w:val="00452FE2"/>
    <w:rsid w:val="004533D4"/>
    <w:rsid w:val="00453B69"/>
    <w:rsid w:val="0045440A"/>
    <w:rsid w:val="00455E9F"/>
    <w:rsid w:val="00457F45"/>
    <w:rsid w:val="00460D5E"/>
    <w:rsid w:val="00462834"/>
    <w:rsid w:val="0046303B"/>
    <w:rsid w:val="004631C1"/>
    <w:rsid w:val="00463417"/>
    <w:rsid w:val="00463A0F"/>
    <w:rsid w:val="00470A9D"/>
    <w:rsid w:val="00475A72"/>
    <w:rsid w:val="00475DDB"/>
    <w:rsid w:val="0048691D"/>
    <w:rsid w:val="0049346B"/>
    <w:rsid w:val="004A3368"/>
    <w:rsid w:val="004A4DC0"/>
    <w:rsid w:val="004A7125"/>
    <w:rsid w:val="004B2456"/>
    <w:rsid w:val="004B4491"/>
    <w:rsid w:val="004C1B32"/>
    <w:rsid w:val="004C46A8"/>
    <w:rsid w:val="004C6110"/>
    <w:rsid w:val="004C618A"/>
    <w:rsid w:val="004C6809"/>
    <w:rsid w:val="004C6ED3"/>
    <w:rsid w:val="004D2672"/>
    <w:rsid w:val="004E013A"/>
    <w:rsid w:val="004E08EB"/>
    <w:rsid w:val="004E2705"/>
    <w:rsid w:val="004E3B84"/>
    <w:rsid w:val="004E3CD0"/>
    <w:rsid w:val="004E4042"/>
    <w:rsid w:val="004E6BBD"/>
    <w:rsid w:val="004E7AD1"/>
    <w:rsid w:val="004E7E27"/>
    <w:rsid w:val="004F5151"/>
    <w:rsid w:val="004F590B"/>
    <w:rsid w:val="004F5A1B"/>
    <w:rsid w:val="004F6DA1"/>
    <w:rsid w:val="00501A87"/>
    <w:rsid w:val="00503645"/>
    <w:rsid w:val="00503F8C"/>
    <w:rsid w:val="00510465"/>
    <w:rsid w:val="00512289"/>
    <w:rsid w:val="00514FE7"/>
    <w:rsid w:val="00515595"/>
    <w:rsid w:val="00515CE4"/>
    <w:rsid w:val="00517AF2"/>
    <w:rsid w:val="00520CF7"/>
    <w:rsid w:val="00523758"/>
    <w:rsid w:val="005241ED"/>
    <w:rsid w:val="00524660"/>
    <w:rsid w:val="0052573A"/>
    <w:rsid w:val="0053553C"/>
    <w:rsid w:val="0054024C"/>
    <w:rsid w:val="00540541"/>
    <w:rsid w:val="005405CE"/>
    <w:rsid w:val="005414E7"/>
    <w:rsid w:val="005419E3"/>
    <w:rsid w:val="00542CF0"/>
    <w:rsid w:val="00543CCD"/>
    <w:rsid w:val="00544F15"/>
    <w:rsid w:val="00550FD9"/>
    <w:rsid w:val="00551D3D"/>
    <w:rsid w:val="00557A31"/>
    <w:rsid w:val="00557DE7"/>
    <w:rsid w:val="00561DE3"/>
    <w:rsid w:val="00563313"/>
    <w:rsid w:val="00576DCB"/>
    <w:rsid w:val="005775F7"/>
    <w:rsid w:val="005827DD"/>
    <w:rsid w:val="005832DE"/>
    <w:rsid w:val="0058380C"/>
    <w:rsid w:val="0058583F"/>
    <w:rsid w:val="00586620"/>
    <w:rsid w:val="0059643A"/>
    <w:rsid w:val="00596F67"/>
    <w:rsid w:val="005A0E12"/>
    <w:rsid w:val="005B44B5"/>
    <w:rsid w:val="005B52C7"/>
    <w:rsid w:val="005C076C"/>
    <w:rsid w:val="005C5DC1"/>
    <w:rsid w:val="005C7882"/>
    <w:rsid w:val="005D23DF"/>
    <w:rsid w:val="005D2869"/>
    <w:rsid w:val="005D2C65"/>
    <w:rsid w:val="005D3CD0"/>
    <w:rsid w:val="005D42DC"/>
    <w:rsid w:val="005D70EB"/>
    <w:rsid w:val="005D728F"/>
    <w:rsid w:val="005E1569"/>
    <w:rsid w:val="005E3BC5"/>
    <w:rsid w:val="005E4C39"/>
    <w:rsid w:val="005E668C"/>
    <w:rsid w:val="005F0819"/>
    <w:rsid w:val="005F280E"/>
    <w:rsid w:val="005F360D"/>
    <w:rsid w:val="005F5C2C"/>
    <w:rsid w:val="00601FD4"/>
    <w:rsid w:val="00603406"/>
    <w:rsid w:val="00604C8C"/>
    <w:rsid w:val="006053AF"/>
    <w:rsid w:val="00612586"/>
    <w:rsid w:val="00613195"/>
    <w:rsid w:val="006143EA"/>
    <w:rsid w:val="00617E93"/>
    <w:rsid w:val="006266E8"/>
    <w:rsid w:val="00627D0F"/>
    <w:rsid w:val="006307F8"/>
    <w:rsid w:val="00630DC7"/>
    <w:rsid w:val="0063345E"/>
    <w:rsid w:val="00636490"/>
    <w:rsid w:val="00642596"/>
    <w:rsid w:val="006427B5"/>
    <w:rsid w:val="006432CB"/>
    <w:rsid w:val="006523F8"/>
    <w:rsid w:val="00652671"/>
    <w:rsid w:val="006530B4"/>
    <w:rsid w:val="006573B9"/>
    <w:rsid w:val="00657B08"/>
    <w:rsid w:val="00663732"/>
    <w:rsid w:val="00663895"/>
    <w:rsid w:val="00670E9E"/>
    <w:rsid w:val="006720EE"/>
    <w:rsid w:val="00680109"/>
    <w:rsid w:val="00680513"/>
    <w:rsid w:val="006939F7"/>
    <w:rsid w:val="00695EE4"/>
    <w:rsid w:val="00695F52"/>
    <w:rsid w:val="006976B6"/>
    <w:rsid w:val="006A25BF"/>
    <w:rsid w:val="006A309C"/>
    <w:rsid w:val="006B0B66"/>
    <w:rsid w:val="006B16D2"/>
    <w:rsid w:val="006B20DF"/>
    <w:rsid w:val="006B765D"/>
    <w:rsid w:val="006B7834"/>
    <w:rsid w:val="006C1E41"/>
    <w:rsid w:val="006C62BB"/>
    <w:rsid w:val="006C6F6F"/>
    <w:rsid w:val="006E0BED"/>
    <w:rsid w:val="006E2C3E"/>
    <w:rsid w:val="006E6570"/>
    <w:rsid w:val="006F0EFC"/>
    <w:rsid w:val="006F5332"/>
    <w:rsid w:val="00701D3D"/>
    <w:rsid w:val="00701EBF"/>
    <w:rsid w:val="00704D8B"/>
    <w:rsid w:val="00706C72"/>
    <w:rsid w:val="00706E16"/>
    <w:rsid w:val="00707199"/>
    <w:rsid w:val="007077CF"/>
    <w:rsid w:val="00707A7F"/>
    <w:rsid w:val="0071009C"/>
    <w:rsid w:val="00710CE6"/>
    <w:rsid w:val="0071349B"/>
    <w:rsid w:val="00717DD9"/>
    <w:rsid w:val="00720872"/>
    <w:rsid w:val="00720E8C"/>
    <w:rsid w:val="00721346"/>
    <w:rsid w:val="00723AA4"/>
    <w:rsid w:val="00727BD1"/>
    <w:rsid w:val="00730453"/>
    <w:rsid w:val="0073195C"/>
    <w:rsid w:val="00732FDC"/>
    <w:rsid w:val="0073314E"/>
    <w:rsid w:val="007335AD"/>
    <w:rsid w:val="00734015"/>
    <w:rsid w:val="00735358"/>
    <w:rsid w:val="00737757"/>
    <w:rsid w:val="0074346F"/>
    <w:rsid w:val="007445DC"/>
    <w:rsid w:val="007465EA"/>
    <w:rsid w:val="0075100D"/>
    <w:rsid w:val="00752560"/>
    <w:rsid w:val="00754DAC"/>
    <w:rsid w:val="0075560C"/>
    <w:rsid w:val="00757CFF"/>
    <w:rsid w:val="00762962"/>
    <w:rsid w:val="00764038"/>
    <w:rsid w:val="0076584C"/>
    <w:rsid w:val="0077091F"/>
    <w:rsid w:val="00773CF9"/>
    <w:rsid w:val="00782C63"/>
    <w:rsid w:val="007833EA"/>
    <w:rsid w:val="00785B82"/>
    <w:rsid w:val="00794D22"/>
    <w:rsid w:val="007A0325"/>
    <w:rsid w:val="007A04BF"/>
    <w:rsid w:val="007A144B"/>
    <w:rsid w:val="007A725E"/>
    <w:rsid w:val="007A7EB4"/>
    <w:rsid w:val="007B0675"/>
    <w:rsid w:val="007B3BD8"/>
    <w:rsid w:val="007B593A"/>
    <w:rsid w:val="007C091A"/>
    <w:rsid w:val="007C3402"/>
    <w:rsid w:val="007C344C"/>
    <w:rsid w:val="007C38D5"/>
    <w:rsid w:val="007C3A10"/>
    <w:rsid w:val="007C5BB3"/>
    <w:rsid w:val="007D1CC7"/>
    <w:rsid w:val="007D4DDE"/>
    <w:rsid w:val="007D4DE8"/>
    <w:rsid w:val="007D6480"/>
    <w:rsid w:val="007D655E"/>
    <w:rsid w:val="007E1891"/>
    <w:rsid w:val="007E268C"/>
    <w:rsid w:val="007E45C9"/>
    <w:rsid w:val="007E4FD0"/>
    <w:rsid w:val="007E6082"/>
    <w:rsid w:val="007F131E"/>
    <w:rsid w:val="007F4310"/>
    <w:rsid w:val="007F61F0"/>
    <w:rsid w:val="00802F3C"/>
    <w:rsid w:val="0080379B"/>
    <w:rsid w:val="008071D6"/>
    <w:rsid w:val="00807CF3"/>
    <w:rsid w:val="008102D1"/>
    <w:rsid w:val="00811DD4"/>
    <w:rsid w:val="008121C3"/>
    <w:rsid w:val="008158BC"/>
    <w:rsid w:val="008173FC"/>
    <w:rsid w:val="00817F8B"/>
    <w:rsid w:val="0082161B"/>
    <w:rsid w:val="00821652"/>
    <w:rsid w:val="00826159"/>
    <w:rsid w:val="00827D86"/>
    <w:rsid w:val="008337FC"/>
    <w:rsid w:val="008359BA"/>
    <w:rsid w:val="00835DAA"/>
    <w:rsid w:val="008375AE"/>
    <w:rsid w:val="00842B9B"/>
    <w:rsid w:val="00843ACF"/>
    <w:rsid w:val="008447E2"/>
    <w:rsid w:val="0084579C"/>
    <w:rsid w:val="008572E8"/>
    <w:rsid w:val="00857571"/>
    <w:rsid w:val="008577D5"/>
    <w:rsid w:val="00857F37"/>
    <w:rsid w:val="00861B9C"/>
    <w:rsid w:val="008671C3"/>
    <w:rsid w:val="00870E07"/>
    <w:rsid w:val="0087450A"/>
    <w:rsid w:val="008765E6"/>
    <w:rsid w:val="00880E67"/>
    <w:rsid w:val="00881318"/>
    <w:rsid w:val="008820BD"/>
    <w:rsid w:val="00883D9F"/>
    <w:rsid w:val="00883EBA"/>
    <w:rsid w:val="008869DC"/>
    <w:rsid w:val="00893CBE"/>
    <w:rsid w:val="008974D0"/>
    <w:rsid w:val="008A1E6C"/>
    <w:rsid w:val="008A2EB0"/>
    <w:rsid w:val="008A3F29"/>
    <w:rsid w:val="008A4F6F"/>
    <w:rsid w:val="008A5A33"/>
    <w:rsid w:val="008B0B27"/>
    <w:rsid w:val="008B1871"/>
    <w:rsid w:val="008B3695"/>
    <w:rsid w:val="008B379B"/>
    <w:rsid w:val="008B4545"/>
    <w:rsid w:val="008B4883"/>
    <w:rsid w:val="008B6D05"/>
    <w:rsid w:val="008B76D8"/>
    <w:rsid w:val="008C45D0"/>
    <w:rsid w:val="008C5842"/>
    <w:rsid w:val="008C7E9B"/>
    <w:rsid w:val="008D1ED8"/>
    <w:rsid w:val="008D30BC"/>
    <w:rsid w:val="008D3F40"/>
    <w:rsid w:val="008D616B"/>
    <w:rsid w:val="008E3B2D"/>
    <w:rsid w:val="008E3E10"/>
    <w:rsid w:val="008E7DDB"/>
    <w:rsid w:val="008F1F88"/>
    <w:rsid w:val="00901B3E"/>
    <w:rsid w:val="00903EA4"/>
    <w:rsid w:val="00906F39"/>
    <w:rsid w:val="00906FA0"/>
    <w:rsid w:val="00907493"/>
    <w:rsid w:val="00910699"/>
    <w:rsid w:val="00912906"/>
    <w:rsid w:val="0091323D"/>
    <w:rsid w:val="00914411"/>
    <w:rsid w:val="00920055"/>
    <w:rsid w:val="00921702"/>
    <w:rsid w:val="0092574E"/>
    <w:rsid w:val="00925E5A"/>
    <w:rsid w:val="00932238"/>
    <w:rsid w:val="00935207"/>
    <w:rsid w:val="00942237"/>
    <w:rsid w:val="00944FFE"/>
    <w:rsid w:val="00946B6A"/>
    <w:rsid w:val="00951CFE"/>
    <w:rsid w:val="00954176"/>
    <w:rsid w:val="00960FD5"/>
    <w:rsid w:val="009624D0"/>
    <w:rsid w:val="00964171"/>
    <w:rsid w:val="00973490"/>
    <w:rsid w:val="00973B3E"/>
    <w:rsid w:val="00974609"/>
    <w:rsid w:val="00975C59"/>
    <w:rsid w:val="00976326"/>
    <w:rsid w:val="00977A2A"/>
    <w:rsid w:val="0098037E"/>
    <w:rsid w:val="009805E0"/>
    <w:rsid w:val="00981710"/>
    <w:rsid w:val="009826EE"/>
    <w:rsid w:val="00982FD0"/>
    <w:rsid w:val="00984FC2"/>
    <w:rsid w:val="00985A27"/>
    <w:rsid w:val="00986A33"/>
    <w:rsid w:val="009870D0"/>
    <w:rsid w:val="0099169E"/>
    <w:rsid w:val="00997301"/>
    <w:rsid w:val="009B0144"/>
    <w:rsid w:val="009B01F8"/>
    <w:rsid w:val="009B022E"/>
    <w:rsid w:val="009B0945"/>
    <w:rsid w:val="009B2C9F"/>
    <w:rsid w:val="009B2E53"/>
    <w:rsid w:val="009C2416"/>
    <w:rsid w:val="009C27E3"/>
    <w:rsid w:val="009C65CC"/>
    <w:rsid w:val="009D3413"/>
    <w:rsid w:val="009E1D8A"/>
    <w:rsid w:val="009E22EF"/>
    <w:rsid w:val="009E56D9"/>
    <w:rsid w:val="009E58EA"/>
    <w:rsid w:val="009E5C0C"/>
    <w:rsid w:val="009E6E0A"/>
    <w:rsid w:val="009F2155"/>
    <w:rsid w:val="009F2A13"/>
    <w:rsid w:val="009F37FF"/>
    <w:rsid w:val="009F5578"/>
    <w:rsid w:val="009F6E85"/>
    <w:rsid w:val="00A01B0F"/>
    <w:rsid w:val="00A04578"/>
    <w:rsid w:val="00A05347"/>
    <w:rsid w:val="00A061F5"/>
    <w:rsid w:val="00A06B25"/>
    <w:rsid w:val="00A10BB5"/>
    <w:rsid w:val="00A12A37"/>
    <w:rsid w:val="00A1691E"/>
    <w:rsid w:val="00A202A0"/>
    <w:rsid w:val="00A20B45"/>
    <w:rsid w:val="00A2177C"/>
    <w:rsid w:val="00A22BBD"/>
    <w:rsid w:val="00A24AEC"/>
    <w:rsid w:val="00A24E08"/>
    <w:rsid w:val="00A2703C"/>
    <w:rsid w:val="00A2759A"/>
    <w:rsid w:val="00A32461"/>
    <w:rsid w:val="00A32AFE"/>
    <w:rsid w:val="00A32C42"/>
    <w:rsid w:val="00A4110A"/>
    <w:rsid w:val="00A41DF4"/>
    <w:rsid w:val="00A445EE"/>
    <w:rsid w:val="00A45AF3"/>
    <w:rsid w:val="00A5164A"/>
    <w:rsid w:val="00A51B4D"/>
    <w:rsid w:val="00A545B3"/>
    <w:rsid w:val="00A56F39"/>
    <w:rsid w:val="00A61FE9"/>
    <w:rsid w:val="00A65072"/>
    <w:rsid w:val="00A65AEB"/>
    <w:rsid w:val="00A65BDB"/>
    <w:rsid w:val="00A66FD0"/>
    <w:rsid w:val="00A7028E"/>
    <w:rsid w:val="00A70B01"/>
    <w:rsid w:val="00A712B8"/>
    <w:rsid w:val="00A71746"/>
    <w:rsid w:val="00A75264"/>
    <w:rsid w:val="00A81AD7"/>
    <w:rsid w:val="00A82B4D"/>
    <w:rsid w:val="00A82E7F"/>
    <w:rsid w:val="00A83120"/>
    <w:rsid w:val="00A832E7"/>
    <w:rsid w:val="00A93B68"/>
    <w:rsid w:val="00A94E33"/>
    <w:rsid w:val="00A95C23"/>
    <w:rsid w:val="00AA2FBC"/>
    <w:rsid w:val="00AA4D5F"/>
    <w:rsid w:val="00AA62A8"/>
    <w:rsid w:val="00AA6470"/>
    <w:rsid w:val="00AA6783"/>
    <w:rsid w:val="00AA6BD1"/>
    <w:rsid w:val="00AB076E"/>
    <w:rsid w:val="00AB1EF8"/>
    <w:rsid w:val="00AB2CE8"/>
    <w:rsid w:val="00AC192E"/>
    <w:rsid w:val="00AC4AEB"/>
    <w:rsid w:val="00AC60FD"/>
    <w:rsid w:val="00AC6E14"/>
    <w:rsid w:val="00AD02A2"/>
    <w:rsid w:val="00AD15CA"/>
    <w:rsid w:val="00AD3334"/>
    <w:rsid w:val="00AD3A98"/>
    <w:rsid w:val="00AD5DF2"/>
    <w:rsid w:val="00AE0BFE"/>
    <w:rsid w:val="00AE1AD9"/>
    <w:rsid w:val="00AE37BA"/>
    <w:rsid w:val="00AE421F"/>
    <w:rsid w:val="00AF65E7"/>
    <w:rsid w:val="00B000D3"/>
    <w:rsid w:val="00B02C62"/>
    <w:rsid w:val="00B048E9"/>
    <w:rsid w:val="00B10532"/>
    <w:rsid w:val="00B11182"/>
    <w:rsid w:val="00B168C7"/>
    <w:rsid w:val="00B20EA5"/>
    <w:rsid w:val="00B249D3"/>
    <w:rsid w:val="00B24EFC"/>
    <w:rsid w:val="00B26C99"/>
    <w:rsid w:val="00B3014D"/>
    <w:rsid w:val="00B35E2F"/>
    <w:rsid w:val="00B3692B"/>
    <w:rsid w:val="00B40858"/>
    <w:rsid w:val="00B408B7"/>
    <w:rsid w:val="00B40E3B"/>
    <w:rsid w:val="00B4167A"/>
    <w:rsid w:val="00B432A8"/>
    <w:rsid w:val="00B479BA"/>
    <w:rsid w:val="00B50200"/>
    <w:rsid w:val="00B521E4"/>
    <w:rsid w:val="00B53997"/>
    <w:rsid w:val="00B57918"/>
    <w:rsid w:val="00B60E27"/>
    <w:rsid w:val="00B629B1"/>
    <w:rsid w:val="00B635FC"/>
    <w:rsid w:val="00B63F93"/>
    <w:rsid w:val="00B64613"/>
    <w:rsid w:val="00B65AB9"/>
    <w:rsid w:val="00B66547"/>
    <w:rsid w:val="00B73622"/>
    <w:rsid w:val="00B7375D"/>
    <w:rsid w:val="00B80F11"/>
    <w:rsid w:val="00B82ECA"/>
    <w:rsid w:val="00B85626"/>
    <w:rsid w:val="00B85FEE"/>
    <w:rsid w:val="00B878ED"/>
    <w:rsid w:val="00B91AD3"/>
    <w:rsid w:val="00B97D8D"/>
    <w:rsid w:val="00BA2B56"/>
    <w:rsid w:val="00BB0BDA"/>
    <w:rsid w:val="00BB29ED"/>
    <w:rsid w:val="00BB3F11"/>
    <w:rsid w:val="00BB6AB3"/>
    <w:rsid w:val="00BC02E8"/>
    <w:rsid w:val="00BC4780"/>
    <w:rsid w:val="00BC5D42"/>
    <w:rsid w:val="00BC75A1"/>
    <w:rsid w:val="00BD1540"/>
    <w:rsid w:val="00BD389B"/>
    <w:rsid w:val="00BD3B1D"/>
    <w:rsid w:val="00BD4BB1"/>
    <w:rsid w:val="00BE1D4B"/>
    <w:rsid w:val="00BE2E0D"/>
    <w:rsid w:val="00BE3458"/>
    <w:rsid w:val="00BE3625"/>
    <w:rsid w:val="00BE6C95"/>
    <w:rsid w:val="00BE7055"/>
    <w:rsid w:val="00BE7666"/>
    <w:rsid w:val="00BE7912"/>
    <w:rsid w:val="00BF3BA4"/>
    <w:rsid w:val="00BF3F75"/>
    <w:rsid w:val="00BF7670"/>
    <w:rsid w:val="00C028EE"/>
    <w:rsid w:val="00C02D32"/>
    <w:rsid w:val="00C103E7"/>
    <w:rsid w:val="00C14CAB"/>
    <w:rsid w:val="00C15AE0"/>
    <w:rsid w:val="00C1661D"/>
    <w:rsid w:val="00C17787"/>
    <w:rsid w:val="00C17AA6"/>
    <w:rsid w:val="00C2270A"/>
    <w:rsid w:val="00C23C0D"/>
    <w:rsid w:val="00C25C86"/>
    <w:rsid w:val="00C265C0"/>
    <w:rsid w:val="00C27907"/>
    <w:rsid w:val="00C35A13"/>
    <w:rsid w:val="00C35EA7"/>
    <w:rsid w:val="00C44CAB"/>
    <w:rsid w:val="00C5047F"/>
    <w:rsid w:val="00C51AC6"/>
    <w:rsid w:val="00C51C37"/>
    <w:rsid w:val="00C51CE5"/>
    <w:rsid w:val="00C53E34"/>
    <w:rsid w:val="00C56390"/>
    <w:rsid w:val="00C57B09"/>
    <w:rsid w:val="00C63E6B"/>
    <w:rsid w:val="00C64AB9"/>
    <w:rsid w:val="00C64D9A"/>
    <w:rsid w:val="00C659F1"/>
    <w:rsid w:val="00C65EC8"/>
    <w:rsid w:val="00C67D2E"/>
    <w:rsid w:val="00C70F76"/>
    <w:rsid w:val="00C73ED6"/>
    <w:rsid w:val="00C76533"/>
    <w:rsid w:val="00C76BC3"/>
    <w:rsid w:val="00C77237"/>
    <w:rsid w:val="00C85A90"/>
    <w:rsid w:val="00C90002"/>
    <w:rsid w:val="00C905BA"/>
    <w:rsid w:val="00C90616"/>
    <w:rsid w:val="00C90621"/>
    <w:rsid w:val="00C91A5B"/>
    <w:rsid w:val="00C95E3E"/>
    <w:rsid w:val="00C96E64"/>
    <w:rsid w:val="00CA08CF"/>
    <w:rsid w:val="00CA509A"/>
    <w:rsid w:val="00CA6228"/>
    <w:rsid w:val="00CA6951"/>
    <w:rsid w:val="00CA7C81"/>
    <w:rsid w:val="00CB0629"/>
    <w:rsid w:val="00CB1ABC"/>
    <w:rsid w:val="00CB578A"/>
    <w:rsid w:val="00CB5B59"/>
    <w:rsid w:val="00CB61E6"/>
    <w:rsid w:val="00CC2A66"/>
    <w:rsid w:val="00CC3CB9"/>
    <w:rsid w:val="00CC42A4"/>
    <w:rsid w:val="00CD1112"/>
    <w:rsid w:val="00CD157B"/>
    <w:rsid w:val="00CD3857"/>
    <w:rsid w:val="00CD4163"/>
    <w:rsid w:val="00CD6235"/>
    <w:rsid w:val="00CE12BC"/>
    <w:rsid w:val="00CE38FB"/>
    <w:rsid w:val="00CE606B"/>
    <w:rsid w:val="00CF0620"/>
    <w:rsid w:val="00CF201A"/>
    <w:rsid w:val="00D001B4"/>
    <w:rsid w:val="00D0268A"/>
    <w:rsid w:val="00D02FF0"/>
    <w:rsid w:val="00D036D9"/>
    <w:rsid w:val="00D03D14"/>
    <w:rsid w:val="00D04CFE"/>
    <w:rsid w:val="00D051D8"/>
    <w:rsid w:val="00D05AD3"/>
    <w:rsid w:val="00D127CE"/>
    <w:rsid w:val="00D15955"/>
    <w:rsid w:val="00D2127A"/>
    <w:rsid w:val="00D22A2A"/>
    <w:rsid w:val="00D24089"/>
    <w:rsid w:val="00D24829"/>
    <w:rsid w:val="00D263A7"/>
    <w:rsid w:val="00D26A0A"/>
    <w:rsid w:val="00D27568"/>
    <w:rsid w:val="00D279C5"/>
    <w:rsid w:val="00D27D37"/>
    <w:rsid w:val="00D37906"/>
    <w:rsid w:val="00D45321"/>
    <w:rsid w:val="00D461C8"/>
    <w:rsid w:val="00D50440"/>
    <w:rsid w:val="00D51C45"/>
    <w:rsid w:val="00D553E9"/>
    <w:rsid w:val="00D56875"/>
    <w:rsid w:val="00D605E8"/>
    <w:rsid w:val="00D62121"/>
    <w:rsid w:val="00D62569"/>
    <w:rsid w:val="00D6385B"/>
    <w:rsid w:val="00D64E81"/>
    <w:rsid w:val="00D659AF"/>
    <w:rsid w:val="00D70B6B"/>
    <w:rsid w:val="00D7137C"/>
    <w:rsid w:val="00D71884"/>
    <w:rsid w:val="00D7462A"/>
    <w:rsid w:val="00D74F20"/>
    <w:rsid w:val="00D80C85"/>
    <w:rsid w:val="00D86366"/>
    <w:rsid w:val="00D8734A"/>
    <w:rsid w:val="00D87546"/>
    <w:rsid w:val="00D87C25"/>
    <w:rsid w:val="00D87FE0"/>
    <w:rsid w:val="00D9182B"/>
    <w:rsid w:val="00DA2836"/>
    <w:rsid w:val="00DA2906"/>
    <w:rsid w:val="00DA7C03"/>
    <w:rsid w:val="00DB0666"/>
    <w:rsid w:val="00DB4E88"/>
    <w:rsid w:val="00DC0678"/>
    <w:rsid w:val="00DC2024"/>
    <w:rsid w:val="00DC3E69"/>
    <w:rsid w:val="00DC6B76"/>
    <w:rsid w:val="00DC7BE5"/>
    <w:rsid w:val="00DD0012"/>
    <w:rsid w:val="00DD47BC"/>
    <w:rsid w:val="00DD522A"/>
    <w:rsid w:val="00DD54F0"/>
    <w:rsid w:val="00DE0270"/>
    <w:rsid w:val="00DE2385"/>
    <w:rsid w:val="00DE318F"/>
    <w:rsid w:val="00DE51C4"/>
    <w:rsid w:val="00DF4DC1"/>
    <w:rsid w:val="00DF6578"/>
    <w:rsid w:val="00E01EFD"/>
    <w:rsid w:val="00E02E3B"/>
    <w:rsid w:val="00E03286"/>
    <w:rsid w:val="00E03A65"/>
    <w:rsid w:val="00E04E52"/>
    <w:rsid w:val="00E07AC7"/>
    <w:rsid w:val="00E10DDB"/>
    <w:rsid w:val="00E1186F"/>
    <w:rsid w:val="00E14413"/>
    <w:rsid w:val="00E156F2"/>
    <w:rsid w:val="00E16A97"/>
    <w:rsid w:val="00E21323"/>
    <w:rsid w:val="00E254AA"/>
    <w:rsid w:val="00E25750"/>
    <w:rsid w:val="00E279F7"/>
    <w:rsid w:val="00E27D00"/>
    <w:rsid w:val="00E3122A"/>
    <w:rsid w:val="00E31608"/>
    <w:rsid w:val="00E339AF"/>
    <w:rsid w:val="00E35E43"/>
    <w:rsid w:val="00E426C8"/>
    <w:rsid w:val="00E462B8"/>
    <w:rsid w:val="00E46AB9"/>
    <w:rsid w:val="00E46D6D"/>
    <w:rsid w:val="00E472C6"/>
    <w:rsid w:val="00E5600B"/>
    <w:rsid w:val="00E56225"/>
    <w:rsid w:val="00E56612"/>
    <w:rsid w:val="00E56D94"/>
    <w:rsid w:val="00E60E31"/>
    <w:rsid w:val="00E6199D"/>
    <w:rsid w:val="00E61A7B"/>
    <w:rsid w:val="00E61B99"/>
    <w:rsid w:val="00E63D0A"/>
    <w:rsid w:val="00E74041"/>
    <w:rsid w:val="00E75142"/>
    <w:rsid w:val="00E755FD"/>
    <w:rsid w:val="00E80234"/>
    <w:rsid w:val="00E806A5"/>
    <w:rsid w:val="00E844AE"/>
    <w:rsid w:val="00EA0600"/>
    <w:rsid w:val="00EA5110"/>
    <w:rsid w:val="00EA66FF"/>
    <w:rsid w:val="00EA72A4"/>
    <w:rsid w:val="00EB1996"/>
    <w:rsid w:val="00EB4A75"/>
    <w:rsid w:val="00EC0343"/>
    <w:rsid w:val="00EC0CF2"/>
    <w:rsid w:val="00EC1E11"/>
    <w:rsid w:val="00EC3CD5"/>
    <w:rsid w:val="00EC7648"/>
    <w:rsid w:val="00ED020E"/>
    <w:rsid w:val="00ED0488"/>
    <w:rsid w:val="00ED1D76"/>
    <w:rsid w:val="00ED23C6"/>
    <w:rsid w:val="00ED4F1D"/>
    <w:rsid w:val="00ED5530"/>
    <w:rsid w:val="00ED5E38"/>
    <w:rsid w:val="00EE34FF"/>
    <w:rsid w:val="00EE57FE"/>
    <w:rsid w:val="00EE76F8"/>
    <w:rsid w:val="00EF1DAD"/>
    <w:rsid w:val="00EF3E31"/>
    <w:rsid w:val="00EF43AE"/>
    <w:rsid w:val="00EF5032"/>
    <w:rsid w:val="00EF548B"/>
    <w:rsid w:val="00F00D7A"/>
    <w:rsid w:val="00F033DA"/>
    <w:rsid w:val="00F058AC"/>
    <w:rsid w:val="00F116B2"/>
    <w:rsid w:val="00F11A9E"/>
    <w:rsid w:val="00F15506"/>
    <w:rsid w:val="00F15EA7"/>
    <w:rsid w:val="00F1770A"/>
    <w:rsid w:val="00F179BA"/>
    <w:rsid w:val="00F2328E"/>
    <w:rsid w:val="00F25492"/>
    <w:rsid w:val="00F25B36"/>
    <w:rsid w:val="00F306F0"/>
    <w:rsid w:val="00F337AB"/>
    <w:rsid w:val="00F37419"/>
    <w:rsid w:val="00F377AA"/>
    <w:rsid w:val="00F4161A"/>
    <w:rsid w:val="00F42F7B"/>
    <w:rsid w:val="00F43D0E"/>
    <w:rsid w:val="00F44022"/>
    <w:rsid w:val="00F47278"/>
    <w:rsid w:val="00F473EA"/>
    <w:rsid w:val="00F52371"/>
    <w:rsid w:val="00F543A9"/>
    <w:rsid w:val="00F573D5"/>
    <w:rsid w:val="00F57D78"/>
    <w:rsid w:val="00F6161C"/>
    <w:rsid w:val="00F624BA"/>
    <w:rsid w:val="00F76059"/>
    <w:rsid w:val="00F8737B"/>
    <w:rsid w:val="00F873DE"/>
    <w:rsid w:val="00F93250"/>
    <w:rsid w:val="00F94248"/>
    <w:rsid w:val="00F94893"/>
    <w:rsid w:val="00F94EC8"/>
    <w:rsid w:val="00FA3C10"/>
    <w:rsid w:val="00FA6136"/>
    <w:rsid w:val="00FA7C40"/>
    <w:rsid w:val="00FB5E31"/>
    <w:rsid w:val="00FB73E2"/>
    <w:rsid w:val="00FC041B"/>
    <w:rsid w:val="00FC092E"/>
    <w:rsid w:val="00FC0AD9"/>
    <w:rsid w:val="00FC148D"/>
    <w:rsid w:val="00FC31E7"/>
    <w:rsid w:val="00FC363A"/>
    <w:rsid w:val="00FC3D4F"/>
    <w:rsid w:val="00FC5AFF"/>
    <w:rsid w:val="00FC5E60"/>
    <w:rsid w:val="00FD0431"/>
    <w:rsid w:val="00FD1EC1"/>
    <w:rsid w:val="00FD29D4"/>
    <w:rsid w:val="00FD6835"/>
    <w:rsid w:val="00FD6C8D"/>
    <w:rsid w:val="00FE792B"/>
    <w:rsid w:val="00FE7E89"/>
    <w:rsid w:val="00FF02C3"/>
    <w:rsid w:val="00FF3E6B"/>
    <w:rsid w:val="00FF4F20"/>
    <w:rsid w:val="00FF4F43"/>
    <w:rsid w:val="00FF52F5"/>
    <w:rsid w:val="00FF734D"/>
    <w:rsid w:val="00FF7B77"/>
    <w:rsid w:val="012EA580"/>
    <w:rsid w:val="0396CA2E"/>
    <w:rsid w:val="05B4D833"/>
    <w:rsid w:val="078B8EB8"/>
    <w:rsid w:val="0955CF58"/>
    <w:rsid w:val="09AC3120"/>
    <w:rsid w:val="0AA77C2E"/>
    <w:rsid w:val="0ACDD69E"/>
    <w:rsid w:val="0AE5BD6E"/>
    <w:rsid w:val="0C62B8C8"/>
    <w:rsid w:val="0F8FCD49"/>
    <w:rsid w:val="14C35FDC"/>
    <w:rsid w:val="14CE6C0C"/>
    <w:rsid w:val="1691AD28"/>
    <w:rsid w:val="185B6B7B"/>
    <w:rsid w:val="188C83C9"/>
    <w:rsid w:val="18D763DB"/>
    <w:rsid w:val="1A43CF86"/>
    <w:rsid w:val="1B3BDBC0"/>
    <w:rsid w:val="1B67333C"/>
    <w:rsid w:val="1B773AED"/>
    <w:rsid w:val="202E0A3F"/>
    <w:rsid w:val="21E06268"/>
    <w:rsid w:val="221645C5"/>
    <w:rsid w:val="22530FA0"/>
    <w:rsid w:val="22AC0406"/>
    <w:rsid w:val="23600D2B"/>
    <w:rsid w:val="281C8A48"/>
    <w:rsid w:val="2A91F9CD"/>
    <w:rsid w:val="2BB4F19C"/>
    <w:rsid w:val="2C485355"/>
    <w:rsid w:val="2D544338"/>
    <w:rsid w:val="2D61658F"/>
    <w:rsid w:val="2D66DC4D"/>
    <w:rsid w:val="2DB322DE"/>
    <w:rsid w:val="2EFBAD56"/>
    <w:rsid w:val="2FCF22DB"/>
    <w:rsid w:val="30630663"/>
    <w:rsid w:val="30CCC6F6"/>
    <w:rsid w:val="372401AD"/>
    <w:rsid w:val="38834758"/>
    <w:rsid w:val="3A915AD4"/>
    <w:rsid w:val="3BD62B3B"/>
    <w:rsid w:val="3DB86E52"/>
    <w:rsid w:val="41C791E0"/>
    <w:rsid w:val="42E2BF83"/>
    <w:rsid w:val="43F32A2E"/>
    <w:rsid w:val="48A532E8"/>
    <w:rsid w:val="49F31E08"/>
    <w:rsid w:val="4A379B34"/>
    <w:rsid w:val="4E0ECCFC"/>
    <w:rsid w:val="4F93D586"/>
    <w:rsid w:val="4FF1303F"/>
    <w:rsid w:val="50958CC0"/>
    <w:rsid w:val="5294A649"/>
    <w:rsid w:val="538AB866"/>
    <w:rsid w:val="53DE4763"/>
    <w:rsid w:val="54C4B01B"/>
    <w:rsid w:val="55FCD1D8"/>
    <w:rsid w:val="58ECADAF"/>
    <w:rsid w:val="59A9125D"/>
    <w:rsid w:val="59BBAE7C"/>
    <w:rsid w:val="5B0BC082"/>
    <w:rsid w:val="5B19600E"/>
    <w:rsid w:val="5B451126"/>
    <w:rsid w:val="62AC5581"/>
    <w:rsid w:val="62ADFE4A"/>
    <w:rsid w:val="6608AE5C"/>
    <w:rsid w:val="68479555"/>
    <w:rsid w:val="6AE23565"/>
    <w:rsid w:val="6E6DD547"/>
    <w:rsid w:val="730DC23D"/>
    <w:rsid w:val="73653273"/>
    <w:rsid w:val="7384C9B0"/>
    <w:rsid w:val="77EC0AD9"/>
    <w:rsid w:val="79D90DDF"/>
    <w:rsid w:val="7A31E5FC"/>
    <w:rsid w:val="7B127974"/>
    <w:rsid w:val="7E2B8449"/>
    <w:rsid w:val="7F666E1A"/>
    <w:rsid w:val="7F806F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18EC9"/>
  <w15:chartTrackingRefBased/>
  <w15:docId w15:val="{5FBEAFF5-1EE2-46EC-8F1C-14CD2027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648"/>
    <w:pPr>
      <w:spacing w:after="160" w:line="276" w:lineRule="auto"/>
    </w:pPr>
    <w:rPr>
      <w:rFonts w:ascii="Calibri" w:eastAsiaTheme="minorHAnsi" w:hAnsi="Calibri" w:cstheme="minorBidi"/>
      <w:sz w:val="24"/>
      <w:szCs w:val="24"/>
    </w:rPr>
  </w:style>
  <w:style w:type="paragraph" w:styleId="Heading1">
    <w:name w:val="heading 1"/>
    <w:basedOn w:val="Normal"/>
    <w:link w:val="Heading1Char"/>
    <w:qFormat/>
    <w:rsid w:val="008E7DDB"/>
    <w:pPr>
      <w:keepNext/>
      <w:keepLines/>
      <w:spacing w:before="120" w:after="120"/>
      <w:outlineLvl w:val="0"/>
    </w:pPr>
    <w:rPr>
      <w:rFonts w:cs="Calibri"/>
      <w:b/>
      <w:bCs/>
      <w:color w:val="000000" w:themeColor="text1"/>
      <w:sz w:val="44"/>
      <w:szCs w:val="44"/>
    </w:rPr>
  </w:style>
  <w:style w:type="paragraph" w:styleId="Heading2">
    <w:name w:val="heading 2"/>
    <w:basedOn w:val="Normal"/>
    <w:link w:val="Heading2Char"/>
    <w:qFormat/>
    <w:rsid w:val="008375AE"/>
    <w:pPr>
      <w:keepNext/>
      <w:keepLines/>
      <w:numPr>
        <w:numId w:val="31"/>
      </w:numPr>
      <w:spacing w:before="120" w:after="60"/>
      <w:outlineLvl w:val="1"/>
    </w:pPr>
    <w:rPr>
      <w:rFonts w:cs="Calibri"/>
      <w:b/>
      <w:bCs/>
      <w:caps/>
      <w:color w:val="000000" w:themeColor="text1"/>
      <w:kern w:val="2"/>
      <w:sz w:val="34"/>
      <w:szCs w:val="34"/>
      <w14:ligatures w14:val="standardContextual"/>
    </w:rPr>
  </w:style>
  <w:style w:type="paragraph" w:styleId="Heading3">
    <w:name w:val="heading 3"/>
    <w:basedOn w:val="Heading2"/>
    <w:link w:val="Heading3Char"/>
    <w:qFormat/>
    <w:rsid w:val="00EC7648"/>
    <w:pPr>
      <w:outlineLvl w:val="2"/>
    </w:pPr>
    <w:rPr>
      <w:rFonts w:asciiTheme="minorHAnsi" w:hAnsiTheme="minorHAnsi"/>
      <w:b w:val="0"/>
      <w:bCs w:val="0"/>
      <w:sz w:val="28"/>
      <w:szCs w:val="28"/>
    </w:rPr>
  </w:style>
  <w:style w:type="paragraph" w:styleId="Heading4">
    <w:name w:val="heading 4"/>
    <w:basedOn w:val="Heading3"/>
    <w:link w:val="Heading4Char"/>
    <w:qFormat/>
    <w:rsid w:val="00544F15"/>
    <w:pPr>
      <w:numPr>
        <w:ilvl w:val="1"/>
      </w:numPr>
      <w:outlineLvl w:val="3"/>
    </w:pPr>
    <w:rPr>
      <w:rFonts w:ascii="Calibri" w:hAnsi="Calibri"/>
      <w:b/>
      <w:caps w:val="0"/>
      <w:color w:val="000000"/>
      <w:sz w:val="24"/>
      <w:szCs w:val="22"/>
    </w:rPr>
  </w:style>
  <w:style w:type="paragraph" w:styleId="Heading5">
    <w:name w:val="heading 5"/>
    <w:basedOn w:val="Normal"/>
    <w:next w:val="Normal"/>
    <w:link w:val="Heading5Char"/>
    <w:autoRedefine/>
    <w:qFormat/>
    <w:rsid w:val="00EC7648"/>
    <w:pPr>
      <w:numPr>
        <w:ilvl w:val="4"/>
        <w:numId w:val="26"/>
      </w:numPr>
      <w:outlineLvl w:val="4"/>
    </w:pPr>
    <w:rPr>
      <w:bCs/>
      <w:iCs/>
      <w:kern w:val="28"/>
      <w:szCs w:val="26"/>
      <w14:ligatures w14:val="standardContextual"/>
    </w:rPr>
  </w:style>
  <w:style w:type="paragraph" w:styleId="Heading6">
    <w:name w:val="heading 6"/>
    <w:basedOn w:val="Normal"/>
    <w:next w:val="Normal"/>
    <w:link w:val="Heading6Char"/>
    <w:semiHidden/>
    <w:unhideWhenUsed/>
    <w:qFormat/>
    <w:rsid w:val="00BE34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8"/>
    <w:pPr>
      <w:keepNext/>
      <w:keepLines/>
      <w:numPr>
        <w:ilvl w:val="6"/>
        <w:numId w:val="26"/>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E34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BE34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573A"/>
  </w:style>
  <w:style w:type="character" w:customStyle="1" w:styleId="BodyTextChar">
    <w:name w:val="Body Text Char"/>
    <w:basedOn w:val="DefaultParagraphFont"/>
    <w:link w:val="BodyText"/>
    <w:rsid w:val="0017573A"/>
    <w:rPr>
      <w:rFonts w:asciiTheme="minorHAnsi" w:eastAsiaTheme="minorHAnsi" w:hAnsiTheme="minorHAnsi" w:cstheme="minorBidi"/>
      <w:sz w:val="24"/>
      <w:szCs w:val="22"/>
    </w:rPr>
  </w:style>
  <w:style w:type="paragraph" w:styleId="Footer">
    <w:name w:val="footer"/>
    <w:basedOn w:val="Normal"/>
    <w:link w:val="FooterChar"/>
    <w:uiPriority w:val="99"/>
    <w:unhideWhenUsed/>
    <w:rsid w:val="00843ACF"/>
    <w:pPr>
      <w:tabs>
        <w:tab w:val="center" w:pos="4680"/>
        <w:tab w:val="right" w:pos="9360"/>
      </w:tabs>
    </w:pPr>
  </w:style>
  <w:style w:type="character" w:customStyle="1" w:styleId="FooterChar">
    <w:name w:val="Footer Char"/>
    <w:basedOn w:val="DefaultParagraphFont"/>
    <w:link w:val="Footer"/>
    <w:uiPriority w:val="99"/>
    <w:rsid w:val="00843ACF"/>
    <w:rPr>
      <w:rFonts w:ascii="Calibri" w:eastAsiaTheme="minorHAnsi" w:hAnsi="Calibri" w:cstheme="minorBidi"/>
      <w:sz w:val="24"/>
      <w:szCs w:val="24"/>
    </w:rPr>
  </w:style>
  <w:style w:type="paragraph" w:styleId="Header">
    <w:name w:val="header"/>
    <w:basedOn w:val="Normal"/>
    <w:link w:val="HeaderChar"/>
    <w:uiPriority w:val="99"/>
    <w:unhideWhenUsed/>
    <w:rsid w:val="00843ACF"/>
    <w:pPr>
      <w:tabs>
        <w:tab w:val="center" w:pos="4680"/>
        <w:tab w:val="right" w:pos="9360"/>
      </w:tabs>
    </w:pPr>
  </w:style>
  <w:style w:type="character" w:customStyle="1" w:styleId="HeaderChar">
    <w:name w:val="Header Char"/>
    <w:basedOn w:val="DefaultParagraphFont"/>
    <w:link w:val="Header"/>
    <w:uiPriority w:val="99"/>
    <w:rsid w:val="00843ACF"/>
    <w:rPr>
      <w:rFonts w:ascii="Calibri" w:eastAsiaTheme="minorHAnsi" w:hAnsi="Calibri" w:cstheme="minorBidi"/>
      <w:sz w:val="24"/>
      <w:szCs w:val="24"/>
    </w:rPr>
  </w:style>
  <w:style w:type="character" w:customStyle="1" w:styleId="Heading1Char">
    <w:name w:val="Heading 1 Char"/>
    <w:basedOn w:val="DefaultParagraphFont"/>
    <w:link w:val="Heading1"/>
    <w:rsid w:val="008E7DDB"/>
    <w:rPr>
      <w:rFonts w:ascii="Calibri" w:eastAsiaTheme="minorHAnsi" w:hAnsi="Calibri" w:cs="Calibri"/>
      <w:b/>
      <w:bCs/>
      <w:color w:val="000000" w:themeColor="text1"/>
      <w:sz w:val="44"/>
      <w:szCs w:val="44"/>
    </w:rPr>
  </w:style>
  <w:style w:type="character" w:customStyle="1" w:styleId="Heading2Char">
    <w:name w:val="Heading 2 Char"/>
    <w:basedOn w:val="DefaultParagraphFont"/>
    <w:link w:val="Heading2"/>
    <w:rsid w:val="008375AE"/>
    <w:rPr>
      <w:rFonts w:ascii="Calibri" w:eastAsiaTheme="minorHAnsi" w:hAnsi="Calibri" w:cs="Calibri"/>
      <w:b/>
      <w:bCs/>
      <w:caps/>
      <w:color w:val="000000" w:themeColor="text1"/>
      <w:kern w:val="2"/>
      <w:sz w:val="34"/>
      <w:szCs w:val="34"/>
      <w14:ligatures w14:val="standardContextual"/>
    </w:rPr>
  </w:style>
  <w:style w:type="character" w:customStyle="1" w:styleId="Heading3Char">
    <w:name w:val="Heading 3 Char"/>
    <w:basedOn w:val="DefaultParagraphFont"/>
    <w:link w:val="Heading3"/>
    <w:rsid w:val="00EC7648"/>
    <w:rPr>
      <w:rFonts w:asciiTheme="minorHAnsi" w:eastAsiaTheme="minorHAnsi" w:hAnsiTheme="minorHAnsi" w:cs="Calibri"/>
      <w:color w:val="000000" w:themeColor="text1"/>
      <w:kern w:val="2"/>
      <w:sz w:val="28"/>
      <w:szCs w:val="28"/>
      <w14:ligatures w14:val="standardContextual"/>
    </w:rPr>
  </w:style>
  <w:style w:type="character" w:customStyle="1" w:styleId="Heading4Char">
    <w:name w:val="Heading 4 Char"/>
    <w:basedOn w:val="DefaultParagraphFont"/>
    <w:link w:val="Heading4"/>
    <w:rsid w:val="00544F15"/>
    <w:rPr>
      <w:rFonts w:ascii="Calibri" w:eastAsiaTheme="minorHAnsi" w:hAnsi="Calibri" w:cs="Calibri"/>
      <w:b/>
      <w:color w:val="000000"/>
      <w:kern w:val="2"/>
      <w:sz w:val="24"/>
      <w:szCs w:val="22"/>
      <w14:ligatures w14:val="standardContextual"/>
    </w:rPr>
  </w:style>
  <w:style w:type="character" w:customStyle="1" w:styleId="Heading5Char">
    <w:name w:val="Heading 5 Char"/>
    <w:basedOn w:val="DefaultParagraphFont"/>
    <w:link w:val="Heading5"/>
    <w:rsid w:val="00EC7648"/>
    <w:rPr>
      <w:rFonts w:ascii="Calibri" w:eastAsiaTheme="minorHAnsi" w:hAnsi="Calibri" w:cstheme="minorBidi"/>
      <w:bCs/>
      <w:iCs/>
      <w:kern w:val="28"/>
      <w:sz w:val="24"/>
      <w:szCs w:val="26"/>
      <w14:ligatures w14:val="standardContextual"/>
    </w:rPr>
  </w:style>
  <w:style w:type="paragraph" w:styleId="Title">
    <w:name w:val="Title"/>
    <w:basedOn w:val="Normal"/>
    <w:next w:val="Normal"/>
    <w:link w:val="TitleChar"/>
    <w:uiPriority w:val="10"/>
    <w:qFormat/>
    <w:rsid w:val="00843ACF"/>
    <w:pPr>
      <w:spacing w:before="120" w:after="240"/>
      <w:contextualSpacing/>
    </w:pPr>
    <w:rPr>
      <w:rFonts w:eastAsiaTheme="majorEastAsia" w:cstheme="majorBidi"/>
      <w:b/>
      <w:bCs/>
      <w:color w:val="000000" w:themeColor="text1"/>
      <w:spacing w:val="-10"/>
      <w:kern w:val="28"/>
      <w:sz w:val="48"/>
      <w:szCs w:val="48"/>
    </w:rPr>
  </w:style>
  <w:style w:type="character" w:customStyle="1" w:styleId="TitleChar">
    <w:name w:val="Title Char"/>
    <w:basedOn w:val="DefaultParagraphFont"/>
    <w:link w:val="Title"/>
    <w:uiPriority w:val="10"/>
    <w:rsid w:val="00843ACF"/>
    <w:rPr>
      <w:rFonts w:ascii="Calibri" w:eastAsiaTheme="majorEastAsia" w:hAnsi="Calibri" w:cstheme="majorBidi"/>
      <w:b/>
      <w:bCs/>
      <w:color w:val="000000" w:themeColor="text1"/>
      <w:spacing w:val="-10"/>
      <w:kern w:val="28"/>
      <w:sz w:val="48"/>
      <w:szCs w:val="48"/>
    </w:rPr>
  </w:style>
  <w:style w:type="character" w:customStyle="1" w:styleId="Heading6Char">
    <w:name w:val="Heading 6 Char"/>
    <w:basedOn w:val="DefaultParagraphFont"/>
    <w:link w:val="Heading6"/>
    <w:semiHidden/>
    <w:rsid w:val="00BE345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C7648"/>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E3458"/>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E3458"/>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qFormat/>
    <w:rsid w:val="00BE3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E34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3458"/>
    <w:pPr>
      <w:spacing w:before="160"/>
      <w:jc w:val="center"/>
    </w:pPr>
    <w:rPr>
      <w:i/>
      <w:iCs/>
      <w:color w:val="404040" w:themeColor="text1" w:themeTint="BF"/>
    </w:rPr>
  </w:style>
  <w:style w:type="character" w:customStyle="1" w:styleId="QuoteChar">
    <w:name w:val="Quote Char"/>
    <w:basedOn w:val="DefaultParagraphFont"/>
    <w:link w:val="Quote"/>
    <w:uiPriority w:val="29"/>
    <w:rsid w:val="00BE3458"/>
    <w:rPr>
      <w:i/>
      <w:iCs/>
      <w:color w:val="404040" w:themeColor="text1" w:themeTint="BF"/>
      <w:sz w:val="24"/>
      <w:szCs w:val="24"/>
    </w:rPr>
  </w:style>
  <w:style w:type="paragraph" w:styleId="ListParagraph">
    <w:name w:val="List Paragraph"/>
    <w:aliases w:val="List Paragraph statute"/>
    <w:basedOn w:val="Normal"/>
    <w:link w:val="ListParagraphChar"/>
    <w:uiPriority w:val="34"/>
    <w:qFormat/>
    <w:rsid w:val="007445DC"/>
    <w:pPr>
      <w:numPr>
        <w:numId w:val="28"/>
      </w:numPr>
      <w:ind w:hanging="360"/>
    </w:pPr>
    <w:rPr>
      <w:kern w:val="2"/>
      <w14:ligatures w14:val="standardContextual"/>
    </w:rPr>
  </w:style>
  <w:style w:type="character" w:styleId="IntenseEmphasis">
    <w:name w:val="Intense Emphasis"/>
    <w:basedOn w:val="DefaultParagraphFont"/>
    <w:uiPriority w:val="21"/>
    <w:qFormat/>
    <w:rsid w:val="00BE3458"/>
    <w:rPr>
      <w:i/>
      <w:iCs/>
      <w:color w:val="365F91" w:themeColor="accent1" w:themeShade="BF"/>
    </w:rPr>
  </w:style>
  <w:style w:type="paragraph" w:styleId="IntenseQuote">
    <w:name w:val="Intense Quote"/>
    <w:basedOn w:val="Normal"/>
    <w:next w:val="Normal"/>
    <w:link w:val="IntenseQuoteChar"/>
    <w:uiPriority w:val="30"/>
    <w:qFormat/>
    <w:rsid w:val="00BE34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3458"/>
    <w:rPr>
      <w:i/>
      <w:iCs/>
      <w:color w:val="365F91" w:themeColor="accent1" w:themeShade="BF"/>
      <w:sz w:val="24"/>
      <w:szCs w:val="24"/>
    </w:rPr>
  </w:style>
  <w:style w:type="character" w:styleId="IntenseReference">
    <w:name w:val="Intense Reference"/>
    <w:basedOn w:val="DefaultParagraphFont"/>
    <w:uiPriority w:val="32"/>
    <w:qFormat/>
    <w:rsid w:val="00BE3458"/>
    <w:rPr>
      <w:b/>
      <w:bCs/>
      <w:smallCaps/>
      <w:color w:val="365F91" w:themeColor="accent1" w:themeShade="BF"/>
      <w:spacing w:val="5"/>
    </w:rPr>
  </w:style>
  <w:style w:type="paragraph" w:customStyle="1" w:styleId="DocID">
    <w:name w:val="DocID"/>
    <w:basedOn w:val="Footer"/>
    <w:next w:val="Footer"/>
    <w:link w:val="DocIDChar"/>
    <w:rsid w:val="0017573A"/>
    <w:pPr>
      <w:tabs>
        <w:tab w:val="clear" w:pos="4680"/>
        <w:tab w:val="clear" w:pos="9360"/>
      </w:tabs>
      <w:spacing w:after="0" w:line="240" w:lineRule="auto"/>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17573A"/>
    <w:rPr>
      <w:sz w:val="16"/>
    </w:rPr>
  </w:style>
  <w:style w:type="paragraph" w:styleId="FootnoteText">
    <w:name w:val="footnote text"/>
    <w:basedOn w:val="Normal"/>
    <w:link w:val="FootnoteTextChar"/>
    <w:unhideWhenUsed/>
    <w:rsid w:val="00EC7648"/>
    <w:rPr>
      <w:rFonts w:asciiTheme="minorHAnsi" w:eastAsia="Calibri" w:hAnsiTheme="minorHAnsi"/>
      <w:kern w:val="2"/>
      <w14:ligatures w14:val="standardContextual"/>
    </w:rPr>
  </w:style>
  <w:style w:type="character" w:customStyle="1" w:styleId="FootnoteTextChar">
    <w:name w:val="Footnote Text Char"/>
    <w:basedOn w:val="DefaultParagraphFont"/>
    <w:link w:val="FootnoteText"/>
    <w:rsid w:val="00EC7648"/>
    <w:rPr>
      <w:rFonts w:asciiTheme="minorHAnsi" w:eastAsia="Calibri" w:hAnsiTheme="minorHAnsi" w:cstheme="minorBidi"/>
      <w:kern w:val="2"/>
      <w:sz w:val="24"/>
      <w:szCs w:val="24"/>
      <w14:ligatures w14:val="standardContextual"/>
    </w:rPr>
  </w:style>
  <w:style w:type="character" w:styleId="FootnoteReference">
    <w:name w:val="footnote reference"/>
    <w:basedOn w:val="DefaultParagraphFont"/>
    <w:uiPriority w:val="99"/>
    <w:unhideWhenUsed/>
    <w:rsid w:val="00EC7648"/>
    <w:rPr>
      <w:rFonts w:asciiTheme="minorHAnsi" w:hAnsiTheme="minorHAnsi"/>
      <w:sz w:val="24"/>
      <w:vertAlign w:val="superscript"/>
    </w:rPr>
  </w:style>
  <w:style w:type="paragraph" w:customStyle="1" w:styleId="Boxedtext">
    <w:name w:val="Boxed text"/>
    <w:basedOn w:val="Normal"/>
    <w:qFormat/>
    <w:rsid w:val="00EC7648"/>
    <w:pPr>
      <w:pBdr>
        <w:top w:val="single" w:sz="4" w:space="1" w:color="auto"/>
        <w:left w:val="single" w:sz="4" w:space="4" w:color="auto"/>
        <w:bottom w:val="single" w:sz="4" w:space="1" w:color="auto"/>
        <w:right w:val="single" w:sz="4" w:space="4" w:color="auto"/>
      </w:pBdr>
      <w:spacing w:after="60" w:line="259" w:lineRule="auto"/>
      <w:contextualSpacing/>
    </w:pPr>
    <w:rPr>
      <w:rFonts w:cs="Calibri"/>
      <w:sz w:val="22"/>
    </w:rPr>
  </w:style>
  <w:style w:type="paragraph" w:styleId="Revision">
    <w:name w:val="Revision"/>
    <w:hidden/>
    <w:uiPriority w:val="99"/>
    <w:semiHidden/>
    <w:rsid w:val="0017573A"/>
    <w:rPr>
      <w:rFonts w:ascii="Calibri" w:hAnsi="Calibri"/>
      <w:sz w:val="22"/>
      <w:szCs w:val="24"/>
    </w:rPr>
  </w:style>
  <w:style w:type="numbering" w:customStyle="1" w:styleId="CurrentList1">
    <w:name w:val="Current List1"/>
    <w:uiPriority w:val="99"/>
    <w:rsid w:val="00843ACF"/>
    <w:pPr>
      <w:numPr>
        <w:numId w:val="3"/>
      </w:numPr>
    </w:pPr>
  </w:style>
  <w:style w:type="character" w:styleId="CommentReference">
    <w:name w:val="annotation reference"/>
    <w:basedOn w:val="DefaultParagraphFont"/>
    <w:semiHidden/>
    <w:unhideWhenUsed/>
    <w:rsid w:val="00843ACF"/>
    <w:rPr>
      <w:sz w:val="16"/>
      <w:szCs w:val="16"/>
    </w:rPr>
  </w:style>
  <w:style w:type="paragraph" w:styleId="CommentText">
    <w:name w:val="annotation text"/>
    <w:basedOn w:val="Normal"/>
    <w:link w:val="CommentTextChar"/>
    <w:uiPriority w:val="99"/>
    <w:unhideWhenUsed/>
    <w:rsid w:val="00843ACF"/>
    <w:pPr>
      <w:spacing w:line="240" w:lineRule="auto"/>
    </w:pPr>
    <w:rPr>
      <w:sz w:val="20"/>
      <w:szCs w:val="20"/>
    </w:rPr>
  </w:style>
  <w:style w:type="character" w:customStyle="1" w:styleId="CommentTextChar">
    <w:name w:val="Comment Text Char"/>
    <w:basedOn w:val="DefaultParagraphFont"/>
    <w:link w:val="CommentText"/>
    <w:uiPriority w:val="99"/>
    <w:rsid w:val="00843ACF"/>
    <w:rPr>
      <w:rFonts w:ascii="Calibri" w:eastAsiaTheme="minorHAnsi" w:hAnsi="Calibri" w:cstheme="minorBidi"/>
    </w:rPr>
  </w:style>
  <w:style w:type="paragraph" w:styleId="CommentSubject">
    <w:name w:val="annotation subject"/>
    <w:basedOn w:val="CommentText"/>
    <w:next w:val="CommentText"/>
    <w:link w:val="CommentSubjectChar"/>
    <w:uiPriority w:val="99"/>
    <w:semiHidden/>
    <w:unhideWhenUsed/>
    <w:rsid w:val="00843ACF"/>
    <w:rPr>
      <w:b/>
      <w:bCs/>
    </w:rPr>
  </w:style>
  <w:style w:type="character" w:customStyle="1" w:styleId="CommentSubjectChar">
    <w:name w:val="Comment Subject Char"/>
    <w:basedOn w:val="CommentTextChar"/>
    <w:link w:val="CommentSubject"/>
    <w:uiPriority w:val="99"/>
    <w:semiHidden/>
    <w:rsid w:val="00843ACF"/>
    <w:rPr>
      <w:rFonts w:ascii="Calibri" w:eastAsiaTheme="minorHAnsi" w:hAnsi="Calibri" w:cstheme="minorBidi"/>
      <w:b/>
      <w:bCs/>
    </w:rPr>
  </w:style>
  <w:style w:type="character" w:styleId="PageNumber">
    <w:name w:val="page number"/>
    <w:basedOn w:val="DefaultParagraphFont"/>
    <w:uiPriority w:val="99"/>
    <w:semiHidden/>
    <w:unhideWhenUsed/>
    <w:rsid w:val="0017573A"/>
  </w:style>
  <w:style w:type="character" w:styleId="Mention">
    <w:name w:val="Mention"/>
    <w:basedOn w:val="DefaultParagraphFont"/>
    <w:uiPriority w:val="99"/>
    <w:unhideWhenUsed/>
    <w:rsid w:val="008A5A33"/>
    <w:rPr>
      <w:color w:val="2B579A"/>
      <w:shd w:val="clear" w:color="auto" w:fill="E1DFDD"/>
    </w:rPr>
  </w:style>
  <w:style w:type="character" w:styleId="Strong">
    <w:name w:val="Strong"/>
    <w:basedOn w:val="DefaultParagraphFont"/>
    <w:uiPriority w:val="22"/>
    <w:qFormat/>
    <w:rsid w:val="0017573A"/>
    <w:rPr>
      <w:b/>
      <w:bCs/>
    </w:rPr>
  </w:style>
  <w:style w:type="table" w:styleId="TableGrid">
    <w:name w:val="Table Grid"/>
    <w:aliases w:val="ABAG Table template"/>
    <w:basedOn w:val="TableNormal"/>
    <w:rsid w:val="00843ACF"/>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paragraph" w:customStyle="1" w:styleId="DocID0">
    <w:name w:val="Doc ID"/>
    <w:basedOn w:val="Normal"/>
    <w:link w:val="DocIDChar0"/>
    <w:rsid w:val="0017573A"/>
    <w:pPr>
      <w:tabs>
        <w:tab w:val="right" w:pos="9360"/>
      </w:tabs>
      <w:spacing w:line="200" w:lineRule="exact"/>
    </w:pPr>
    <w:rPr>
      <w:bCs/>
      <w:sz w:val="16"/>
    </w:rPr>
  </w:style>
  <w:style w:type="character" w:customStyle="1" w:styleId="DocIDChar0">
    <w:name w:val="Doc ID Char"/>
    <w:basedOn w:val="DefaultParagraphFont"/>
    <w:link w:val="DocID0"/>
    <w:rsid w:val="0017573A"/>
    <w:rPr>
      <w:rFonts w:asciiTheme="minorHAnsi" w:eastAsiaTheme="minorHAnsi" w:hAnsiTheme="minorHAnsi" w:cstheme="minorBidi"/>
      <w:bCs/>
      <w:sz w:val="16"/>
      <w:szCs w:val="22"/>
    </w:rPr>
  </w:style>
  <w:style w:type="paragraph" w:customStyle="1" w:styleId="Tabletext">
    <w:name w:val="Table text"/>
    <w:basedOn w:val="Normal"/>
    <w:qFormat/>
    <w:rsid w:val="00EC7648"/>
  </w:style>
  <w:style w:type="paragraph" w:customStyle="1" w:styleId="Level1">
    <w:name w:val="Level 1"/>
    <w:basedOn w:val="Tabletext"/>
    <w:qFormat/>
    <w:rsid w:val="0017573A"/>
    <w:pPr>
      <w:ind w:left="163"/>
    </w:pPr>
  </w:style>
  <w:style w:type="paragraph" w:customStyle="1" w:styleId="Level2">
    <w:name w:val="Level 2"/>
    <w:basedOn w:val="Tabletext"/>
    <w:qFormat/>
    <w:rsid w:val="0017573A"/>
    <w:pPr>
      <w:ind w:left="343"/>
    </w:pPr>
  </w:style>
  <w:style w:type="paragraph" w:customStyle="1" w:styleId="Level4">
    <w:name w:val="Level 4"/>
    <w:basedOn w:val="Normal"/>
    <w:qFormat/>
    <w:rsid w:val="0017573A"/>
    <w:pPr>
      <w:spacing w:after="0"/>
      <w:ind w:left="703"/>
    </w:pPr>
  </w:style>
  <w:style w:type="paragraph" w:customStyle="1" w:styleId="In-tableheading">
    <w:name w:val="In-table heading"/>
    <w:basedOn w:val="Tabletext"/>
    <w:qFormat/>
    <w:rsid w:val="0017573A"/>
    <w:rPr>
      <w:b/>
      <w:bCs/>
      <w:color w:val="1174A9"/>
    </w:rPr>
  </w:style>
  <w:style w:type="paragraph" w:customStyle="1" w:styleId="Tableheading">
    <w:name w:val="Table heading"/>
    <w:basedOn w:val="Normal"/>
    <w:qFormat/>
    <w:rsid w:val="00EC7648"/>
    <w:pPr>
      <w:spacing w:after="0" w:line="240" w:lineRule="auto"/>
    </w:pPr>
    <w:rPr>
      <w:rFonts w:eastAsia="Calibri" w:cs="Calibri"/>
      <w:b/>
      <w:bCs/>
      <w:color w:val="FFFFFF"/>
    </w:rPr>
  </w:style>
  <w:style w:type="paragraph" w:styleId="EndnoteText">
    <w:name w:val="endnote text"/>
    <w:basedOn w:val="Normal"/>
    <w:link w:val="EndnoteTextChar"/>
    <w:uiPriority w:val="99"/>
    <w:semiHidden/>
    <w:unhideWhenUsed/>
    <w:rsid w:val="001757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73A"/>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17573A"/>
    <w:rPr>
      <w:vertAlign w:val="superscript"/>
    </w:rPr>
  </w:style>
  <w:style w:type="character" w:styleId="Hyperlink">
    <w:name w:val="Hyperlink"/>
    <w:basedOn w:val="DefaultParagraphFont"/>
    <w:uiPriority w:val="99"/>
    <w:unhideWhenUsed/>
    <w:rsid w:val="002B70EA"/>
    <w:rPr>
      <w:color w:val="17365D" w:themeColor="text2" w:themeShade="BF"/>
      <w:u w:val="single"/>
    </w:rPr>
  </w:style>
  <w:style w:type="character" w:styleId="UnresolvedMention">
    <w:name w:val="Unresolved Mention"/>
    <w:basedOn w:val="DefaultParagraphFont"/>
    <w:uiPriority w:val="99"/>
    <w:unhideWhenUsed/>
    <w:rsid w:val="00843ACF"/>
    <w:rPr>
      <w:color w:val="605E5C"/>
      <w:shd w:val="clear" w:color="auto" w:fill="E1DFDD"/>
    </w:rPr>
  </w:style>
  <w:style w:type="paragraph" w:styleId="TOCHeading">
    <w:name w:val="TOC Heading"/>
    <w:basedOn w:val="Heading2"/>
    <w:next w:val="Normal"/>
    <w:uiPriority w:val="39"/>
    <w:unhideWhenUsed/>
    <w:qFormat/>
    <w:rsid w:val="0017573A"/>
    <w:pPr>
      <w:outlineLvl w:val="9"/>
    </w:pPr>
    <w:rPr>
      <w:color w:val="1374A9"/>
    </w:rPr>
  </w:style>
  <w:style w:type="paragraph" w:styleId="TOC2">
    <w:name w:val="toc 2"/>
    <w:basedOn w:val="Normal"/>
    <w:next w:val="Normal"/>
    <w:autoRedefine/>
    <w:uiPriority w:val="39"/>
    <w:unhideWhenUsed/>
    <w:rsid w:val="00EC7648"/>
    <w:pPr>
      <w:tabs>
        <w:tab w:val="left" w:pos="880"/>
        <w:tab w:val="right" w:leader="dot" w:pos="10790"/>
      </w:tabs>
      <w:spacing w:after="100"/>
      <w:ind w:left="220"/>
    </w:pPr>
    <w:rPr>
      <w:rFonts w:eastAsiaTheme="minorEastAsia"/>
      <w:b/>
      <w:bCs/>
      <w:noProof/>
      <w:color w:val="FFFFFF" w:themeColor="background1"/>
    </w:rPr>
  </w:style>
  <w:style w:type="paragraph" w:styleId="TOC1">
    <w:name w:val="toc 1"/>
    <w:basedOn w:val="Normal"/>
    <w:next w:val="Normal"/>
    <w:autoRedefine/>
    <w:uiPriority w:val="39"/>
    <w:unhideWhenUsed/>
    <w:rsid w:val="0017573A"/>
    <w:pPr>
      <w:tabs>
        <w:tab w:val="right" w:leader="dot" w:pos="10790"/>
      </w:tabs>
      <w:spacing w:after="100"/>
    </w:pPr>
    <w:rPr>
      <w:rFonts w:eastAsiaTheme="minorEastAsia" w:cs="Times New Roman"/>
    </w:rPr>
  </w:style>
  <w:style w:type="paragraph" w:styleId="TOC3">
    <w:name w:val="toc 3"/>
    <w:basedOn w:val="Normal"/>
    <w:next w:val="Normal"/>
    <w:autoRedefine/>
    <w:uiPriority w:val="39"/>
    <w:unhideWhenUsed/>
    <w:rsid w:val="00EC7648"/>
    <w:pPr>
      <w:spacing w:after="100"/>
      <w:ind w:left="440"/>
    </w:pPr>
    <w:rPr>
      <w:rFonts w:eastAsiaTheme="minorEastAsia"/>
    </w:rPr>
  </w:style>
  <w:style w:type="character" w:styleId="FollowedHyperlink">
    <w:name w:val="FollowedHyperlink"/>
    <w:basedOn w:val="DefaultParagraphFont"/>
    <w:semiHidden/>
    <w:unhideWhenUsed/>
    <w:qFormat/>
    <w:rsid w:val="00EC7648"/>
    <w:rPr>
      <w:color w:val="4472C4"/>
      <w:u w:val="single"/>
    </w:rPr>
  </w:style>
  <w:style w:type="paragraph" w:styleId="Caption">
    <w:name w:val="caption"/>
    <w:basedOn w:val="Normal"/>
    <w:next w:val="Normal"/>
    <w:autoRedefine/>
    <w:unhideWhenUsed/>
    <w:qFormat/>
    <w:rsid w:val="00EC7648"/>
    <w:pPr>
      <w:spacing w:after="200"/>
    </w:pPr>
    <w:rPr>
      <w:i/>
      <w:iCs/>
      <w:color w:val="0F243E" w:themeColor="text2" w:themeShade="80"/>
      <w:sz w:val="18"/>
      <w:szCs w:val="18"/>
    </w:rPr>
  </w:style>
  <w:style w:type="paragraph" w:styleId="ListNumber">
    <w:name w:val="List Number"/>
    <w:basedOn w:val="Normal"/>
    <w:autoRedefine/>
    <w:rsid w:val="0017573A"/>
    <w:pPr>
      <w:contextualSpacing/>
    </w:pPr>
  </w:style>
  <w:style w:type="paragraph" w:customStyle="1" w:styleId="Goodtoknow">
    <w:name w:val="Good to know"/>
    <w:basedOn w:val="Normal"/>
    <w:autoRedefine/>
    <w:qFormat/>
    <w:rsid w:val="0017573A"/>
    <w:pPr>
      <w:shd w:val="clear" w:color="auto" w:fill="D6E3FD"/>
    </w:pPr>
    <w:rPr>
      <w:b/>
      <w:bCs/>
    </w:rPr>
  </w:style>
  <w:style w:type="character" w:customStyle="1" w:styleId="normaltextrun">
    <w:name w:val="normaltextrun"/>
    <w:basedOn w:val="DefaultParagraphFont"/>
    <w:rsid w:val="0017573A"/>
  </w:style>
  <w:style w:type="paragraph" w:customStyle="1" w:styleId="Actionitem">
    <w:name w:val="Action item"/>
    <w:basedOn w:val="Normal"/>
    <w:autoRedefine/>
    <w:qFormat/>
    <w:rsid w:val="0017573A"/>
    <w:pPr>
      <w:shd w:val="clear" w:color="auto" w:fill="E2EFDA"/>
    </w:pPr>
    <w:rPr>
      <w:bCs/>
    </w:rPr>
  </w:style>
  <w:style w:type="character" w:styleId="Emphasis">
    <w:name w:val="Emphasis"/>
    <w:basedOn w:val="DefaultParagraphFont"/>
    <w:uiPriority w:val="20"/>
    <w:qFormat/>
    <w:rsid w:val="0017573A"/>
    <w:rPr>
      <w:i/>
      <w:iCs/>
    </w:rPr>
  </w:style>
  <w:style w:type="paragraph" w:customStyle="1" w:styleId="Bullets">
    <w:name w:val="Bullets"/>
    <w:basedOn w:val="ListParagraph"/>
    <w:qFormat/>
    <w:rsid w:val="007445DC"/>
    <w:pPr>
      <w:numPr>
        <w:numId w:val="5"/>
      </w:numPr>
    </w:pPr>
    <w:rPr>
      <w:rFonts w:cs="Arial"/>
    </w:rPr>
  </w:style>
  <w:style w:type="paragraph" w:customStyle="1" w:styleId="Tabletitle">
    <w:name w:val="Table title"/>
    <w:basedOn w:val="Normal"/>
    <w:autoRedefine/>
    <w:qFormat/>
    <w:rsid w:val="00EC7648"/>
    <w:pPr>
      <w:keepNext/>
      <w:keepLines/>
      <w:spacing w:after="120" w:line="259" w:lineRule="auto"/>
      <w:contextualSpacing/>
      <w:outlineLvl w:val="1"/>
    </w:pPr>
    <w:rPr>
      <w:rFonts w:cs="Calibri"/>
      <w:b/>
      <w:bCs/>
      <w:color w:val="000000"/>
      <w:szCs w:val="28"/>
    </w:rPr>
  </w:style>
  <w:style w:type="paragraph" w:customStyle="1" w:styleId="Tabletextbullets">
    <w:name w:val="Table text bullets"/>
    <w:basedOn w:val="Tabletext"/>
    <w:qFormat/>
    <w:rsid w:val="0017573A"/>
    <w:pPr>
      <w:numPr>
        <w:numId w:val="4"/>
      </w:numPr>
      <w:ind w:left="0" w:firstLine="0"/>
    </w:pPr>
  </w:style>
  <w:style w:type="paragraph" w:styleId="TOC4">
    <w:name w:val="toc 4"/>
    <w:basedOn w:val="Normal"/>
    <w:next w:val="Normal"/>
    <w:autoRedefine/>
    <w:unhideWhenUsed/>
    <w:rsid w:val="0017573A"/>
    <w:pPr>
      <w:spacing w:after="0"/>
      <w:ind w:left="720"/>
    </w:pPr>
    <w:rPr>
      <w:rFonts w:cstheme="minorHAnsi"/>
      <w:sz w:val="18"/>
      <w:szCs w:val="18"/>
    </w:rPr>
  </w:style>
  <w:style w:type="paragraph" w:styleId="TOC5">
    <w:name w:val="toc 5"/>
    <w:basedOn w:val="Normal"/>
    <w:next w:val="Normal"/>
    <w:autoRedefine/>
    <w:unhideWhenUsed/>
    <w:rsid w:val="0017573A"/>
    <w:pPr>
      <w:spacing w:after="0"/>
      <w:ind w:left="960"/>
    </w:pPr>
    <w:rPr>
      <w:rFonts w:cstheme="minorHAnsi"/>
      <w:sz w:val="18"/>
      <w:szCs w:val="18"/>
    </w:rPr>
  </w:style>
  <w:style w:type="paragraph" w:styleId="TOC6">
    <w:name w:val="toc 6"/>
    <w:basedOn w:val="Normal"/>
    <w:next w:val="Normal"/>
    <w:autoRedefine/>
    <w:unhideWhenUsed/>
    <w:rsid w:val="0017573A"/>
    <w:pPr>
      <w:spacing w:after="0"/>
      <w:ind w:left="1200"/>
    </w:pPr>
    <w:rPr>
      <w:rFonts w:cstheme="minorHAnsi"/>
      <w:sz w:val="18"/>
      <w:szCs w:val="18"/>
    </w:rPr>
  </w:style>
  <w:style w:type="paragraph" w:styleId="TOC7">
    <w:name w:val="toc 7"/>
    <w:basedOn w:val="Normal"/>
    <w:next w:val="Normal"/>
    <w:autoRedefine/>
    <w:unhideWhenUsed/>
    <w:rsid w:val="0017573A"/>
    <w:pPr>
      <w:spacing w:after="0"/>
      <w:ind w:left="1440"/>
    </w:pPr>
    <w:rPr>
      <w:rFonts w:cstheme="minorHAnsi"/>
      <w:sz w:val="18"/>
      <w:szCs w:val="18"/>
    </w:rPr>
  </w:style>
  <w:style w:type="paragraph" w:styleId="TOC8">
    <w:name w:val="toc 8"/>
    <w:basedOn w:val="Normal"/>
    <w:next w:val="Normal"/>
    <w:autoRedefine/>
    <w:unhideWhenUsed/>
    <w:rsid w:val="0017573A"/>
    <w:pPr>
      <w:spacing w:after="0"/>
      <w:ind w:left="1680"/>
    </w:pPr>
    <w:rPr>
      <w:rFonts w:cstheme="minorHAnsi"/>
      <w:sz w:val="18"/>
      <w:szCs w:val="18"/>
    </w:rPr>
  </w:style>
  <w:style w:type="paragraph" w:styleId="TOC9">
    <w:name w:val="toc 9"/>
    <w:basedOn w:val="Normal"/>
    <w:next w:val="Normal"/>
    <w:autoRedefine/>
    <w:unhideWhenUsed/>
    <w:rsid w:val="0017573A"/>
    <w:pPr>
      <w:spacing w:after="0"/>
      <w:ind w:left="1920"/>
    </w:pPr>
    <w:rPr>
      <w:rFonts w:cstheme="minorHAnsi"/>
      <w:sz w:val="18"/>
      <w:szCs w:val="18"/>
    </w:rPr>
  </w:style>
  <w:style w:type="paragraph" w:customStyle="1" w:styleId="ActionItembullet">
    <w:name w:val="Action Item bullet"/>
    <w:basedOn w:val="ListBullet2"/>
    <w:qFormat/>
    <w:rsid w:val="00EC7648"/>
    <w:pPr>
      <w:spacing w:after="100" w:afterAutospacing="1"/>
    </w:pPr>
    <w:rPr>
      <w:rFonts w:asciiTheme="minorHAnsi" w:hAnsiTheme="minorHAnsi"/>
      <w:b/>
      <w:bCs/>
      <w:shd w:val="clear" w:color="auto" w:fill="E2EFD9"/>
    </w:rPr>
  </w:style>
  <w:style w:type="paragraph" w:styleId="ListBullet2">
    <w:name w:val="List Bullet 2"/>
    <w:basedOn w:val="Normal"/>
    <w:uiPriority w:val="99"/>
    <w:semiHidden/>
    <w:unhideWhenUsed/>
    <w:rsid w:val="007445DC"/>
    <w:pPr>
      <w:numPr>
        <w:numId w:val="2"/>
      </w:numPr>
      <w:contextualSpacing/>
    </w:pPr>
  </w:style>
  <w:style w:type="paragraph" w:customStyle="1" w:styleId="Goodtoknowbullet">
    <w:name w:val="Good to know bullet"/>
    <w:basedOn w:val="ListBullet2"/>
    <w:autoRedefine/>
    <w:qFormat/>
    <w:rsid w:val="0017573A"/>
    <w:pPr>
      <w:numPr>
        <w:numId w:val="0"/>
      </w:numPr>
      <w:spacing w:after="100" w:afterAutospacing="1"/>
    </w:pPr>
    <w:rPr>
      <w:rFonts w:eastAsia="Times New Roman" w:cs="Times New Roman"/>
      <w:b/>
      <w:bCs/>
      <w:shd w:val="clear" w:color="auto" w:fill="D6E2FC"/>
    </w:rPr>
  </w:style>
  <w:style w:type="paragraph" w:customStyle="1" w:styleId="GoodtoKnowBullet0">
    <w:name w:val="Good to Know Bullet"/>
    <w:basedOn w:val="ListBullet2"/>
    <w:qFormat/>
    <w:rsid w:val="0017573A"/>
    <w:pPr>
      <w:spacing w:after="100" w:afterAutospacing="1"/>
    </w:pPr>
    <w:rPr>
      <w:rFonts w:eastAsia="Times New Roman" w:cs="Times New Roman"/>
      <w:b/>
      <w:bCs/>
      <w:shd w:val="clear" w:color="auto" w:fill="D6E2FC"/>
    </w:rPr>
  </w:style>
  <w:style w:type="paragraph" w:customStyle="1" w:styleId="ImpactsJobbullet">
    <w:name w:val="Impacts Job bullet"/>
    <w:basedOn w:val="ListBullet2"/>
    <w:qFormat/>
    <w:rsid w:val="0017573A"/>
    <w:pPr>
      <w:contextualSpacing w:val="0"/>
    </w:pPr>
    <w:rPr>
      <w:rFonts w:eastAsia="Times New Roman" w:cs="Times New Roman"/>
      <w:bCs/>
      <w:shd w:val="clear" w:color="auto" w:fill="F0E7BD"/>
    </w:rPr>
  </w:style>
  <w:style w:type="table" w:styleId="GridTable2">
    <w:name w:val="Grid Table 2"/>
    <w:basedOn w:val="TableNormal"/>
    <w:uiPriority w:val="47"/>
    <w:rsid w:val="0017573A"/>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17573A"/>
    <w:tblPr>
      <w:tblStyleRowBandSize w:val="1"/>
      <w:tblStyleColBandSize w:val="1"/>
    </w:tblPr>
    <w:tcPr>
      <w:tcBorders>
        <w:top w:val="double" w:sz="2" w:space="0" w:color="FABF8F" w:themeColor="accent6" w:themeTint="99"/>
      </w:tcBorders>
    </w:tc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1757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1757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1757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17573A"/>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7573A"/>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paragraph" w:customStyle="1" w:styleId="Codecitations">
    <w:name w:val="Code citations"/>
    <w:basedOn w:val="Normal"/>
    <w:qFormat/>
    <w:rsid w:val="0017573A"/>
    <w:pPr>
      <w:keepNext/>
      <w:keepLines/>
      <w:spacing w:before="120" w:after="120"/>
    </w:pPr>
    <w:rPr>
      <w:rFonts w:eastAsia="Calibri"/>
      <w:color w:val="2F5496"/>
    </w:rPr>
  </w:style>
  <w:style w:type="character" w:customStyle="1" w:styleId="GoodToKnowstart">
    <w:name w:val="Good To Know start"/>
    <w:basedOn w:val="DefaultParagraphFont"/>
    <w:uiPriority w:val="1"/>
    <w:rsid w:val="0017573A"/>
    <w:rPr>
      <w:rFonts w:asciiTheme="minorHAnsi" w:eastAsiaTheme="minorHAnsi" w:hAnsiTheme="minorHAnsi" w:cstheme="minorBidi"/>
      <w:b/>
      <w:bCs/>
      <w:sz w:val="24"/>
      <w:szCs w:val="22"/>
      <w:shd w:val="clear" w:color="auto" w:fill="D6E3FD"/>
    </w:rPr>
  </w:style>
  <w:style w:type="paragraph" w:customStyle="1" w:styleId="ImpactsJobStart">
    <w:name w:val="Impacts Job Start"/>
    <w:basedOn w:val="Normal"/>
    <w:link w:val="ImpactsJobStartChar"/>
    <w:rsid w:val="0017573A"/>
    <w:pPr>
      <w:shd w:val="clear" w:color="auto" w:fill="F0E7BD"/>
    </w:pPr>
    <w:rPr>
      <w:b/>
      <w:bCs/>
    </w:rPr>
  </w:style>
  <w:style w:type="character" w:customStyle="1" w:styleId="ImpactsJobStartChar">
    <w:name w:val="Impacts Job Start Char"/>
    <w:basedOn w:val="DefaultParagraphFont"/>
    <w:link w:val="ImpactsJobStart"/>
    <w:rsid w:val="0017573A"/>
    <w:rPr>
      <w:rFonts w:asciiTheme="minorHAnsi" w:eastAsiaTheme="minorHAnsi" w:hAnsiTheme="minorHAnsi" w:cstheme="minorBidi"/>
      <w:b/>
      <w:bCs/>
      <w:sz w:val="24"/>
      <w:szCs w:val="22"/>
      <w:shd w:val="clear" w:color="auto" w:fill="F0E7BD"/>
    </w:rPr>
  </w:style>
  <w:style w:type="paragraph" w:customStyle="1" w:styleId="LegGoodtoKnow">
    <w:name w:val="LegGoodtoKnow"/>
    <w:basedOn w:val="Goodtoknow"/>
    <w:link w:val="LegGoodtoKnowChar"/>
    <w:rsid w:val="0017573A"/>
    <w:rPr>
      <w:b w:val="0"/>
      <w:bCs w:val="0"/>
    </w:rPr>
  </w:style>
  <w:style w:type="character" w:customStyle="1" w:styleId="LegGoodtoKnowChar">
    <w:name w:val="LegGoodtoKnow Char"/>
    <w:basedOn w:val="DefaultParagraphFont"/>
    <w:link w:val="LegGoodtoKnow"/>
    <w:rsid w:val="0017573A"/>
    <w:rPr>
      <w:rFonts w:asciiTheme="minorHAnsi" w:eastAsiaTheme="minorHAnsi" w:hAnsiTheme="minorHAnsi" w:cstheme="minorBidi"/>
      <w:sz w:val="24"/>
      <w:szCs w:val="22"/>
      <w:shd w:val="clear" w:color="auto" w:fill="D6E3FD"/>
    </w:rPr>
  </w:style>
  <w:style w:type="paragraph" w:customStyle="1" w:styleId="ActionItemstart">
    <w:name w:val="Action Item start"/>
    <w:basedOn w:val="Normal"/>
    <w:link w:val="ActionItemstartChar"/>
    <w:qFormat/>
    <w:rsid w:val="0017573A"/>
    <w:pPr>
      <w:shd w:val="clear" w:color="auto" w:fill="E2EFDA"/>
    </w:pPr>
    <w:rPr>
      <w:b/>
    </w:rPr>
  </w:style>
  <w:style w:type="character" w:customStyle="1" w:styleId="ActionItemstartChar">
    <w:name w:val="Action Item start Char"/>
    <w:basedOn w:val="DefaultParagraphFont"/>
    <w:link w:val="ActionItemstart"/>
    <w:rsid w:val="0017573A"/>
    <w:rPr>
      <w:rFonts w:asciiTheme="minorHAnsi" w:eastAsiaTheme="minorHAnsi" w:hAnsiTheme="minorHAnsi" w:cstheme="minorBidi"/>
      <w:b/>
      <w:sz w:val="24"/>
      <w:szCs w:val="22"/>
      <w:shd w:val="clear" w:color="auto" w:fill="E2EFDA"/>
    </w:rPr>
  </w:style>
  <w:style w:type="paragraph" w:customStyle="1" w:styleId="Resourcesandeffectivedates">
    <w:name w:val="Resources and effective dates"/>
    <w:basedOn w:val="Bullets"/>
    <w:qFormat/>
    <w:rsid w:val="00EC7648"/>
    <w:pPr>
      <w:contextualSpacing/>
    </w:pPr>
    <w:rPr>
      <w:rFonts w:cstheme="minorBidi"/>
      <w:kern w:val="0"/>
      <w:lang w:val="en"/>
      <w14:ligatures w14:val="none"/>
    </w:rPr>
  </w:style>
  <w:style w:type="paragraph" w:customStyle="1" w:styleId="Clickablechecklist">
    <w:name w:val="Clickable checklist"/>
    <w:basedOn w:val="Checklistitems"/>
    <w:next w:val="Checklistitems"/>
    <w:qFormat/>
    <w:rsid w:val="007445DC"/>
    <w:pPr>
      <w:numPr>
        <w:numId w:val="0"/>
      </w:numPr>
      <w:ind w:left="720" w:hanging="360"/>
    </w:pPr>
    <w:rPr>
      <w:kern w:val="0"/>
      <w:lang w:val="en"/>
      <w14:ligatures w14:val="none"/>
    </w:rPr>
  </w:style>
  <w:style w:type="paragraph" w:customStyle="1" w:styleId="Stepstoreviewdoc">
    <w:name w:val="Steps to review doc"/>
    <w:basedOn w:val="ListParagraph"/>
    <w:qFormat/>
    <w:rsid w:val="0017573A"/>
    <w:pPr>
      <w:numPr>
        <w:numId w:val="6"/>
      </w:numPr>
      <w:ind w:left="0" w:firstLine="0"/>
    </w:pPr>
  </w:style>
  <w:style w:type="numbering" w:customStyle="1" w:styleId="CurrentList2">
    <w:name w:val="Current List2"/>
    <w:uiPriority w:val="99"/>
    <w:rsid w:val="00843ACF"/>
    <w:pPr>
      <w:numPr>
        <w:numId w:val="8"/>
      </w:numPr>
    </w:pPr>
  </w:style>
  <w:style w:type="paragraph" w:customStyle="1" w:styleId="TableTitle0">
    <w:name w:val="Table Title"/>
    <w:basedOn w:val="Heading2"/>
    <w:qFormat/>
    <w:rsid w:val="00843ACF"/>
    <w:pPr>
      <w:spacing w:after="120"/>
    </w:pPr>
    <w:rPr>
      <w:sz w:val="24"/>
    </w:rPr>
  </w:style>
  <w:style w:type="numbering" w:customStyle="1" w:styleId="CurrentList3">
    <w:name w:val="Current List3"/>
    <w:uiPriority w:val="99"/>
    <w:rsid w:val="00FA7C40"/>
    <w:pPr>
      <w:numPr>
        <w:numId w:val="9"/>
      </w:numPr>
    </w:pPr>
  </w:style>
  <w:style w:type="numbering" w:customStyle="1" w:styleId="CurrentList4">
    <w:name w:val="Current List4"/>
    <w:uiPriority w:val="99"/>
    <w:rsid w:val="00FA7C40"/>
    <w:pPr>
      <w:numPr>
        <w:numId w:val="10"/>
      </w:numPr>
    </w:pPr>
  </w:style>
  <w:style w:type="numbering" w:customStyle="1" w:styleId="CurrentList5">
    <w:name w:val="Current List5"/>
    <w:uiPriority w:val="99"/>
    <w:rsid w:val="00C90616"/>
    <w:pPr>
      <w:numPr>
        <w:numId w:val="11"/>
      </w:numPr>
    </w:pPr>
  </w:style>
  <w:style w:type="paragraph" w:styleId="NormalIndent">
    <w:name w:val="Normal Indent"/>
    <w:basedOn w:val="Normal"/>
    <w:unhideWhenUsed/>
    <w:rsid w:val="00DC6B76"/>
    <w:pPr>
      <w:ind w:left="720"/>
    </w:pPr>
  </w:style>
  <w:style w:type="table" w:styleId="TableGridLight">
    <w:name w:val="Grid Table Light"/>
    <w:basedOn w:val="TableNormal"/>
    <w:uiPriority w:val="40"/>
    <w:rsid w:val="003135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135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
    <w:name w:val="List Table 4"/>
    <w:basedOn w:val="TableNormal"/>
    <w:uiPriority w:val="49"/>
    <w:rsid w:val="00B629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hecklistitems">
    <w:name w:val="Checklist items"/>
    <w:basedOn w:val="ListParagraph"/>
    <w:autoRedefine/>
    <w:qFormat/>
    <w:rsid w:val="007445DC"/>
    <w:pPr>
      <w:numPr>
        <w:numId w:val="16"/>
      </w:numPr>
    </w:pPr>
  </w:style>
  <w:style w:type="paragraph" w:customStyle="1" w:styleId="ListBullets">
    <w:name w:val="List Bullets"/>
    <w:basedOn w:val="ListParagraph"/>
    <w:autoRedefine/>
    <w:qFormat/>
    <w:rsid w:val="007445DC"/>
    <w:pPr>
      <w:numPr>
        <w:numId w:val="17"/>
      </w:numPr>
    </w:pPr>
  </w:style>
  <w:style w:type="character" w:customStyle="1" w:styleId="ListParagraphChar">
    <w:name w:val="List Paragraph Char"/>
    <w:aliases w:val="List Paragraph statute Char"/>
    <w:basedOn w:val="DefaultParagraphFont"/>
    <w:link w:val="ListParagraph"/>
    <w:uiPriority w:val="34"/>
    <w:rsid w:val="00EC7648"/>
    <w:rPr>
      <w:rFonts w:ascii="Calibri" w:eastAsiaTheme="minorHAnsi" w:hAnsi="Calibri" w:cstheme="minorBidi"/>
      <w:kern w:val="2"/>
      <w:sz w:val="24"/>
      <w:szCs w:val="24"/>
      <w14:ligatures w14:val="standardContextual"/>
    </w:rPr>
  </w:style>
  <w:style w:type="paragraph" w:customStyle="1" w:styleId="ListParagraph1">
    <w:name w:val="List Paragraph 1"/>
    <w:basedOn w:val="ListParagraph"/>
    <w:qFormat/>
    <w:rsid w:val="007445DC"/>
    <w:pPr>
      <w:numPr>
        <w:numId w:val="19"/>
      </w:numPr>
    </w:pPr>
    <w:rPr>
      <w:rFonts w:cs="Calibri"/>
      <w:kern w:val="0"/>
      <w14:ligatures w14:val="none"/>
    </w:rPr>
  </w:style>
  <w:style w:type="paragraph" w:customStyle="1" w:styleId="Liststylea">
    <w:name w:val="List style a"/>
    <w:basedOn w:val="Normal"/>
    <w:qFormat/>
    <w:rsid w:val="00EC7648"/>
    <w:rPr>
      <w:rFonts w:cs="Calibri"/>
    </w:rPr>
  </w:style>
  <w:style w:type="paragraph" w:customStyle="1" w:styleId="SampleLanguage">
    <w:name w:val="Sample Language"/>
    <w:basedOn w:val="Normal"/>
    <w:next w:val="Normal"/>
    <w:qFormat/>
    <w:rsid w:val="00EC7648"/>
    <w:rPr>
      <w:b/>
      <w:bCs/>
    </w:rPr>
  </w:style>
  <w:style w:type="paragraph" w:customStyle="1" w:styleId="Liststylei">
    <w:name w:val="List style i"/>
    <w:basedOn w:val="Heading7"/>
    <w:qFormat/>
    <w:rsid w:val="00EC7648"/>
    <w:pPr>
      <w:keepNext w:val="0"/>
      <w:keepLines w:val="0"/>
      <w:numPr>
        <w:ilvl w:val="0"/>
        <w:numId w:val="22"/>
      </w:numPr>
      <w:spacing w:before="240" w:after="240"/>
    </w:pPr>
    <w:rPr>
      <w:rFonts w:ascii="Calibri" w:eastAsia="Times New Roman" w:hAnsi="Calibri" w:cs="Times New Roman"/>
      <w:color w:val="auto"/>
      <w:kern w:val="28"/>
    </w:rPr>
  </w:style>
  <w:style w:type="paragraph" w:customStyle="1" w:styleId="ListStyleA0">
    <w:name w:val="List Style A"/>
    <w:basedOn w:val="Heading5"/>
    <w:qFormat/>
    <w:rsid w:val="00EC7648"/>
    <w:rPr>
      <w:rFonts w:cs="Calibri"/>
      <w:bCs w:val="0"/>
      <w14:ligatures w14:val="none"/>
    </w:rPr>
  </w:style>
  <w:style w:type="paragraph" w:customStyle="1" w:styleId="ListparagraphibeforeA">
    <w:name w:val="List paragraph i (before A)"/>
    <w:basedOn w:val="Normal"/>
    <w:qFormat/>
    <w:rsid w:val="007445DC"/>
    <w:pPr>
      <w:keepNext/>
      <w:numPr>
        <w:numId w:val="23"/>
      </w:numPr>
      <w:contextualSpacing/>
    </w:pPr>
    <w:rPr>
      <w:i/>
      <w:iCs/>
    </w:rPr>
  </w:style>
  <w:style w:type="paragraph" w:customStyle="1" w:styleId="Listparagraphcontinuationofalevel">
    <w:name w:val="List paragraph continuation of a) level"/>
    <w:basedOn w:val="ListParagraph"/>
    <w:qFormat/>
    <w:rsid w:val="007445DC"/>
    <w:pPr>
      <w:numPr>
        <w:numId w:val="0"/>
      </w:numPr>
    </w:pPr>
  </w:style>
  <w:style w:type="paragraph" w:customStyle="1" w:styleId="Listparagraphcontinuationofilevel">
    <w:name w:val="List paragraph continuation of i level"/>
    <w:basedOn w:val="ListParagraph"/>
    <w:qFormat/>
    <w:rsid w:val="007445DC"/>
    <w:pPr>
      <w:numPr>
        <w:numId w:val="0"/>
      </w:numPr>
    </w:pPr>
  </w:style>
  <w:style w:type="paragraph" w:customStyle="1" w:styleId="StatuteOutline">
    <w:name w:val="Statute Outline"/>
    <w:basedOn w:val="Normal"/>
    <w:qFormat/>
    <w:rsid w:val="007445DC"/>
    <w:pPr>
      <w:numPr>
        <w:numId w:val="27"/>
      </w:numPr>
    </w:pPr>
    <w:rPr>
      <w:kern w:val="2"/>
      <w14:ligatures w14:val="standardContextual"/>
    </w:rPr>
  </w:style>
  <w:style w:type="paragraph" w:customStyle="1" w:styleId="Checkboxtablecontent">
    <w:name w:val="Checkbox table content"/>
    <w:basedOn w:val="Normal"/>
    <w:qFormat/>
    <w:rsid w:val="00EC7648"/>
    <w:pPr>
      <w:ind w:left="245" w:hanging="245"/>
    </w:pPr>
    <w:rPr>
      <w:rFonts w:eastAsia="MS Gothic"/>
      <w:szCs w:val="22"/>
      <w:shd w:val="clear" w:color="auto" w:fill="FFFFFF"/>
    </w:rPr>
  </w:style>
  <w:style w:type="paragraph" w:customStyle="1" w:styleId="CalloutBox">
    <w:name w:val="Callout Box"/>
    <w:basedOn w:val="Normal"/>
    <w:qFormat/>
    <w:rsid w:val="00EC7648"/>
    <w:pPr>
      <w:pBdr>
        <w:top w:val="single" w:sz="4" w:space="1" w:color="auto"/>
        <w:left w:val="single" w:sz="4" w:space="4" w:color="auto"/>
        <w:bottom w:val="single" w:sz="4" w:space="1" w:color="auto"/>
        <w:right w:val="single" w:sz="4" w:space="4" w:color="auto"/>
      </w:pBdr>
      <w:shd w:val="clear" w:color="auto" w:fill="E8E8E8"/>
      <w:spacing w:before="240" w:line="278" w:lineRule="auto"/>
    </w:pPr>
    <w:rPr>
      <w:rFonts w:asciiTheme="minorHAnsi" w:eastAsia="Aptos" w:hAnsiTheme="minorHAnsi" w:cs="Times New Roman"/>
      <w:b/>
      <w:kern w:val="2"/>
      <w:szCs w:val="22"/>
      <w14:ligatures w14:val="standardContextual"/>
    </w:rPr>
  </w:style>
  <w:style w:type="paragraph" w:customStyle="1" w:styleId="Resources">
    <w:name w:val="Resources"/>
    <w:basedOn w:val="Bullets"/>
    <w:qFormat/>
    <w:rsid w:val="00EC7648"/>
    <w:pPr>
      <w:contextualSpacing/>
    </w:pPr>
    <w:rPr>
      <w:rFonts w:cstheme="minorBidi"/>
      <w:kern w:val="0"/>
      <w:lang w:val="en"/>
      <w14:ligatures w14:val="none"/>
    </w:rPr>
  </w:style>
  <w:style w:type="paragraph" w:customStyle="1" w:styleId="TableHeaderRow">
    <w:name w:val="Table Header Row"/>
    <w:basedOn w:val="Normal"/>
    <w:qFormat/>
    <w:rsid w:val="00EC7648"/>
    <w:pPr>
      <w:spacing w:before="40" w:after="40" w:line="240" w:lineRule="auto"/>
    </w:pPr>
    <w:rPr>
      <w:rFonts w:eastAsia="Calibri" w:cs="Calibri"/>
      <w:b/>
      <w:bCs/>
      <w:color w:val="FFFFFF" w:themeColor="background1"/>
    </w:rPr>
  </w:style>
  <w:style w:type="paragraph" w:customStyle="1" w:styleId="ProjectInformation">
    <w:name w:val="Project Information"/>
    <w:basedOn w:val="Normal"/>
    <w:qFormat/>
    <w:rsid w:val="00EC7648"/>
    <w:pPr>
      <w:tabs>
        <w:tab w:val="right" w:leader="underscore" w:pos="8640"/>
      </w:tabs>
      <w:snapToGrid w:val="0"/>
      <w:contextualSpacing/>
    </w:pPr>
  </w:style>
  <w:style w:type="paragraph" w:customStyle="1" w:styleId="Instructions">
    <w:name w:val="Instructions"/>
    <w:basedOn w:val="Normal"/>
    <w:qFormat/>
    <w:rsid w:val="00322887"/>
    <w:rPr>
      <w:i/>
      <w:iCs/>
    </w:rPr>
  </w:style>
  <w:style w:type="paragraph" w:customStyle="1" w:styleId="Documentation">
    <w:name w:val="Documentation"/>
    <w:basedOn w:val="Normal"/>
    <w:qFormat/>
    <w:rsid w:val="005A0E12"/>
    <w:pPr>
      <w:keepLines/>
    </w:pPr>
    <w:rPr>
      <w:bCs/>
    </w:rPr>
  </w:style>
  <w:style w:type="table" w:customStyle="1" w:styleId="ReqDocumentation">
    <w:name w:val="Req Documentation"/>
    <w:basedOn w:val="TableNormal"/>
    <w:uiPriority w:val="99"/>
    <w:rsid w:val="002350B0"/>
    <w:pPr>
      <w:keepLines/>
      <w:spacing w:line="276" w:lineRule="auto"/>
    </w:pPr>
    <w:rPr>
      <w:rFonts w:asciiTheme="minorHAnsi" w:hAnsiTheme="minorHAnsi"/>
      <w:sz w:val="24"/>
    </w:rPr>
    <w:tblPr>
      <w:tblCellMar>
        <w:top w:w="144" w:type="dxa"/>
        <w:left w:w="144" w:type="dxa"/>
        <w:bottom w:w="144" w:type="dxa"/>
        <w:right w:w="144" w:type="dxa"/>
      </w:tblCellMar>
    </w:tblPr>
    <w:tcPr>
      <w:shd w:val="clear" w:color="auto" w:fill="D9D9D9" w:themeFill="background1" w:themeFillShade="D9"/>
      <w:vAlign w:val="center"/>
    </w:tcPr>
  </w:style>
  <w:style w:type="table" w:styleId="PlainTable2">
    <w:name w:val="Plain Table 2"/>
    <w:basedOn w:val="TableNormal"/>
    <w:uiPriority w:val="42"/>
    <w:rsid w:val="00984F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4E01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70719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7071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rsid w:val="00520CF7"/>
    <w:rPr>
      <w:rFonts w:asciiTheme="minorHAnsi" w:hAnsiTheme="minorHAnsi"/>
      <w:color w:val="404040"/>
      <w:sz w:val="24"/>
    </w:rPr>
  </w:style>
  <w:style w:type="paragraph" w:customStyle="1" w:styleId="Follow-upquestions">
    <w:name w:val="Follow-up questions"/>
    <w:basedOn w:val="Normal"/>
    <w:qFormat/>
    <w:rsid w:val="00563313"/>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mtc.maps.arcgis.com/apps/instant/basic/index.html?appid=2414d985d46f4cb3923bf141fad12c2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hcd.ca.gov/funding/income-limits/state-federal-income-limits/stat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xperience.arcgis.com/experience/934f95609d6b45c5be0f8f0030c01436?draft=true%2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xperience.arcgis.com/experience/934f95609d6b45c5be0f8f0030c01436?draft=true%2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xperience.arcgis.com/experience/5065c998b4b0462f9ec3c6c226c610a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2d06e3683c322eeec5cfffb5a9abf7f4">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a64bf7f5c614ab601de81bda93f8756"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Props1.xml><?xml version="1.0" encoding="utf-8"?>
<ds:datastoreItem xmlns:ds="http://schemas.openxmlformats.org/officeDocument/2006/customXml" ds:itemID="{36AACE3A-5331-4624-8C31-418DF176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2296F-48D2-534F-A860-73C9DE0A7585}">
  <ds:schemaRefs>
    <ds:schemaRef ds:uri="http://schemas.openxmlformats.org/officeDocument/2006/bibliography"/>
  </ds:schemaRefs>
</ds:datastoreItem>
</file>

<file path=customXml/itemProps3.xml><?xml version="1.0" encoding="utf-8"?>
<ds:datastoreItem xmlns:ds="http://schemas.openxmlformats.org/officeDocument/2006/customXml" ds:itemID="{34FD93FD-B3AC-4CD3-84CE-8F461ABB9EC1}">
  <ds:schemaRefs>
    <ds:schemaRef ds:uri="http://schemas.microsoft.com/sharepoint/v3/contenttype/forms"/>
  </ds:schemaRefs>
</ds:datastoreItem>
</file>

<file path=customXml/itemProps4.xml><?xml version="1.0" encoding="utf-8"?>
<ds:datastoreItem xmlns:ds="http://schemas.openxmlformats.org/officeDocument/2006/customXml" ds:itemID="{B36399B7-359E-4060-BB26-3C32A79F3B16}">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Template SB 79 Eligibility Checklist</vt:lpstr>
    </vt:vector>
  </TitlesOfParts>
  <Manager/>
  <Company/>
  <LinksUpToDate>false</LinksUpToDate>
  <CharactersWithSpaces>15646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SB 79 Eligibility Checklist</dc:title>
  <dc:subject/>
  <dc:creator>Regional Housing Technical Assistance Program</dc:creator>
  <cp:keywords/>
  <dc:description/>
  <cp:lastModifiedBy>Clair McDevitt</cp:lastModifiedBy>
  <cp:revision>2</cp:revision>
  <dcterms:created xsi:type="dcterms:W3CDTF">2026-07-17T21:56:00Z</dcterms:created>
  <dcterms:modified xsi:type="dcterms:W3CDTF">2026-07-17T21:56:00Z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