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AA4E" w14:textId="3CC898BF" w:rsidR="00697CE3" w:rsidRPr="00697CE3" w:rsidRDefault="39565775" w:rsidP="77E4A04E">
      <w:pPr>
        <w:pBdr>
          <w:top w:val="single" w:sz="4" w:space="1" w:color="auto"/>
          <w:left w:val="single" w:sz="4" w:space="1" w:color="auto"/>
          <w:bottom w:val="single" w:sz="4" w:space="1" w:color="auto"/>
          <w:right w:val="single" w:sz="4" w:space="4" w:color="auto"/>
        </w:pBdr>
        <w:rPr>
          <w:rFonts w:eastAsiaTheme="minorEastAsia"/>
          <w:b/>
          <w:bCs/>
          <w:color w:val="000000"/>
          <w:shd w:val="clear" w:color="auto" w:fill="FFFFFF"/>
        </w:rPr>
      </w:pPr>
      <w:r w:rsidRPr="77E4A04E">
        <w:rPr>
          <w:rStyle w:val="Strong"/>
          <w:rFonts w:eastAsiaTheme="minorEastAsia"/>
        </w:rPr>
        <w:t>DISCLAIMER:</w:t>
      </w:r>
      <w:r w:rsidRPr="77E4A04E">
        <w:rPr>
          <w:rFonts w:eastAsiaTheme="minorEastAsia"/>
        </w:rPr>
        <w:t xml:space="preserve"> This template handout is provided solely for informational purposes to assist jurisdictions in </w:t>
      </w:r>
      <w:r w:rsidR="23D9135D" w:rsidRPr="77E4A04E">
        <w:rPr>
          <w:rFonts w:eastAsiaTheme="minorEastAsia"/>
        </w:rPr>
        <w:t>informing</w:t>
      </w:r>
      <w:r w:rsidR="0BAB3281" w:rsidRPr="77E4A04E">
        <w:rPr>
          <w:rFonts w:eastAsiaTheme="minorEastAsia"/>
        </w:rPr>
        <w:t xml:space="preserve"> developers</w:t>
      </w:r>
      <w:r w:rsidRPr="77E4A04E">
        <w:rPr>
          <w:rFonts w:eastAsiaTheme="minorEastAsia"/>
        </w:rPr>
        <w:t xml:space="preserve"> </w:t>
      </w:r>
      <w:r w:rsidR="23D9135D" w:rsidRPr="77E4A04E">
        <w:rPr>
          <w:rFonts w:eastAsiaTheme="minorEastAsia"/>
        </w:rPr>
        <w:t xml:space="preserve">of tenant rights under </w:t>
      </w:r>
      <w:r w:rsidRPr="77E4A04E">
        <w:rPr>
          <w:rFonts w:eastAsiaTheme="minorEastAsia"/>
        </w:rPr>
        <w:t>SB 330. It is not legal advice and should not be relied upon as a definitive interpretation of state legislation or local regulations. Jurisdictions should consult with their city attorney or county counsel to ensure consistency with local codes, legal requirements and project-specific circumstances.</w:t>
      </w:r>
      <w:r w:rsidRPr="77E4A04E">
        <w:rPr>
          <w:rStyle w:val="normaltextrun"/>
          <w:rFonts w:eastAsiaTheme="minorEastAsia"/>
          <w:b/>
          <w:bCs/>
          <w:color w:val="000000"/>
          <w:shd w:val="clear" w:color="auto" w:fill="FFFFFF"/>
        </w:rPr>
        <w:t xml:space="preserve"> </w:t>
      </w:r>
      <w:r w:rsidRPr="77E4A04E">
        <w:rPr>
          <w:rStyle w:val="eop"/>
          <w:rFonts w:eastAsiaTheme="minorEastAsia"/>
          <w:b/>
          <w:bCs/>
          <w:color w:val="000000"/>
          <w:shd w:val="clear" w:color="auto" w:fill="FFFFFF"/>
        </w:rPr>
        <w:t> </w:t>
      </w:r>
    </w:p>
    <w:p w14:paraId="3C37145C" w14:textId="5F59A30D" w:rsidR="00384612" w:rsidRDefault="1AD30576" w:rsidP="21E1C9E7">
      <w:pPr>
        <w:jc w:val="right"/>
        <w:rPr>
          <w:rFonts w:eastAsiaTheme="minorEastAsia"/>
        </w:rPr>
      </w:pPr>
      <w:r w:rsidRPr="21E1C9E7">
        <w:rPr>
          <w:rFonts w:eastAsiaTheme="minorEastAsia"/>
        </w:rPr>
        <w:t>[</w:t>
      </w:r>
      <w:r w:rsidRPr="21E1C9E7">
        <w:rPr>
          <w:rFonts w:eastAsiaTheme="minorEastAsia"/>
          <w:highlight w:val="yellow"/>
        </w:rPr>
        <w:t>Date</w:t>
      </w:r>
      <w:r w:rsidRPr="21E1C9E7">
        <w:rPr>
          <w:rFonts w:eastAsiaTheme="minorEastAsia"/>
        </w:rPr>
        <w:t>]</w:t>
      </w:r>
    </w:p>
    <w:p w14:paraId="5C8F8073" w14:textId="2FE9EDD6" w:rsidR="004E2018" w:rsidRDefault="1AD30576" w:rsidP="21E1C9E7">
      <w:pPr>
        <w:rPr>
          <w:rFonts w:eastAsiaTheme="minorEastAsia"/>
        </w:rPr>
      </w:pPr>
      <w:r w:rsidRPr="21E1C9E7">
        <w:rPr>
          <w:rFonts w:eastAsiaTheme="minorEastAsia"/>
        </w:rPr>
        <w:t>[</w:t>
      </w:r>
      <w:r w:rsidR="26E14A53" w:rsidRPr="21E1C9E7">
        <w:rPr>
          <w:rFonts w:eastAsiaTheme="minorEastAsia"/>
          <w:highlight w:val="yellow"/>
        </w:rPr>
        <w:t>Developer</w:t>
      </w:r>
      <w:r w:rsidRPr="21E1C9E7">
        <w:rPr>
          <w:rFonts w:eastAsiaTheme="minorEastAsia"/>
          <w:highlight w:val="yellow"/>
        </w:rPr>
        <w:t xml:space="preserve"> Name</w:t>
      </w:r>
      <w:r w:rsidRPr="21E1C9E7">
        <w:rPr>
          <w:rFonts w:eastAsiaTheme="minorEastAsia"/>
        </w:rPr>
        <w:t>]</w:t>
      </w:r>
      <w:r w:rsidR="004E2018">
        <w:br/>
      </w:r>
      <w:r w:rsidRPr="21E1C9E7">
        <w:rPr>
          <w:rFonts w:eastAsiaTheme="minorEastAsia"/>
        </w:rPr>
        <w:t>[</w:t>
      </w:r>
      <w:r w:rsidR="26E14A53" w:rsidRPr="21E1C9E7">
        <w:rPr>
          <w:rFonts w:eastAsiaTheme="minorEastAsia"/>
          <w:highlight w:val="yellow"/>
        </w:rPr>
        <w:t>Developer</w:t>
      </w:r>
      <w:r w:rsidRPr="21E1C9E7">
        <w:rPr>
          <w:rFonts w:eastAsiaTheme="minorEastAsia"/>
          <w:highlight w:val="yellow"/>
        </w:rPr>
        <w:t xml:space="preserve"> Address</w:t>
      </w:r>
      <w:r w:rsidRPr="21E1C9E7">
        <w:rPr>
          <w:rFonts w:eastAsiaTheme="minorEastAsia"/>
        </w:rPr>
        <w:t>]</w:t>
      </w:r>
    </w:p>
    <w:p w14:paraId="206B47B9" w14:textId="220B3B4D" w:rsidR="006D61A2" w:rsidRDefault="6E4C9DA1" w:rsidP="21E1C9E7">
      <w:pPr>
        <w:pStyle w:val="Heading1"/>
        <w:rPr>
          <w:rFonts w:eastAsiaTheme="minorEastAsia" w:cstheme="minorBidi"/>
        </w:rPr>
      </w:pPr>
      <w:commentRangeStart w:id="0"/>
      <w:r w:rsidRPr="21E1C9E7">
        <w:rPr>
          <w:rFonts w:eastAsiaTheme="minorEastAsia" w:cstheme="minorBidi"/>
        </w:rPr>
        <w:t xml:space="preserve">RE: </w:t>
      </w:r>
      <w:r w:rsidR="5DACF7D5" w:rsidRPr="21E1C9E7">
        <w:rPr>
          <w:rFonts w:eastAsiaTheme="minorEastAsia" w:cstheme="minorBidi"/>
        </w:rPr>
        <w:t xml:space="preserve">Notice of Tenant Rights - </w:t>
      </w:r>
      <w:r w:rsidRPr="21E1C9E7">
        <w:rPr>
          <w:rFonts w:eastAsiaTheme="minorEastAsia" w:cstheme="minorBidi"/>
        </w:rPr>
        <w:t>Housing Crisis Act of 2019</w:t>
      </w:r>
      <w:r w:rsidR="006D61A2" w:rsidRPr="008A08EE">
        <w:rPr>
          <w:rFonts w:eastAsiaTheme="minorEastAsia" w:cstheme="minorBidi"/>
          <w:vertAlign w:val="superscript"/>
        </w:rPr>
        <w:footnoteReference w:id="1"/>
      </w:r>
      <w:commentRangeEnd w:id="0"/>
      <w:r w:rsidR="00CF1791">
        <w:rPr>
          <w:rStyle w:val="CommentReference"/>
          <w:rFonts w:cs="Times New Roman"/>
          <w:sz w:val="24"/>
          <w:szCs w:val="24"/>
        </w:rPr>
        <w:commentReference w:id="0"/>
      </w:r>
      <w:r w:rsidR="004E2018">
        <w:rPr>
          <w:rFonts w:cs="Times New Roman"/>
        </w:rPr>
        <w:tab/>
      </w:r>
    </w:p>
    <w:p w14:paraId="70271D27" w14:textId="43195A70" w:rsidR="21E1C9E7" w:rsidRDefault="21E1C9E7" w:rsidP="21E1C9E7">
      <w:pPr>
        <w:rPr>
          <w:rFonts w:eastAsiaTheme="minorEastAsia"/>
        </w:rPr>
      </w:pPr>
    </w:p>
    <w:p w14:paraId="62295572" w14:textId="37EF8600" w:rsidR="004E2018" w:rsidRDefault="6E4C9DA1" w:rsidP="21E1C9E7">
      <w:pPr>
        <w:rPr>
          <w:rFonts w:eastAsiaTheme="minorEastAsia"/>
        </w:rPr>
      </w:pPr>
      <w:r w:rsidRPr="21E1C9E7">
        <w:rPr>
          <w:rFonts w:eastAsiaTheme="minorEastAsia"/>
        </w:rPr>
        <w:t xml:space="preserve">Dear </w:t>
      </w:r>
      <w:r w:rsidR="1AD30576" w:rsidRPr="21E1C9E7">
        <w:rPr>
          <w:rFonts w:eastAsiaTheme="minorEastAsia"/>
        </w:rPr>
        <w:t>[</w:t>
      </w:r>
      <w:r w:rsidR="26E14A53" w:rsidRPr="21E1C9E7">
        <w:rPr>
          <w:rFonts w:eastAsiaTheme="minorEastAsia"/>
          <w:highlight w:val="yellow"/>
        </w:rPr>
        <w:t>Developer</w:t>
      </w:r>
      <w:r w:rsidR="1AD30576" w:rsidRPr="21E1C9E7">
        <w:rPr>
          <w:rFonts w:eastAsiaTheme="minorEastAsia"/>
          <w:highlight w:val="yellow"/>
        </w:rPr>
        <w:t xml:space="preserve"> Name</w:t>
      </w:r>
      <w:r w:rsidR="1AD30576" w:rsidRPr="21E1C9E7">
        <w:rPr>
          <w:rFonts w:eastAsiaTheme="minorEastAsia"/>
        </w:rPr>
        <w:t>]</w:t>
      </w:r>
      <w:r w:rsidRPr="21E1C9E7">
        <w:rPr>
          <w:rFonts w:eastAsiaTheme="minorEastAsia"/>
        </w:rPr>
        <w:t>:</w:t>
      </w:r>
    </w:p>
    <w:p w14:paraId="39DBA497" w14:textId="1C6F9296" w:rsidR="00986B23" w:rsidRDefault="3247229E" w:rsidP="72E8799C">
      <w:pPr>
        <w:rPr>
          <w:rFonts w:eastAsiaTheme="minorEastAsia"/>
        </w:rPr>
      </w:pPr>
      <w:r>
        <w:t xml:space="preserve">This letter is to advise you of tenants’ rights with respect to the construction of new </w:t>
      </w:r>
      <w:r w:rsidR="3719FD97">
        <w:t>development</w:t>
      </w:r>
      <w:r>
        <w:t xml:space="preserve"> that will require the demolition of existing </w:t>
      </w:r>
      <w:r w:rsidR="4F16D2F4">
        <w:t xml:space="preserve">housing </w:t>
      </w:r>
      <w:r>
        <w:t>units.</w:t>
      </w:r>
      <w:r w:rsidR="5B7EB424">
        <w:t xml:space="preserve"> </w:t>
      </w:r>
      <w:r w:rsidR="26B695F9">
        <w:t>The Housing Crisis Act of 2019 requires that cities and counties ensure that tenants receive certain benefits provided by the Act and verify that the owner will replace any apartments occupied by lower</w:t>
      </w:r>
      <w:r w:rsidR="7F142B05">
        <w:t>-</w:t>
      </w:r>
      <w:r w:rsidR="26B695F9">
        <w:t>income households with units that remain affordable.</w:t>
      </w:r>
    </w:p>
    <w:p w14:paraId="4661A0D5" w14:textId="31485C01" w:rsidR="00E24C29" w:rsidRDefault="26907D84" w:rsidP="21E1C9E7">
      <w:pPr>
        <w:pBdr>
          <w:top w:val="single" w:sz="4" w:space="1" w:color="000000"/>
          <w:left w:val="single" w:sz="4" w:space="4" w:color="000000"/>
          <w:bottom w:val="single" w:sz="4" w:space="1" w:color="000000"/>
          <w:right w:val="single" w:sz="4" w:space="4" w:color="000000"/>
        </w:pBdr>
        <w:rPr>
          <w:rFonts w:eastAsiaTheme="minorEastAsia"/>
        </w:rPr>
      </w:pPr>
      <w:r w:rsidRPr="21E1C9E7">
        <w:rPr>
          <w:rFonts w:eastAsiaTheme="minorEastAsia"/>
          <w:b/>
          <w:bCs/>
        </w:rPr>
        <w:t xml:space="preserve">Your obligations exist even if you do not know the income of your tenants. </w:t>
      </w:r>
      <w:r w:rsidR="195E17C5" w:rsidRPr="21E1C9E7">
        <w:rPr>
          <w:rFonts w:eastAsiaTheme="minorEastAsia"/>
          <w:b/>
          <w:bCs/>
        </w:rPr>
        <w:t>Failure to follow these rules can have serious consequences. Consult with an attorney before moving forward.</w:t>
      </w:r>
    </w:p>
    <w:p w14:paraId="5A149AC3" w14:textId="34BD6C24" w:rsidR="003E0DE0" w:rsidRPr="00975890" w:rsidRDefault="77E4A04E" w:rsidP="77E4A04E">
      <w:pPr>
        <w:rPr>
          <w:rFonts w:eastAsiaTheme="minorEastAsia"/>
        </w:rPr>
      </w:pPr>
      <w:r w:rsidRPr="77E4A04E">
        <w:rPr>
          <w:rFonts w:eastAsiaTheme="minorEastAsia"/>
        </w:rPr>
        <w:t xml:space="preserve">Failure to follow the requirements of the </w:t>
      </w:r>
      <w:r>
        <w:t xml:space="preserve">Housing Crisis Act of 2019 </w:t>
      </w:r>
      <w:r w:rsidRPr="77E4A04E">
        <w:rPr>
          <w:rFonts w:eastAsiaTheme="minorEastAsia"/>
        </w:rPr>
        <w:t>regarding relocation assistance and replacement housing may result in substantial penalties. These requirements are based on tenant incomes in addition to whether units were previously rent-controlled or deed-restricted. For example, where tenant incomes within the last five years cannot be determined, affordable replacement units must be provided based on the jurisdiction-wide proportion of lower-income renters. [</w:t>
      </w:r>
      <w:r w:rsidRPr="77E4A04E">
        <w:rPr>
          <w:rFonts w:eastAsiaTheme="minorEastAsia"/>
          <w:b/>
          <w:bCs/>
          <w:highlight w:val="yellow"/>
        </w:rPr>
        <w:t>Note:</w:t>
      </w:r>
      <w:r w:rsidRPr="77E4A04E">
        <w:rPr>
          <w:rFonts w:eastAsiaTheme="minorEastAsia"/>
          <w:highlight w:val="yellow"/>
        </w:rPr>
        <w:t xml:space="preserve"> Consider including the following sentence, if applicable in the jurisdiction. Alternatively, if the units that will be demolished are subject to local rent control, the [City/County] may, in its sole discretion, require that these units be replaced in compliance with the [City's/County's] rent control ordinance.]</w:t>
      </w:r>
      <w:r w:rsidRPr="77E4A04E">
        <w:rPr>
          <w:rFonts w:eastAsiaTheme="minorEastAsia"/>
        </w:rPr>
        <w:t xml:space="preserve"> Further, all replacement units must be deed-restricted for 55 years. We urge you to refer to guidance provided by The Association of Bay Area Governments (ABAG), at </w:t>
      </w:r>
      <w:hyperlink r:id="rId15">
        <w:r w:rsidRPr="77E4A04E">
          <w:rPr>
            <w:rStyle w:val="Hyperlink"/>
            <w:rFonts w:eastAsiaTheme="minorEastAsia"/>
          </w:rPr>
          <w:t>https://bit.ly/replacementhousing</w:t>
        </w:r>
      </w:hyperlink>
      <w:r w:rsidRPr="77E4A04E">
        <w:rPr>
          <w:rFonts w:eastAsiaTheme="minorEastAsia"/>
        </w:rPr>
        <w:t>, and consult with an attorney. The following provides additional information on the requirements.</w:t>
      </w:r>
    </w:p>
    <w:p w14:paraId="302767E8" w14:textId="3BE84E67" w:rsidR="006C7DD1" w:rsidRPr="00BF6E95" w:rsidRDefault="1B4350B2" w:rsidP="21E1C9E7">
      <w:pPr>
        <w:pStyle w:val="Heading1"/>
        <w:rPr>
          <w:rFonts w:eastAsiaTheme="minorEastAsia" w:cstheme="minorBidi"/>
        </w:rPr>
      </w:pPr>
      <w:r w:rsidRPr="21E1C9E7">
        <w:rPr>
          <w:rFonts w:eastAsiaTheme="minorEastAsia" w:cstheme="minorBidi"/>
        </w:rPr>
        <w:t xml:space="preserve">Benefits to </w:t>
      </w:r>
      <w:r w:rsidR="37823B52" w:rsidRPr="21E1C9E7">
        <w:rPr>
          <w:rFonts w:eastAsiaTheme="minorEastAsia" w:cstheme="minorBidi"/>
        </w:rPr>
        <w:t xml:space="preserve">All </w:t>
      </w:r>
      <w:r w:rsidRPr="21E1C9E7">
        <w:rPr>
          <w:rFonts w:eastAsiaTheme="minorEastAsia" w:cstheme="minorBidi"/>
        </w:rPr>
        <w:t>Tenants</w:t>
      </w:r>
    </w:p>
    <w:p w14:paraId="23E206ED" w14:textId="71BABF2C" w:rsidR="00622AB6" w:rsidRDefault="1B4350B2" w:rsidP="72E8799C">
      <w:pPr>
        <w:rPr>
          <w:rFonts w:eastAsiaTheme="minorEastAsia"/>
        </w:rPr>
      </w:pPr>
      <w:r w:rsidRPr="72E8799C">
        <w:rPr>
          <w:rFonts w:eastAsiaTheme="minorEastAsia"/>
        </w:rPr>
        <w:t>All tenants have the right to remain in their apartment until six months before the start of construction of</w:t>
      </w:r>
      <w:r w:rsidR="3247229E" w:rsidRPr="72E8799C">
        <w:rPr>
          <w:rFonts w:eastAsiaTheme="minorEastAsia"/>
        </w:rPr>
        <w:t xml:space="preserve"> a project</w:t>
      </w:r>
      <w:r w:rsidR="480A26B7" w:rsidRPr="72E8799C">
        <w:rPr>
          <w:rFonts w:eastAsiaTheme="minorEastAsia"/>
        </w:rPr>
        <w:t xml:space="preserve"> </w:t>
      </w:r>
      <w:r w:rsidRPr="72E8799C">
        <w:rPr>
          <w:rFonts w:eastAsiaTheme="minorEastAsia"/>
        </w:rPr>
        <w:t>if it is approved.</w:t>
      </w:r>
      <w:r w:rsidR="37823B52" w:rsidRPr="72E8799C">
        <w:rPr>
          <w:rFonts w:eastAsiaTheme="minorEastAsia"/>
        </w:rPr>
        <w:t xml:space="preserve"> In addition, any tenants that are required to leave their apartments </w:t>
      </w:r>
      <w:r w:rsidR="44551681" w:rsidRPr="72E8799C">
        <w:rPr>
          <w:rFonts w:eastAsiaTheme="minorEastAsia"/>
        </w:rPr>
        <w:t xml:space="preserve">for </w:t>
      </w:r>
      <w:r w:rsidR="37823B52" w:rsidRPr="72E8799C">
        <w:rPr>
          <w:rFonts w:eastAsiaTheme="minorEastAsia"/>
        </w:rPr>
        <w:t xml:space="preserve">construction to begin may return </w:t>
      </w:r>
      <w:r w:rsidR="124FEFE8" w:rsidRPr="72E8799C">
        <w:rPr>
          <w:rFonts w:eastAsiaTheme="minorEastAsia"/>
        </w:rPr>
        <w:t xml:space="preserve">to their unit </w:t>
      </w:r>
      <w:r w:rsidR="37823B52" w:rsidRPr="72E8799C">
        <w:rPr>
          <w:rFonts w:eastAsiaTheme="minorEastAsia"/>
        </w:rPr>
        <w:t xml:space="preserve">at </w:t>
      </w:r>
      <w:r w:rsidR="000A55CD">
        <w:rPr>
          <w:rFonts w:eastAsiaTheme="minorEastAsia"/>
        </w:rPr>
        <w:t xml:space="preserve">the </w:t>
      </w:r>
      <w:r w:rsidR="2ED84783" w:rsidRPr="72E8799C">
        <w:rPr>
          <w:rFonts w:eastAsiaTheme="minorEastAsia"/>
        </w:rPr>
        <w:t xml:space="preserve">same rental rate they </w:t>
      </w:r>
      <w:r w:rsidR="2ED84783" w:rsidRPr="72E8799C">
        <w:rPr>
          <w:rFonts w:eastAsiaTheme="minorEastAsia"/>
        </w:rPr>
        <w:lastRenderedPageBreak/>
        <w:t>were paying at the time they vacated</w:t>
      </w:r>
      <w:r w:rsidR="37823B52" w:rsidRPr="72E8799C">
        <w:rPr>
          <w:rFonts w:eastAsiaTheme="minorEastAsia"/>
        </w:rPr>
        <w:t xml:space="preserve"> if the demolition does not in fact proceed, and the property returns to the rental market</w:t>
      </w:r>
      <w:r w:rsidR="5B7EB424" w:rsidRPr="72E8799C">
        <w:rPr>
          <w:rFonts w:eastAsiaTheme="minorEastAsia"/>
        </w:rPr>
        <w:t xml:space="preserve">. </w:t>
      </w:r>
      <w:r w:rsidRPr="72E8799C">
        <w:rPr>
          <w:rFonts w:cs="Times New Roman"/>
        </w:rPr>
        <w:fldChar w:fldCharType="begin"/>
      </w:r>
      <w:r w:rsidRPr="72E8799C">
        <w:rPr>
          <w:rFonts w:cs="Times New Roman"/>
        </w:rPr>
        <w:instrText xml:space="preserve"> MACROBUTTON  AcceptAllChangesInDocAndStopTracking </w:instrText>
      </w:r>
      <w:r w:rsidRPr="72E8799C">
        <w:rPr>
          <w:rFonts w:cs="Times New Roman"/>
        </w:rPr>
        <w:fldChar w:fldCharType="end"/>
      </w:r>
      <w:r w:rsidR="480A26B7" w:rsidRPr="72E8799C">
        <w:rPr>
          <w:rFonts w:eastAsiaTheme="minorEastAsia"/>
        </w:rPr>
        <w:t>[</w:t>
      </w:r>
      <w:r w:rsidR="00425F2F" w:rsidRPr="00425F2F">
        <w:rPr>
          <w:rFonts w:eastAsiaTheme="minorEastAsia"/>
          <w:b/>
          <w:bCs/>
          <w:highlight w:val="yellow"/>
        </w:rPr>
        <w:t>Note:</w:t>
      </w:r>
      <w:r w:rsidR="00425F2F" w:rsidRPr="00425F2F">
        <w:rPr>
          <w:rFonts w:eastAsiaTheme="minorEastAsia"/>
          <w:highlight w:val="yellow"/>
        </w:rPr>
        <w:t xml:space="preserve"> </w:t>
      </w:r>
      <w:r w:rsidR="480A26B7" w:rsidRPr="00425F2F">
        <w:rPr>
          <w:rFonts w:eastAsiaTheme="minorEastAsia"/>
          <w:highlight w:val="yellow"/>
        </w:rPr>
        <w:t xml:space="preserve">Include </w:t>
      </w:r>
      <w:r w:rsidR="480A26B7" w:rsidRPr="72E8799C">
        <w:rPr>
          <w:rFonts w:eastAsiaTheme="minorEastAsia"/>
          <w:highlight w:val="yellow"/>
        </w:rPr>
        <w:t>any additional benefits/protections provided by local ordinance.</w:t>
      </w:r>
      <w:r w:rsidR="480A26B7" w:rsidRPr="72E8799C">
        <w:rPr>
          <w:rFonts w:eastAsiaTheme="minorEastAsia"/>
        </w:rPr>
        <w:t>]</w:t>
      </w:r>
    </w:p>
    <w:p w14:paraId="7DC86D65" w14:textId="1C309899" w:rsidR="006C7DD1" w:rsidRDefault="37823B52" w:rsidP="21E1C9E7">
      <w:pPr>
        <w:pStyle w:val="Heading1"/>
        <w:rPr>
          <w:rFonts w:eastAsiaTheme="minorEastAsia" w:cstheme="minorBidi"/>
        </w:rPr>
      </w:pPr>
      <w:r w:rsidRPr="21E1C9E7">
        <w:rPr>
          <w:rFonts w:eastAsiaTheme="minorEastAsia" w:cstheme="minorBidi"/>
        </w:rPr>
        <w:t>Benefits to Lower</w:t>
      </w:r>
      <w:r w:rsidR="3E639557" w:rsidRPr="21E1C9E7">
        <w:rPr>
          <w:rFonts w:eastAsiaTheme="minorEastAsia" w:cstheme="minorBidi"/>
        </w:rPr>
        <w:t>-</w:t>
      </w:r>
      <w:r w:rsidRPr="21E1C9E7">
        <w:rPr>
          <w:rFonts w:eastAsiaTheme="minorEastAsia" w:cstheme="minorBidi"/>
        </w:rPr>
        <w:t>Income Tenants</w:t>
      </w:r>
    </w:p>
    <w:p w14:paraId="71A4705F" w14:textId="43036C9A" w:rsidR="00C54AD9" w:rsidRDefault="4B6846B1" w:rsidP="72E8799C">
      <w:pPr>
        <w:rPr>
          <w:rFonts w:eastAsiaTheme="minorEastAsia"/>
        </w:rPr>
      </w:pPr>
      <w:r w:rsidRPr="72E8799C">
        <w:rPr>
          <w:rFonts w:eastAsiaTheme="minorEastAsia"/>
        </w:rPr>
        <w:t>Tenants whose households qualify as</w:t>
      </w:r>
      <w:r w:rsidR="37823B52" w:rsidRPr="72E8799C">
        <w:rPr>
          <w:rFonts w:eastAsiaTheme="minorEastAsia"/>
        </w:rPr>
        <w:t xml:space="preserve"> </w:t>
      </w:r>
      <w:r w:rsidR="003715D9" w:rsidRPr="72E8799C">
        <w:rPr>
          <w:rFonts w:eastAsiaTheme="minorEastAsia"/>
        </w:rPr>
        <w:t>lower</w:t>
      </w:r>
      <w:r w:rsidR="00625A95">
        <w:rPr>
          <w:rFonts w:eastAsiaTheme="minorEastAsia"/>
        </w:rPr>
        <w:t>-</w:t>
      </w:r>
      <w:r w:rsidR="003715D9" w:rsidRPr="72E8799C">
        <w:rPr>
          <w:rFonts w:eastAsiaTheme="minorEastAsia"/>
        </w:rPr>
        <w:t>income</w:t>
      </w:r>
      <w:r w:rsidR="37823B52" w:rsidRPr="72E8799C">
        <w:rPr>
          <w:rFonts w:eastAsiaTheme="minorEastAsia"/>
        </w:rPr>
        <w:t xml:space="preserve"> are entitled to relocation benefits under </w:t>
      </w:r>
      <w:r w:rsidR="444F4E83" w:rsidRPr="72E8799C">
        <w:rPr>
          <w:rFonts w:eastAsiaTheme="minorEastAsia"/>
        </w:rPr>
        <w:t>S</w:t>
      </w:r>
      <w:r w:rsidR="37823B52" w:rsidRPr="72E8799C">
        <w:rPr>
          <w:rFonts w:eastAsiaTheme="minorEastAsia"/>
        </w:rPr>
        <w:t>tate law</w:t>
      </w:r>
      <w:r w:rsidR="43A73479" w:rsidRPr="72E8799C">
        <w:rPr>
          <w:rFonts w:eastAsiaTheme="minorEastAsia"/>
        </w:rPr>
        <w:t>.</w:t>
      </w:r>
      <w:r w:rsidR="53AC73E0" w:rsidRPr="72E8799C">
        <w:rPr>
          <w:rFonts w:eastAsiaTheme="minorEastAsia"/>
        </w:rPr>
        <w:t xml:space="preserve"> </w:t>
      </w:r>
      <w:r w:rsidR="75A4BF42" w:rsidRPr="72E8799C">
        <w:rPr>
          <w:rFonts w:eastAsiaTheme="minorEastAsia"/>
        </w:rPr>
        <w:t xml:space="preserve">These relocation benefits </w:t>
      </w:r>
      <w:r w:rsidR="00270850" w:rsidRPr="72E8799C">
        <w:rPr>
          <w:rFonts w:eastAsiaTheme="minorEastAsia"/>
        </w:rPr>
        <w:t>include</w:t>
      </w:r>
      <w:r w:rsidR="53AC73E0" w:rsidRPr="72E8799C">
        <w:rPr>
          <w:rFonts w:eastAsiaTheme="minorEastAsia"/>
        </w:rPr>
        <w:t xml:space="preserve"> assistance in finding a new home, moving costs, and </w:t>
      </w:r>
      <w:r w:rsidR="71E4B4F6" w:rsidRPr="72E8799C">
        <w:rPr>
          <w:rFonts w:ascii="Calibri" w:eastAsia="Calibri" w:hAnsi="Calibri" w:cs="Calibri"/>
          <w:color w:val="000000" w:themeColor="text1"/>
        </w:rPr>
        <w:t xml:space="preserve">a payment of the difference, if any, between the affordable rent and rent for a comparable unit for up to 42 months. </w:t>
      </w:r>
      <w:r w:rsidR="53AC73E0" w:rsidRPr="72E8799C">
        <w:rPr>
          <w:rFonts w:eastAsiaTheme="minorEastAsia"/>
        </w:rPr>
        <w:t>The attached</w:t>
      </w:r>
      <w:r w:rsidR="5B7EB424" w:rsidRPr="72E8799C">
        <w:rPr>
          <w:rFonts w:eastAsiaTheme="minorEastAsia"/>
        </w:rPr>
        <w:t xml:space="preserve"> information sheet </w:t>
      </w:r>
      <w:r w:rsidR="53AC73E0" w:rsidRPr="72E8799C">
        <w:rPr>
          <w:rFonts w:eastAsiaTheme="minorEastAsia"/>
        </w:rPr>
        <w:t xml:space="preserve">explains these benefits in </w:t>
      </w:r>
      <w:r w:rsidR="4116B2D2" w:rsidRPr="72E8799C">
        <w:rPr>
          <w:rFonts w:eastAsiaTheme="minorEastAsia"/>
        </w:rPr>
        <w:t xml:space="preserve">greater </w:t>
      </w:r>
      <w:r w:rsidR="53AC73E0" w:rsidRPr="72E8799C">
        <w:rPr>
          <w:rFonts w:eastAsiaTheme="minorEastAsia"/>
        </w:rPr>
        <w:t>detail.</w:t>
      </w:r>
      <w:r w:rsidR="37823B52" w:rsidRPr="72E8799C">
        <w:rPr>
          <w:rFonts w:eastAsiaTheme="minorEastAsia"/>
        </w:rPr>
        <w:t xml:space="preserve">  </w:t>
      </w:r>
    </w:p>
    <w:p w14:paraId="12EB9F0B" w14:textId="46A6BEF8" w:rsidR="001678B4" w:rsidRDefault="4116B2D2" w:rsidP="72E8799C">
      <w:pPr>
        <w:rPr>
          <w:rFonts w:eastAsiaTheme="minorEastAsia"/>
        </w:rPr>
      </w:pPr>
      <w:r w:rsidRPr="72E8799C">
        <w:rPr>
          <w:rFonts w:eastAsiaTheme="minorEastAsia"/>
        </w:rPr>
        <w:t>After</w:t>
      </w:r>
      <w:r w:rsidR="53AC73E0" w:rsidRPr="72E8799C">
        <w:rPr>
          <w:rFonts w:eastAsiaTheme="minorEastAsia"/>
        </w:rPr>
        <w:t xml:space="preserve"> </w:t>
      </w:r>
      <w:r w:rsidR="3247229E" w:rsidRPr="72E8799C">
        <w:rPr>
          <w:rFonts w:eastAsiaTheme="minorEastAsia"/>
        </w:rPr>
        <w:t>a project</w:t>
      </w:r>
      <w:r w:rsidR="480A26B7" w:rsidRPr="72E8799C">
        <w:rPr>
          <w:rFonts w:eastAsiaTheme="minorEastAsia"/>
        </w:rPr>
        <w:t xml:space="preserve"> </w:t>
      </w:r>
      <w:r w:rsidR="53AC73E0" w:rsidRPr="72E8799C">
        <w:rPr>
          <w:rFonts w:eastAsiaTheme="minorEastAsia"/>
        </w:rPr>
        <w:t>is built, lower</w:t>
      </w:r>
      <w:r w:rsidR="3E639557" w:rsidRPr="72E8799C">
        <w:rPr>
          <w:rFonts w:eastAsiaTheme="minorEastAsia"/>
        </w:rPr>
        <w:t>-</w:t>
      </w:r>
      <w:r w:rsidR="53AC73E0" w:rsidRPr="72E8799C">
        <w:rPr>
          <w:rFonts w:eastAsiaTheme="minorEastAsia"/>
        </w:rPr>
        <w:t xml:space="preserve">income tenants </w:t>
      </w:r>
      <w:r w:rsidR="6A055EE4" w:rsidRPr="72E8799C">
        <w:rPr>
          <w:rFonts w:eastAsiaTheme="minorEastAsia"/>
        </w:rPr>
        <w:t xml:space="preserve">also </w:t>
      </w:r>
      <w:r w:rsidR="53AC73E0" w:rsidRPr="72E8799C">
        <w:rPr>
          <w:rFonts w:eastAsiaTheme="minorEastAsia"/>
        </w:rPr>
        <w:t>have the</w:t>
      </w:r>
      <w:r w:rsidR="1B4350B2" w:rsidRPr="72E8799C">
        <w:rPr>
          <w:rFonts w:eastAsiaTheme="minorEastAsia"/>
        </w:rPr>
        <w:t xml:space="preserve"> right of first refusal </w:t>
      </w:r>
      <w:r w:rsidR="53AC73E0" w:rsidRPr="72E8799C">
        <w:rPr>
          <w:rFonts w:eastAsiaTheme="minorEastAsia"/>
        </w:rPr>
        <w:t>to return to</w:t>
      </w:r>
      <w:r w:rsidR="1B4350B2" w:rsidRPr="72E8799C">
        <w:rPr>
          <w:rFonts w:eastAsiaTheme="minorEastAsia"/>
        </w:rPr>
        <w:t xml:space="preserve"> a unit </w:t>
      </w:r>
      <w:r w:rsidR="53AC73E0" w:rsidRPr="72E8799C">
        <w:rPr>
          <w:rFonts w:eastAsiaTheme="minorEastAsia"/>
        </w:rPr>
        <w:t>with the</w:t>
      </w:r>
      <w:r w:rsidR="1B4350B2" w:rsidRPr="72E8799C">
        <w:rPr>
          <w:rFonts w:eastAsiaTheme="minorEastAsia"/>
        </w:rPr>
        <w:t xml:space="preserve"> same number of bedrooms</w:t>
      </w:r>
      <w:r w:rsidR="53AC73E0" w:rsidRPr="72E8799C">
        <w:rPr>
          <w:rFonts w:eastAsiaTheme="minorEastAsia"/>
        </w:rPr>
        <w:t xml:space="preserve"> and same size as the one </w:t>
      </w:r>
      <w:r w:rsidR="3247229E" w:rsidRPr="72E8799C">
        <w:rPr>
          <w:rFonts w:eastAsiaTheme="minorEastAsia"/>
        </w:rPr>
        <w:t>they</w:t>
      </w:r>
      <w:r w:rsidR="53AC73E0" w:rsidRPr="72E8799C">
        <w:rPr>
          <w:rFonts w:eastAsiaTheme="minorEastAsia"/>
        </w:rPr>
        <w:t xml:space="preserve"> are currently renting, </w:t>
      </w:r>
      <w:r w:rsidR="1B4350B2" w:rsidRPr="72E8799C">
        <w:rPr>
          <w:rFonts w:eastAsiaTheme="minorEastAsia"/>
        </w:rPr>
        <w:t>in the new housing development</w:t>
      </w:r>
      <w:r w:rsidR="3D05F65E" w:rsidRPr="72E8799C">
        <w:rPr>
          <w:rFonts w:eastAsiaTheme="minorEastAsia"/>
        </w:rPr>
        <w:t xml:space="preserve"> </w:t>
      </w:r>
      <w:r w:rsidR="3D05F65E" w:rsidRPr="72E8799C">
        <w:rPr>
          <w:rFonts w:ascii="Calibri" w:eastAsia="Calibri" w:hAnsi="Calibri" w:cs="Calibri"/>
          <w:color w:val="000000" w:themeColor="text1"/>
        </w:rPr>
        <w:t xml:space="preserve">or in the required replacement units (if the </w:t>
      </w:r>
      <w:r w:rsidR="36AF3268" w:rsidRPr="72E8799C">
        <w:rPr>
          <w:rFonts w:ascii="Calibri" w:eastAsia="Calibri" w:hAnsi="Calibri" w:cs="Calibri"/>
          <w:color w:val="000000" w:themeColor="text1"/>
        </w:rPr>
        <w:t xml:space="preserve">new </w:t>
      </w:r>
      <w:r w:rsidR="3D05F65E" w:rsidRPr="72E8799C">
        <w:rPr>
          <w:rFonts w:ascii="Calibri" w:eastAsia="Calibri" w:hAnsi="Calibri" w:cs="Calibri"/>
          <w:color w:val="000000" w:themeColor="text1"/>
        </w:rPr>
        <w:t>development is not a housing development)</w:t>
      </w:r>
      <w:r w:rsidR="1B4350B2" w:rsidRPr="72E8799C">
        <w:rPr>
          <w:rFonts w:eastAsiaTheme="minorEastAsia"/>
        </w:rPr>
        <w:t xml:space="preserve">. The unit must be provided at a rent or sales price affordable to </w:t>
      </w:r>
      <w:r w:rsidR="591FD081" w:rsidRPr="72E8799C">
        <w:rPr>
          <w:rFonts w:eastAsiaTheme="minorEastAsia"/>
        </w:rPr>
        <w:t>their</w:t>
      </w:r>
      <w:r w:rsidR="1B4350B2" w:rsidRPr="72E8799C">
        <w:rPr>
          <w:rFonts w:eastAsiaTheme="minorEastAsia"/>
        </w:rPr>
        <w:t xml:space="preserve"> household. </w:t>
      </w:r>
      <w:r w:rsidRPr="72E8799C">
        <w:rPr>
          <w:rFonts w:cs="Times New Roman"/>
        </w:rPr>
        <w:fldChar w:fldCharType="begin"/>
      </w:r>
      <w:r w:rsidRPr="72E8799C">
        <w:rPr>
          <w:rFonts w:cs="Times New Roman"/>
        </w:rPr>
        <w:instrText xml:space="preserve"> MACROBUTTON  AcceptAllChangesInDocAndStopTracking </w:instrText>
      </w:r>
      <w:r w:rsidRPr="72E8799C">
        <w:rPr>
          <w:rFonts w:cs="Times New Roman"/>
        </w:rPr>
        <w:fldChar w:fldCharType="end"/>
      </w:r>
      <w:r w:rsidR="480A26B7" w:rsidRPr="72E8799C">
        <w:rPr>
          <w:rFonts w:eastAsiaTheme="minorEastAsia"/>
        </w:rPr>
        <w:t>[</w:t>
      </w:r>
      <w:r w:rsidR="00425F2F" w:rsidRPr="00425F2F">
        <w:rPr>
          <w:rFonts w:eastAsiaTheme="minorEastAsia"/>
          <w:b/>
          <w:bCs/>
          <w:highlight w:val="yellow"/>
        </w:rPr>
        <w:t>Note:</w:t>
      </w:r>
      <w:r w:rsidR="00425F2F" w:rsidRPr="00425F2F">
        <w:rPr>
          <w:rFonts w:eastAsiaTheme="minorEastAsia"/>
          <w:highlight w:val="yellow"/>
        </w:rPr>
        <w:t xml:space="preserve"> </w:t>
      </w:r>
      <w:r w:rsidR="480A26B7" w:rsidRPr="72E8799C">
        <w:rPr>
          <w:rFonts w:eastAsiaTheme="minorEastAsia"/>
          <w:highlight w:val="yellow"/>
        </w:rPr>
        <w:t>Include additional benefits provided by local ordinance</w:t>
      </w:r>
      <w:r w:rsidR="480A26B7" w:rsidRPr="72E8799C">
        <w:rPr>
          <w:rFonts w:eastAsiaTheme="minorEastAsia"/>
        </w:rPr>
        <w:t>.]</w:t>
      </w:r>
    </w:p>
    <w:p w14:paraId="12709F25" w14:textId="5418E11A" w:rsidR="006C7DD1" w:rsidRDefault="421BCE40" w:rsidP="21E1C9E7">
      <w:pPr>
        <w:pStyle w:val="Heading1"/>
        <w:rPr>
          <w:rFonts w:eastAsiaTheme="minorEastAsia" w:cstheme="minorBidi"/>
        </w:rPr>
      </w:pPr>
      <w:r w:rsidRPr="21E1C9E7">
        <w:rPr>
          <w:rFonts w:eastAsiaTheme="minorEastAsia" w:cstheme="minorBidi"/>
        </w:rPr>
        <w:t>Replacement Units</w:t>
      </w:r>
    </w:p>
    <w:p w14:paraId="137182E4" w14:textId="7E48C2A4" w:rsidR="00866CDE" w:rsidRDefault="4D123723" w:rsidP="21E1C9E7">
      <w:pPr>
        <w:rPr>
          <w:rFonts w:eastAsiaTheme="minorEastAsia"/>
        </w:rPr>
      </w:pPr>
      <w:r w:rsidRPr="21E1C9E7">
        <w:rPr>
          <w:rFonts w:eastAsiaTheme="minorEastAsia"/>
        </w:rPr>
        <w:t>In addition to</w:t>
      </w:r>
      <w:r w:rsidR="421BCE40" w:rsidRPr="21E1C9E7">
        <w:rPr>
          <w:rFonts w:eastAsiaTheme="minorEastAsia"/>
        </w:rPr>
        <w:t xml:space="preserve"> providing benefits to individual tenants</w:t>
      </w:r>
      <w:r w:rsidR="0F27FFDE" w:rsidRPr="21E1C9E7">
        <w:rPr>
          <w:rFonts w:eastAsiaTheme="minorEastAsia"/>
        </w:rPr>
        <w:t xml:space="preserve">, the owner must replace </w:t>
      </w:r>
      <w:r w:rsidRPr="21E1C9E7">
        <w:rPr>
          <w:rFonts w:eastAsiaTheme="minorEastAsia"/>
        </w:rPr>
        <w:t>any units currently occupied by lower</w:t>
      </w:r>
      <w:r w:rsidR="3E639557" w:rsidRPr="21E1C9E7">
        <w:rPr>
          <w:rFonts w:eastAsiaTheme="minorEastAsia"/>
        </w:rPr>
        <w:t>-</w:t>
      </w:r>
      <w:r w:rsidRPr="21E1C9E7">
        <w:rPr>
          <w:rFonts w:eastAsiaTheme="minorEastAsia"/>
        </w:rPr>
        <w:t>income households with units affordable to lower</w:t>
      </w:r>
      <w:r w:rsidR="3E639557" w:rsidRPr="21E1C9E7">
        <w:rPr>
          <w:rFonts w:eastAsiaTheme="minorEastAsia"/>
        </w:rPr>
        <w:t>-</w:t>
      </w:r>
      <w:r w:rsidRPr="21E1C9E7">
        <w:rPr>
          <w:rFonts w:eastAsiaTheme="minorEastAsia"/>
        </w:rPr>
        <w:t>income households.</w:t>
      </w:r>
    </w:p>
    <w:p w14:paraId="1A446457" w14:textId="4A26A73F" w:rsidR="00BE3761" w:rsidRDefault="26907D84" w:rsidP="21E1C9E7">
      <w:pPr>
        <w:rPr>
          <w:rFonts w:eastAsiaTheme="minorEastAsia"/>
        </w:rPr>
      </w:pPr>
      <w:r w:rsidRPr="21E1C9E7">
        <w:rPr>
          <w:rFonts w:eastAsiaTheme="minorEastAsia"/>
        </w:rPr>
        <w:t>This applies to current units and units demolished in the past five years</w:t>
      </w:r>
      <w:r w:rsidR="2FB258B5" w:rsidRPr="21E1C9E7">
        <w:rPr>
          <w:rFonts w:eastAsiaTheme="minorEastAsia"/>
        </w:rPr>
        <w:t>,</w:t>
      </w:r>
      <w:r w:rsidRPr="21E1C9E7">
        <w:rPr>
          <w:rFonts w:eastAsiaTheme="minorEastAsia"/>
        </w:rPr>
        <w:t xml:space="preserve"> units occupied by lower-income households</w:t>
      </w:r>
      <w:r w:rsidR="729ACC79" w:rsidRPr="21E1C9E7">
        <w:rPr>
          <w:rFonts w:eastAsiaTheme="minorEastAsia"/>
        </w:rPr>
        <w:t>,</w:t>
      </w:r>
      <w:r w:rsidRPr="21E1C9E7">
        <w:rPr>
          <w:rFonts w:eastAsiaTheme="minorEastAsia"/>
        </w:rPr>
        <w:t xml:space="preserve"> as well as other units (e.g., rent controlled units).  </w:t>
      </w:r>
    </w:p>
    <w:p w14:paraId="25AFC773" w14:textId="1D56D66A" w:rsidR="018BB6E7" w:rsidRDefault="018BB6E7" w:rsidP="21E1C9E7">
      <w:pPr>
        <w:pStyle w:val="Heading1"/>
      </w:pPr>
      <w:r w:rsidRPr="21E1C9E7">
        <w:rPr>
          <w:rFonts w:eastAsiaTheme="minorEastAsia" w:cstheme="minorBidi"/>
        </w:rPr>
        <w:t>Additional Information</w:t>
      </w:r>
    </w:p>
    <w:p w14:paraId="5673A0F9" w14:textId="61EA608A" w:rsidR="000156C7" w:rsidRPr="0052048C" w:rsidRDefault="77E4A04E" w:rsidP="77E4A04E">
      <w:pPr>
        <w:rPr>
          <w:rFonts w:eastAsiaTheme="minorEastAsia"/>
          <w:b/>
          <w:bCs/>
        </w:rPr>
      </w:pPr>
      <w:r w:rsidRPr="77E4A04E">
        <w:rPr>
          <w:rFonts w:eastAsiaTheme="minorEastAsia"/>
        </w:rPr>
        <w:t xml:space="preserve">For additional resources, please refer to guidance provided by ABAG, at </w:t>
      </w:r>
      <w:hyperlink r:id="rId16">
        <w:r w:rsidRPr="77E4A04E">
          <w:rPr>
            <w:rStyle w:val="Hyperlink"/>
            <w:rFonts w:eastAsiaTheme="minorEastAsia"/>
          </w:rPr>
          <w:t>https://bit.ly/replacementhousing</w:t>
        </w:r>
      </w:hyperlink>
      <w:hyperlink r:id="rId17">
        <w:r w:rsidRPr="77E4A04E">
          <w:rPr>
            <w:rStyle w:val="Hyperlink"/>
            <w:rFonts w:eastAsiaTheme="minorEastAsia"/>
            <w:color w:val="auto"/>
          </w:rPr>
          <w:t>.</w:t>
        </w:r>
      </w:hyperlink>
      <w:r w:rsidRPr="77E4A04E">
        <w:rPr>
          <w:rFonts w:eastAsiaTheme="minorEastAsia"/>
        </w:rPr>
        <w:t xml:space="preserve"> Consult with a lawyer for more detailed information.</w:t>
      </w:r>
    </w:p>
    <w:p w14:paraId="5A9DB46A" w14:textId="54A80797" w:rsidR="006C7DD1" w:rsidRDefault="006C7DD1" w:rsidP="21E1C9E7">
      <w:pPr>
        <w:rPr>
          <w:rFonts w:eastAsiaTheme="minorEastAsia"/>
        </w:rPr>
      </w:pPr>
    </w:p>
    <w:p w14:paraId="169EFC40" w14:textId="235A4F37" w:rsidR="00FE44B6" w:rsidRDefault="6CB62C6A" w:rsidP="21E1C9E7">
      <w:pPr>
        <w:rPr>
          <w:rFonts w:eastAsiaTheme="minorEastAsia"/>
        </w:rPr>
      </w:pPr>
      <w:r w:rsidRPr="21E1C9E7">
        <w:rPr>
          <w:rFonts w:eastAsiaTheme="minorEastAsia"/>
        </w:rPr>
        <w:t>Sincerely,</w:t>
      </w:r>
    </w:p>
    <w:p w14:paraId="141D2344" w14:textId="3CDEB315" w:rsidR="00FE44B6" w:rsidRDefault="00FE44B6" w:rsidP="21E1C9E7">
      <w:pPr>
        <w:rPr>
          <w:rFonts w:eastAsiaTheme="minorEastAsia"/>
        </w:rPr>
      </w:pPr>
    </w:p>
    <w:p w14:paraId="18DCD89F" w14:textId="1CBA1377" w:rsidR="00655C9B" w:rsidRDefault="00E36E75" w:rsidP="21E1C9E7">
      <w:pPr>
        <w:rPr>
          <w:rFonts w:eastAsiaTheme="minorEastAsia"/>
        </w:rPr>
      </w:pPr>
      <w:r w:rsidRPr="21E1C9E7">
        <w:rPr>
          <w:rFonts w:cs="Times New Roman"/>
        </w:rPr>
        <w:fldChar w:fldCharType="begin"/>
      </w:r>
      <w:r w:rsidRPr="21E1C9E7">
        <w:rPr>
          <w:rFonts w:cs="Times New Roman"/>
        </w:rPr>
        <w:instrText xml:space="preserve"> MACROBUTTON  AcceptAllChangesInDocAndStopTracking </w:instrText>
      </w:r>
      <w:r w:rsidRPr="21E1C9E7">
        <w:rPr>
          <w:rFonts w:cs="Times New Roman"/>
        </w:rPr>
        <w:fldChar w:fldCharType="end"/>
      </w:r>
      <w:r>
        <w:br/>
      </w:r>
      <w:r w:rsidR="1AD30576" w:rsidRPr="21E1C9E7">
        <w:rPr>
          <w:rFonts w:eastAsiaTheme="minorEastAsia"/>
        </w:rPr>
        <w:t>[</w:t>
      </w:r>
      <w:r w:rsidR="1AD30576" w:rsidRPr="21E1C9E7">
        <w:rPr>
          <w:rFonts w:eastAsiaTheme="minorEastAsia"/>
          <w:highlight w:val="yellow"/>
        </w:rPr>
        <w:t>Name of City/County Official</w:t>
      </w:r>
      <w:r w:rsidR="1AD30576" w:rsidRPr="21E1C9E7">
        <w:rPr>
          <w:rFonts w:eastAsiaTheme="minorEastAsia"/>
        </w:rPr>
        <w:t xml:space="preserve">] </w:t>
      </w:r>
      <w:r>
        <w:br/>
      </w:r>
      <w:r w:rsidR="1AD30576" w:rsidRPr="21E1C9E7">
        <w:rPr>
          <w:rFonts w:eastAsiaTheme="minorEastAsia"/>
        </w:rPr>
        <w:t>[</w:t>
      </w:r>
      <w:r w:rsidR="1AD30576" w:rsidRPr="21E1C9E7">
        <w:rPr>
          <w:rFonts w:eastAsiaTheme="minorEastAsia"/>
          <w:highlight w:val="yellow"/>
        </w:rPr>
        <w:t>Title of City/County Official</w:t>
      </w:r>
      <w:r w:rsidR="1AD30576" w:rsidRPr="21E1C9E7">
        <w:rPr>
          <w:rFonts w:eastAsiaTheme="minorEastAsia"/>
        </w:rPr>
        <w:t>]</w:t>
      </w:r>
    </w:p>
    <w:sectPr w:rsidR="00655C9B">
      <w:footerReference w:type="even"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y Robbins" w:date="2025-12-23T10:18:00Z" w:initials="ER">
    <w:p w14:paraId="57DEA653" w14:textId="77777777" w:rsidR="00CF1791" w:rsidRDefault="00CF1791" w:rsidP="00CF1791">
      <w:pPr>
        <w:pStyle w:val="CommentText"/>
      </w:pPr>
      <w:r>
        <w:rPr>
          <w:rStyle w:val="CommentReference"/>
        </w:rPr>
        <w:annotationRef/>
      </w:r>
      <w:r>
        <w:rPr>
          <w:b/>
          <w:bCs/>
          <w:color w:val="333333"/>
        </w:rPr>
        <w:t xml:space="preserve">Instructions for customizing this handout: </w:t>
      </w:r>
    </w:p>
    <w:p w14:paraId="139F9346" w14:textId="77777777" w:rsidR="00CF1791" w:rsidRDefault="00CF1791" w:rsidP="00CF1791">
      <w:pPr>
        <w:pStyle w:val="CommentText"/>
      </w:pPr>
    </w:p>
    <w:p w14:paraId="6BE1A517" w14:textId="77777777" w:rsidR="00CF1791" w:rsidRDefault="00CF1791" w:rsidP="00CF1791">
      <w:pPr>
        <w:pStyle w:val="CommentText"/>
      </w:pPr>
      <w:r>
        <w:rPr>
          <w:b/>
          <w:bCs/>
          <w:color w:val="333333"/>
        </w:rPr>
        <w:t xml:space="preserve">Highlighting: </w:t>
      </w:r>
    </w:p>
    <w:p w14:paraId="4A875A31" w14:textId="77777777" w:rsidR="00CF1791" w:rsidRDefault="00CF1791" w:rsidP="00CF1791">
      <w:pPr>
        <w:pStyle w:val="CommentText"/>
      </w:pPr>
      <w:r>
        <w:rPr>
          <w:color w:val="333333"/>
        </w:rPr>
        <w:t xml:space="preserve">Text that is in brackets and highlighted needs to be reviewed and should be customized with local details. </w:t>
      </w:r>
    </w:p>
    <w:p w14:paraId="459BE6F0" w14:textId="77777777" w:rsidR="00CF1791" w:rsidRDefault="00CF1791" w:rsidP="00CF1791">
      <w:pPr>
        <w:pStyle w:val="CommentText"/>
      </w:pPr>
      <w:r>
        <w:rPr>
          <w:color w:val="333333"/>
          <w:highlight w:val="yellow"/>
        </w:rPr>
        <w:t xml:space="preserve">Yellow highlighted text is informational or optional text that must be reviewed and updated as needed. </w:t>
      </w:r>
    </w:p>
    <w:p w14:paraId="08F75690" w14:textId="77777777" w:rsidR="00CF1791" w:rsidRDefault="00CF1791" w:rsidP="00CF1791">
      <w:pPr>
        <w:pStyle w:val="CommentText"/>
      </w:pPr>
      <w:r>
        <w:rPr>
          <w:color w:val="333333"/>
        </w:rPr>
        <w:t xml:space="preserve">Remove brackets and highlighting after updating to local information. </w:t>
      </w:r>
    </w:p>
    <w:p w14:paraId="13C08FD5" w14:textId="77777777" w:rsidR="00CF1791" w:rsidRDefault="00CF1791" w:rsidP="00CF1791">
      <w:pPr>
        <w:pStyle w:val="CommentText"/>
      </w:pPr>
    </w:p>
    <w:p w14:paraId="5D5A96B9" w14:textId="77777777" w:rsidR="00CF1791" w:rsidRDefault="00CF1791" w:rsidP="00CF1791">
      <w:pPr>
        <w:pStyle w:val="CommentText"/>
      </w:pPr>
      <w:r>
        <w:rPr>
          <w:b/>
          <w:bCs/>
          <w:color w:val="333333"/>
        </w:rPr>
        <w:t>Custom Text:</w:t>
      </w:r>
    </w:p>
    <w:p w14:paraId="775527D2" w14:textId="77777777" w:rsidR="00CF1791" w:rsidRDefault="00CF1791" w:rsidP="00CF1791">
      <w:pPr>
        <w:pStyle w:val="CommentText"/>
      </w:pPr>
      <w:r>
        <w:rPr>
          <w:color w:val="333333"/>
        </w:rPr>
        <w:t xml:space="preserve">You may also change text as needed throughout the document. </w:t>
      </w:r>
    </w:p>
    <w:p w14:paraId="18E5A3B8" w14:textId="77777777" w:rsidR="00CF1791" w:rsidRDefault="00CF1791" w:rsidP="00CF1791">
      <w:pPr>
        <w:pStyle w:val="CommentText"/>
      </w:pPr>
    </w:p>
    <w:p w14:paraId="3CC68A35" w14:textId="77777777" w:rsidR="00CF1791" w:rsidRDefault="00CF1791" w:rsidP="00CF1791">
      <w:pPr>
        <w:pStyle w:val="CommentText"/>
      </w:pPr>
      <w:r>
        <w:rPr>
          <w:b/>
          <w:bCs/>
          <w:color w:val="333333"/>
        </w:rPr>
        <w:t xml:space="preserve">Accessibility: </w:t>
      </w:r>
    </w:p>
    <w:p w14:paraId="4BE69E57" w14:textId="77777777" w:rsidR="00CF1791" w:rsidRDefault="00CF1791" w:rsidP="00CF1791">
      <w:pPr>
        <w:pStyle w:val="CommentText"/>
      </w:pPr>
      <w:r>
        <w:rPr>
          <w:color w:val="333333"/>
        </w:rPr>
        <w:t xml:space="preserve">This handout is 508-compliant. Significant changes should be checked to ensure accessibility of the final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E69E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F08AB2" w16cex:dateUtc="2025-12-23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E69E57" w16cid:durableId="55F08A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8D75" w14:textId="77777777" w:rsidR="000C4C42" w:rsidRDefault="000C4C42" w:rsidP="00287088">
      <w:pPr>
        <w:spacing w:after="0" w:line="240" w:lineRule="auto"/>
      </w:pPr>
      <w:r>
        <w:separator/>
      </w:r>
    </w:p>
  </w:endnote>
  <w:endnote w:type="continuationSeparator" w:id="0">
    <w:p w14:paraId="0C3DC6B4" w14:textId="77777777" w:rsidR="000C4C42" w:rsidRDefault="000C4C42" w:rsidP="0028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F9A" w14:textId="77777777" w:rsidR="00287088" w:rsidRDefault="00287088">
    <w:pPr>
      <w:pStyle w:val="Footer"/>
    </w:pPr>
  </w:p>
  <w:p w14:paraId="7999A373" w14:textId="65E680A2" w:rsidR="00287088" w:rsidRDefault="00287088" w:rsidP="00287088">
    <w:pPr>
      <w:pStyle w:val="DocID"/>
    </w:pPr>
    <w:r>
      <w:t>2089\03\3378921.2</w:t>
    </w:r>
    <w:r>
      <w:br/>
      <w:t>10/12/2022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EBDC" w14:textId="77777777" w:rsidR="00287088" w:rsidRDefault="00287088">
    <w:pPr>
      <w:pStyle w:val="Footer"/>
    </w:pPr>
  </w:p>
  <w:p w14:paraId="62C53AB2" w14:textId="5D3AFB9D" w:rsidR="00287088" w:rsidRDefault="00287088" w:rsidP="00287088">
    <w:pPr>
      <w:pStyle w:val="DocID"/>
    </w:pPr>
    <w:r>
      <w:t>2089\03\3378921.2</w:t>
    </w:r>
    <w:r>
      <w:br/>
      <w:t>10/12/2022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62AF" w14:textId="77777777" w:rsidR="000C4C42" w:rsidRDefault="000C4C42" w:rsidP="00287088">
      <w:pPr>
        <w:spacing w:after="0" w:line="240" w:lineRule="auto"/>
      </w:pPr>
      <w:r>
        <w:separator/>
      </w:r>
    </w:p>
  </w:footnote>
  <w:footnote w:type="continuationSeparator" w:id="0">
    <w:p w14:paraId="1B694DF5" w14:textId="77777777" w:rsidR="000C4C42" w:rsidRDefault="000C4C42" w:rsidP="00287088">
      <w:pPr>
        <w:spacing w:after="0" w:line="240" w:lineRule="auto"/>
      </w:pPr>
      <w:r>
        <w:continuationSeparator/>
      </w:r>
    </w:p>
  </w:footnote>
  <w:footnote w:id="1">
    <w:p w14:paraId="7E28B009" w14:textId="5852A856" w:rsidR="006D61A2" w:rsidRDefault="006D61A2" w:rsidP="21E1C9E7">
      <w:pPr>
        <w:pStyle w:val="FootnoteText"/>
      </w:pPr>
      <w:r w:rsidRPr="21E1C9E7">
        <w:rPr>
          <w:rStyle w:val="FootnoteReference"/>
          <w:rFonts w:ascii="Calibri" w:eastAsia="Calibri" w:hAnsi="Calibri" w:cs="Calibri"/>
        </w:rPr>
        <w:footnoteRef/>
      </w:r>
      <w:r w:rsidR="21E1C9E7" w:rsidRPr="21E1C9E7">
        <w:rPr>
          <w:rFonts w:ascii="Calibri" w:eastAsia="Calibri" w:hAnsi="Calibri" w:cs="Calibri"/>
        </w:rPr>
        <w:t xml:space="preserve"> California Government Code Section 66300.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B3BE7"/>
    <w:multiLevelType w:val="multilevel"/>
    <w:tmpl w:val="9E6C28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374842"/>
    <w:multiLevelType w:val="hybridMultilevel"/>
    <w:tmpl w:val="A3C4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5A123C"/>
    <w:multiLevelType w:val="hybridMultilevel"/>
    <w:tmpl w:val="8BD0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610901">
    <w:abstractNumId w:val="1"/>
  </w:num>
  <w:num w:numId="2" w16cid:durableId="29382194">
    <w:abstractNumId w:val="0"/>
    <w:lvlOverride w:ilvl="0"/>
    <w:lvlOverride w:ilvl="1">
      <w:startOverride w:val="1"/>
    </w:lvlOverride>
    <w:lvlOverride w:ilvl="2"/>
    <w:lvlOverride w:ilvl="3"/>
    <w:lvlOverride w:ilvl="4"/>
    <w:lvlOverride w:ilvl="5"/>
    <w:lvlOverride w:ilvl="6"/>
    <w:lvlOverride w:ilvl="7"/>
    <w:lvlOverride w:ilvl="8"/>
  </w:num>
  <w:num w:numId="3" w16cid:durableId="9586051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Robbins">
    <w15:presenceInfo w15:providerId="AD" w15:userId="S::robbins@planningcollaborative.com::0f063504-67aa-435d-8cbe-4641958056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18"/>
    <w:rsid w:val="000156C7"/>
    <w:rsid w:val="0001626E"/>
    <w:rsid w:val="00030DF3"/>
    <w:rsid w:val="000528CF"/>
    <w:rsid w:val="0005565B"/>
    <w:rsid w:val="00060384"/>
    <w:rsid w:val="0006199B"/>
    <w:rsid w:val="00066539"/>
    <w:rsid w:val="0006667E"/>
    <w:rsid w:val="00066D1F"/>
    <w:rsid w:val="000755F3"/>
    <w:rsid w:val="00075BF1"/>
    <w:rsid w:val="00081503"/>
    <w:rsid w:val="00083CA8"/>
    <w:rsid w:val="00090794"/>
    <w:rsid w:val="000A55CD"/>
    <w:rsid w:val="000A61D0"/>
    <w:rsid w:val="000C0508"/>
    <w:rsid w:val="000C4C42"/>
    <w:rsid w:val="000E5047"/>
    <w:rsid w:val="000E7273"/>
    <w:rsid w:val="0010111D"/>
    <w:rsid w:val="00121169"/>
    <w:rsid w:val="001277B4"/>
    <w:rsid w:val="001678B4"/>
    <w:rsid w:val="0018208B"/>
    <w:rsid w:val="0019145D"/>
    <w:rsid w:val="0019210D"/>
    <w:rsid w:val="00194D8C"/>
    <w:rsid w:val="001C6BA1"/>
    <w:rsid w:val="001E161B"/>
    <w:rsid w:val="001E620C"/>
    <w:rsid w:val="001F7A01"/>
    <w:rsid w:val="001F7FCB"/>
    <w:rsid w:val="002121B5"/>
    <w:rsid w:val="002134F1"/>
    <w:rsid w:val="00224429"/>
    <w:rsid w:val="002314FF"/>
    <w:rsid w:val="00233CBB"/>
    <w:rsid w:val="002511FC"/>
    <w:rsid w:val="002559EB"/>
    <w:rsid w:val="00263B52"/>
    <w:rsid w:val="00270850"/>
    <w:rsid w:val="00282BF6"/>
    <w:rsid w:val="00287088"/>
    <w:rsid w:val="00291E03"/>
    <w:rsid w:val="002A0BCA"/>
    <w:rsid w:val="002A5FD0"/>
    <w:rsid w:val="002A750F"/>
    <w:rsid w:val="002B4BFA"/>
    <w:rsid w:val="002B660F"/>
    <w:rsid w:val="002B7D97"/>
    <w:rsid w:val="002C3760"/>
    <w:rsid w:val="002D6D6A"/>
    <w:rsid w:val="002E1BC8"/>
    <w:rsid w:val="002E64FC"/>
    <w:rsid w:val="002E6FC7"/>
    <w:rsid w:val="002E7CB6"/>
    <w:rsid w:val="002F62C4"/>
    <w:rsid w:val="00303E2F"/>
    <w:rsid w:val="003105B2"/>
    <w:rsid w:val="0031353C"/>
    <w:rsid w:val="00314EEF"/>
    <w:rsid w:val="00324AC5"/>
    <w:rsid w:val="00333D3D"/>
    <w:rsid w:val="00342126"/>
    <w:rsid w:val="00346000"/>
    <w:rsid w:val="00351B00"/>
    <w:rsid w:val="00352087"/>
    <w:rsid w:val="00370950"/>
    <w:rsid w:val="003715D9"/>
    <w:rsid w:val="00372562"/>
    <w:rsid w:val="00372AE3"/>
    <w:rsid w:val="00375391"/>
    <w:rsid w:val="0037720A"/>
    <w:rsid w:val="00384612"/>
    <w:rsid w:val="003A17B8"/>
    <w:rsid w:val="003A1FB9"/>
    <w:rsid w:val="003B7DE9"/>
    <w:rsid w:val="003C0DB0"/>
    <w:rsid w:val="003C31B9"/>
    <w:rsid w:val="003D2004"/>
    <w:rsid w:val="003D2125"/>
    <w:rsid w:val="003E0DE0"/>
    <w:rsid w:val="003F1490"/>
    <w:rsid w:val="003F2789"/>
    <w:rsid w:val="00404638"/>
    <w:rsid w:val="004163A8"/>
    <w:rsid w:val="00416D48"/>
    <w:rsid w:val="00425F2F"/>
    <w:rsid w:val="00431771"/>
    <w:rsid w:val="00432A3D"/>
    <w:rsid w:val="0043475E"/>
    <w:rsid w:val="00451898"/>
    <w:rsid w:val="00453839"/>
    <w:rsid w:val="0046060D"/>
    <w:rsid w:val="004607D5"/>
    <w:rsid w:val="00467F0C"/>
    <w:rsid w:val="00473386"/>
    <w:rsid w:val="004A2902"/>
    <w:rsid w:val="004A6E92"/>
    <w:rsid w:val="004B5E6E"/>
    <w:rsid w:val="004B6CA9"/>
    <w:rsid w:val="004C434C"/>
    <w:rsid w:val="004E051F"/>
    <w:rsid w:val="004E2018"/>
    <w:rsid w:val="0052048C"/>
    <w:rsid w:val="00541399"/>
    <w:rsid w:val="00542CCD"/>
    <w:rsid w:val="005434B5"/>
    <w:rsid w:val="00562B7C"/>
    <w:rsid w:val="00580398"/>
    <w:rsid w:val="00582466"/>
    <w:rsid w:val="005A2EB6"/>
    <w:rsid w:val="005A6098"/>
    <w:rsid w:val="005C1AA4"/>
    <w:rsid w:val="005C3EC9"/>
    <w:rsid w:val="005D2C3B"/>
    <w:rsid w:val="005F1FB1"/>
    <w:rsid w:val="005F5EF2"/>
    <w:rsid w:val="00601308"/>
    <w:rsid w:val="0060321E"/>
    <w:rsid w:val="00605EBB"/>
    <w:rsid w:val="00622AB6"/>
    <w:rsid w:val="00625A95"/>
    <w:rsid w:val="00626D26"/>
    <w:rsid w:val="006279D4"/>
    <w:rsid w:val="006450B8"/>
    <w:rsid w:val="00655C9B"/>
    <w:rsid w:val="00676C8B"/>
    <w:rsid w:val="006808BA"/>
    <w:rsid w:val="00681677"/>
    <w:rsid w:val="00697364"/>
    <w:rsid w:val="00697CE3"/>
    <w:rsid w:val="00697DC2"/>
    <w:rsid w:val="006A69FF"/>
    <w:rsid w:val="006B2B40"/>
    <w:rsid w:val="006B5FA2"/>
    <w:rsid w:val="006C2DC4"/>
    <w:rsid w:val="006C7DD1"/>
    <w:rsid w:val="006D61A2"/>
    <w:rsid w:val="006D63E2"/>
    <w:rsid w:val="006F4218"/>
    <w:rsid w:val="00710C58"/>
    <w:rsid w:val="00716B55"/>
    <w:rsid w:val="00727481"/>
    <w:rsid w:val="00740A07"/>
    <w:rsid w:val="00741E5F"/>
    <w:rsid w:val="00747B2A"/>
    <w:rsid w:val="00751BAF"/>
    <w:rsid w:val="00752A38"/>
    <w:rsid w:val="0077419E"/>
    <w:rsid w:val="00784BAE"/>
    <w:rsid w:val="007905F5"/>
    <w:rsid w:val="007B1117"/>
    <w:rsid w:val="007B44E4"/>
    <w:rsid w:val="007C0482"/>
    <w:rsid w:val="007C5B3F"/>
    <w:rsid w:val="007E57DD"/>
    <w:rsid w:val="007E77B9"/>
    <w:rsid w:val="00814ADF"/>
    <w:rsid w:val="0082167B"/>
    <w:rsid w:val="00827098"/>
    <w:rsid w:val="00827412"/>
    <w:rsid w:val="00833D5C"/>
    <w:rsid w:val="008437FF"/>
    <w:rsid w:val="008646BA"/>
    <w:rsid w:val="00866B28"/>
    <w:rsid w:val="00866CDE"/>
    <w:rsid w:val="00882746"/>
    <w:rsid w:val="008A08EE"/>
    <w:rsid w:val="008A4C79"/>
    <w:rsid w:val="008D7BCA"/>
    <w:rsid w:val="008E57FA"/>
    <w:rsid w:val="009425FB"/>
    <w:rsid w:val="0094413D"/>
    <w:rsid w:val="0095158C"/>
    <w:rsid w:val="00975890"/>
    <w:rsid w:val="00986B23"/>
    <w:rsid w:val="00990238"/>
    <w:rsid w:val="00992701"/>
    <w:rsid w:val="00993319"/>
    <w:rsid w:val="009A49C3"/>
    <w:rsid w:val="009A774B"/>
    <w:rsid w:val="009B1773"/>
    <w:rsid w:val="009B41E5"/>
    <w:rsid w:val="009B4E0B"/>
    <w:rsid w:val="009B4EA2"/>
    <w:rsid w:val="009E1B99"/>
    <w:rsid w:val="009E1DB0"/>
    <w:rsid w:val="009E312C"/>
    <w:rsid w:val="00A420C5"/>
    <w:rsid w:val="00A57E07"/>
    <w:rsid w:val="00A621AB"/>
    <w:rsid w:val="00A82514"/>
    <w:rsid w:val="00A82C3F"/>
    <w:rsid w:val="00A87507"/>
    <w:rsid w:val="00A90A18"/>
    <w:rsid w:val="00AB1722"/>
    <w:rsid w:val="00AC51C1"/>
    <w:rsid w:val="00AC69ED"/>
    <w:rsid w:val="00AC73F2"/>
    <w:rsid w:val="00AC7F2F"/>
    <w:rsid w:val="00AD0C45"/>
    <w:rsid w:val="00AD7238"/>
    <w:rsid w:val="00AE7A5C"/>
    <w:rsid w:val="00B05400"/>
    <w:rsid w:val="00B1480B"/>
    <w:rsid w:val="00B20CF1"/>
    <w:rsid w:val="00B27E26"/>
    <w:rsid w:val="00B362AA"/>
    <w:rsid w:val="00B52551"/>
    <w:rsid w:val="00B67F05"/>
    <w:rsid w:val="00BA089E"/>
    <w:rsid w:val="00BC0177"/>
    <w:rsid w:val="00BC29D1"/>
    <w:rsid w:val="00BD0003"/>
    <w:rsid w:val="00BD385C"/>
    <w:rsid w:val="00BE3761"/>
    <w:rsid w:val="00BE6A4B"/>
    <w:rsid w:val="00BF0341"/>
    <w:rsid w:val="00BF42C9"/>
    <w:rsid w:val="00BF6E95"/>
    <w:rsid w:val="00C057F7"/>
    <w:rsid w:val="00C54AD9"/>
    <w:rsid w:val="00C579C1"/>
    <w:rsid w:val="00C6349F"/>
    <w:rsid w:val="00C63D20"/>
    <w:rsid w:val="00C73EA4"/>
    <w:rsid w:val="00C759D5"/>
    <w:rsid w:val="00C75F29"/>
    <w:rsid w:val="00C86FBF"/>
    <w:rsid w:val="00CA6064"/>
    <w:rsid w:val="00CA79D4"/>
    <w:rsid w:val="00CC26B0"/>
    <w:rsid w:val="00CD1017"/>
    <w:rsid w:val="00CD4163"/>
    <w:rsid w:val="00CD60CF"/>
    <w:rsid w:val="00CD79FA"/>
    <w:rsid w:val="00CE5695"/>
    <w:rsid w:val="00CE6A3F"/>
    <w:rsid w:val="00CF1791"/>
    <w:rsid w:val="00CF6118"/>
    <w:rsid w:val="00D146C8"/>
    <w:rsid w:val="00D279C3"/>
    <w:rsid w:val="00D340AE"/>
    <w:rsid w:val="00D40944"/>
    <w:rsid w:val="00D42CAC"/>
    <w:rsid w:val="00D54459"/>
    <w:rsid w:val="00D6021C"/>
    <w:rsid w:val="00D638E9"/>
    <w:rsid w:val="00D716A3"/>
    <w:rsid w:val="00D86144"/>
    <w:rsid w:val="00D96D00"/>
    <w:rsid w:val="00DA1DD2"/>
    <w:rsid w:val="00DA3F59"/>
    <w:rsid w:val="00DB0B8E"/>
    <w:rsid w:val="00DC077F"/>
    <w:rsid w:val="00DD094E"/>
    <w:rsid w:val="00DD21B4"/>
    <w:rsid w:val="00DD2C8D"/>
    <w:rsid w:val="00DD641F"/>
    <w:rsid w:val="00DE5208"/>
    <w:rsid w:val="00DE54EA"/>
    <w:rsid w:val="00DF2AA2"/>
    <w:rsid w:val="00E12370"/>
    <w:rsid w:val="00E20A3F"/>
    <w:rsid w:val="00E24C29"/>
    <w:rsid w:val="00E36E75"/>
    <w:rsid w:val="00E41C10"/>
    <w:rsid w:val="00E60F21"/>
    <w:rsid w:val="00E6378B"/>
    <w:rsid w:val="00E65D34"/>
    <w:rsid w:val="00E65F21"/>
    <w:rsid w:val="00E870D5"/>
    <w:rsid w:val="00EA5B5A"/>
    <w:rsid w:val="00EB4C1B"/>
    <w:rsid w:val="00EB51EA"/>
    <w:rsid w:val="00EE7F8C"/>
    <w:rsid w:val="00F01416"/>
    <w:rsid w:val="00F0195B"/>
    <w:rsid w:val="00F2231D"/>
    <w:rsid w:val="00F2795B"/>
    <w:rsid w:val="00F47453"/>
    <w:rsid w:val="00F559CE"/>
    <w:rsid w:val="00F73E48"/>
    <w:rsid w:val="00F74924"/>
    <w:rsid w:val="00F968FC"/>
    <w:rsid w:val="00FC1338"/>
    <w:rsid w:val="00FC51F5"/>
    <w:rsid w:val="00FD0168"/>
    <w:rsid w:val="00FD2EB7"/>
    <w:rsid w:val="00FD44A1"/>
    <w:rsid w:val="00FE44B6"/>
    <w:rsid w:val="018BB6E7"/>
    <w:rsid w:val="023830E4"/>
    <w:rsid w:val="03C87F8B"/>
    <w:rsid w:val="04DE1A71"/>
    <w:rsid w:val="08CE35D6"/>
    <w:rsid w:val="0BAB3281"/>
    <w:rsid w:val="0F27FFDE"/>
    <w:rsid w:val="1177084F"/>
    <w:rsid w:val="11E07ACE"/>
    <w:rsid w:val="124FEFE8"/>
    <w:rsid w:val="12BD2D0B"/>
    <w:rsid w:val="16716E1C"/>
    <w:rsid w:val="16A7CBA3"/>
    <w:rsid w:val="195E17C5"/>
    <w:rsid w:val="1AD30576"/>
    <w:rsid w:val="1B4350B2"/>
    <w:rsid w:val="1D03215B"/>
    <w:rsid w:val="1E82CBB5"/>
    <w:rsid w:val="2008375B"/>
    <w:rsid w:val="21A2FF15"/>
    <w:rsid w:val="21E1C9E7"/>
    <w:rsid w:val="23D9135D"/>
    <w:rsid w:val="26907D84"/>
    <w:rsid w:val="26B695F9"/>
    <w:rsid w:val="26E14A53"/>
    <w:rsid w:val="2B2AB01A"/>
    <w:rsid w:val="2BEF9294"/>
    <w:rsid w:val="2E9DA4B9"/>
    <w:rsid w:val="2ED84783"/>
    <w:rsid w:val="2F030050"/>
    <w:rsid w:val="2F275A33"/>
    <w:rsid w:val="2FB258B5"/>
    <w:rsid w:val="30368227"/>
    <w:rsid w:val="3068B1BC"/>
    <w:rsid w:val="3247229E"/>
    <w:rsid w:val="36AF3268"/>
    <w:rsid w:val="3719FD97"/>
    <w:rsid w:val="37823B52"/>
    <w:rsid w:val="393ACFE1"/>
    <w:rsid w:val="39565775"/>
    <w:rsid w:val="39E4285F"/>
    <w:rsid w:val="3B09F55F"/>
    <w:rsid w:val="3D05F65E"/>
    <w:rsid w:val="3E639557"/>
    <w:rsid w:val="400EC036"/>
    <w:rsid w:val="4116B2D2"/>
    <w:rsid w:val="413FCDDA"/>
    <w:rsid w:val="421BCE40"/>
    <w:rsid w:val="43A73479"/>
    <w:rsid w:val="444F4E83"/>
    <w:rsid w:val="44551681"/>
    <w:rsid w:val="449DC735"/>
    <w:rsid w:val="465C3052"/>
    <w:rsid w:val="4781CBE2"/>
    <w:rsid w:val="480A26B7"/>
    <w:rsid w:val="4B6846B1"/>
    <w:rsid w:val="4D123723"/>
    <w:rsid w:val="4DA9F48F"/>
    <w:rsid w:val="4F16D2F4"/>
    <w:rsid w:val="4F310D35"/>
    <w:rsid w:val="53AC73E0"/>
    <w:rsid w:val="53D35DCA"/>
    <w:rsid w:val="591FD081"/>
    <w:rsid w:val="5A290E78"/>
    <w:rsid w:val="5B707452"/>
    <w:rsid w:val="5B7EB424"/>
    <w:rsid w:val="5DACF7D5"/>
    <w:rsid w:val="5DF200F7"/>
    <w:rsid w:val="606B3313"/>
    <w:rsid w:val="614B20EC"/>
    <w:rsid w:val="63ED6500"/>
    <w:rsid w:val="66FED72F"/>
    <w:rsid w:val="69C725B6"/>
    <w:rsid w:val="6A055EE4"/>
    <w:rsid w:val="6CB62C6A"/>
    <w:rsid w:val="6D5C83CE"/>
    <w:rsid w:val="6E4C9DA1"/>
    <w:rsid w:val="71E4B4F6"/>
    <w:rsid w:val="729ACC79"/>
    <w:rsid w:val="72E8799C"/>
    <w:rsid w:val="75A4BF42"/>
    <w:rsid w:val="76112338"/>
    <w:rsid w:val="7704DDC2"/>
    <w:rsid w:val="77E4A04E"/>
    <w:rsid w:val="78428A29"/>
    <w:rsid w:val="79FA5F92"/>
    <w:rsid w:val="7B67F4DC"/>
    <w:rsid w:val="7C43BA06"/>
    <w:rsid w:val="7C59B64F"/>
    <w:rsid w:val="7C5DFCD7"/>
    <w:rsid w:val="7F142B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D044"/>
  <w15:docId w15:val="{8BED2ADE-519D-44F1-8B8F-8B2DFBE4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1E1C9E7"/>
    <w:rPr>
      <w:sz w:val="24"/>
      <w:szCs w:val="24"/>
    </w:rPr>
  </w:style>
  <w:style w:type="paragraph" w:styleId="Heading1">
    <w:name w:val="heading 1"/>
    <w:basedOn w:val="Normal"/>
    <w:next w:val="Normal"/>
    <w:link w:val="Heading1Char"/>
    <w:uiPriority w:val="9"/>
    <w:qFormat/>
    <w:rsid w:val="21E1C9E7"/>
    <w:pPr>
      <w:keepNext/>
      <w:keepLines/>
      <w:spacing w:before="240" w:after="0"/>
      <w:outlineLvl w:val="0"/>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21E1C9E7"/>
    <w:pPr>
      <w:ind w:left="720"/>
      <w:contextualSpacing/>
    </w:pPr>
  </w:style>
  <w:style w:type="paragraph" w:customStyle="1" w:styleId="DocID">
    <w:name w:val="Doc ID"/>
    <w:basedOn w:val="Normal"/>
    <w:link w:val="DocIDChar"/>
    <w:uiPriority w:val="1"/>
    <w:rsid w:val="21E1C9E7"/>
    <w:pPr>
      <w:tabs>
        <w:tab w:val="right" w:pos="9360"/>
      </w:tabs>
      <w:spacing w:after="0" w:line="200" w:lineRule="exact"/>
    </w:pPr>
    <w:rPr>
      <w:rFonts w:cs="Times New Roman"/>
      <w:sz w:val="16"/>
      <w:szCs w:val="16"/>
    </w:rPr>
  </w:style>
  <w:style w:type="character" w:customStyle="1" w:styleId="DocIDChar">
    <w:name w:val="Doc ID Char"/>
    <w:basedOn w:val="DefaultParagraphFont"/>
    <w:link w:val="DocID"/>
    <w:rsid w:val="00287088"/>
    <w:rPr>
      <w:rFonts w:ascii="Times New Roman" w:hAnsi="Times New Roman" w:cs="Times New Roman"/>
      <w:sz w:val="16"/>
      <w:szCs w:val="24"/>
    </w:rPr>
  </w:style>
  <w:style w:type="paragraph" w:styleId="Header">
    <w:name w:val="header"/>
    <w:basedOn w:val="Normal"/>
    <w:link w:val="HeaderChar"/>
    <w:uiPriority w:val="99"/>
    <w:unhideWhenUsed/>
    <w:rsid w:val="21E1C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88"/>
  </w:style>
  <w:style w:type="paragraph" w:styleId="Footer">
    <w:name w:val="footer"/>
    <w:basedOn w:val="Normal"/>
    <w:link w:val="FooterChar"/>
    <w:uiPriority w:val="99"/>
    <w:unhideWhenUsed/>
    <w:rsid w:val="21E1C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88"/>
  </w:style>
  <w:style w:type="paragraph" w:styleId="FootnoteText">
    <w:name w:val="footnote text"/>
    <w:basedOn w:val="Normal"/>
    <w:link w:val="FootnoteTextChar"/>
    <w:uiPriority w:val="99"/>
    <w:semiHidden/>
    <w:unhideWhenUsed/>
    <w:rsid w:val="21E1C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A2"/>
    <w:rPr>
      <w:sz w:val="20"/>
      <w:szCs w:val="20"/>
    </w:rPr>
  </w:style>
  <w:style w:type="character" w:styleId="FootnoteReference">
    <w:name w:val="footnote reference"/>
    <w:basedOn w:val="DefaultParagraphFont"/>
    <w:uiPriority w:val="99"/>
    <w:semiHidden/>
    <w:unhideWhenUsed/>
    <w:rsid w:val="006D61A2"/>
    <w:rPr>
      <w:vertAlign w:val="superscript"/>
    </w:rPr>
  </w:style>
  <w:style w:type="character" w:customStyle="1" w:styleId="Heading1Char">
    <w:name w:val="Heading 1 Char"/>
    <w:basedOn w:val="DefaultParagraphFont"/>
    <w:link w:val="Heading1"/>
    <w:uiPriority w:val="9"/>
    <w:rsid w:val="006C7DD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6C7DD1"/>
    <w:rPr>
      <w:sz w:val="16"/>
      <w:szCs w:val="16"/>
    </w:rPr>
  </w:style>
  <w:style w:type="paragraph" w:styleId="CommentText">
    <w:name w:val="annotation text"/>
    <w:basedOn w:val="Normal"/>
    <w:link w:val="CommentTextChar"/>
    <w:uiPriority w:val="99"/>
    <w:unhideWhenUsed/>
    <w:rsid w:val="21E1C9E7"/>
    <w:pPr>
      <w:spacing w:line="240" w:lineRule="auto"/>
    </w:pPr>
    <w:rPr>
      <w:sz w:val="20"/>
      <w:szCs w:val="20"/>
    </w:rPr>
  </w:style>
  <w:style w:type="character" w:customStyle="1" w:styleId="CommentTextChar">
    <w:name w:val="Comment Text Char"/>
    <w:basedOn w:val="DefaultParagraphFont"/>
    <w:link w:val="CommentText"/>
    <w:uiPriority w:val="99"/>
    <w:rsid w:val="006C7D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7DD1"/>
    <w:rPr>
      <w:b/>
      <w:bCs/>
    </w:rPr>
  </w:style>
  <w:style w:type="character" w:customStyle="1" w:styleId="CommentSubjectChar">
    <w:name w:val="Comment Subject Char"/>
    <w:basedOn w:val="CommentTextChar"/>
    <w:link w:val="CommentSubject"/>
    <w:uiPriority w:val="99"/>
    <w:semiHidden/>
    <w:rsid w:val="006C7DD1"/>
    <w:rPr>
      <w:rFonts w:ascii="Times New Roman" w:hAnsi="Times New Roman"/>
      <w:b/>
      <w:bCs/>
      <w:sz w:val="20"/>
      <w:szCs w:val="20"/>
    </w:rPr>
  </w:style>
  <w:style w:type="character" w:styleId="Hyperlink">
    <w:name w:val="Hyperlink"/>
    <w:basedOn w:val="DefaultParagraphFont"/>
    <w:uiPriority w:val="99"/>
    <w:unhideWhenUsed/>
    <w:rsid w:val="000156C7"/>
    <w:rPr>
      <w:color w:val="0563C1" w:themeColor="hyperlink"/>
      <w:u w:val="single"/>
    </w:rPr>
  </w:style>
  <w:style w:type="character" w:styleId="UnresolvedMention">
    <w:name w:val="Unresolved Mention"/>
    <w:basedOn w:val="DefaultParagraphFont"/>
    <w:uiPriority w:val="99"/>
    <w:semiHidden/>
    <w:unhideWhenUsed/>
    <w:rsid w:val="000156C7"/>
    <w:rPr>
      <w:color w:val="605E5C"/>
      <w:shd w:val="clear" w:color="auto" w:fill="E1DFDD"/>
    </w:rPr>
  </w:style>
  <w:style w:type="paragraph" w:styleId="Revision">
    <w:name w:val="Revision"/>
    <w:hidden/>
    <w:uiPriority w:val="99"/>
    <w:semiHidden/>
    <w:rsid w:val="003E0DE0"/>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A87507"/>
    <w:rPr>
      <w:color w:val="954F72" w:themeColor="followedHyperlink"/>
      <w:u w:val="single"/>
    </w:rPr>
  </w:style>
  <w:style w:type="character" w:customStyle="1" w:styleId="normaltextrun">
    <w:name w:val="normaltextrun"/>
    <w:basedOn w:val="DefaultParagraphFont"/>
    <w:rsid w:val="00697CE3"/>
  </w:style>
  <w:style w:type="character" w:customStyle="1" w:styleId="eop">
    <w:name w:val="eop"/>
    <w:basedOn w:val="DefaultParagraphFont"/>
    <w:rsid w:val="00697CE3"/>
  </w:style>
  <w:style w:type="character" w:styleId="Strong">
    <w:name w:val="Strong"/>
    <w:basedOn w:val="DefaultParagraphFont"/>
    <w:uiPriority w:val="22"/>
    <w:qFormat/>
    <w:rsid w:val="00697C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bit.ly/replacementrequirements." TargetMode="External"/><Relationship Id="rId2" Type="http://schemas.openxmlformats.org/officeDocument/2006/relationships/customXml" Target="../customXml/item2.xml"/><Relationship Id="rId16" Type="http://schemas.openxmlformats.org/officeDocument/2006/relationships/hyperlink" Target="https://bit.ly/replacementhous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bit.ly/replacementhous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2d06e3683c322eeec5cfffb5a9abf7f4">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8a64bf7f5c614ab601de81bda93f8756"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4C62E-9FF0-4C6F-B462-DDA07142C29F}">
  <ds:schemaRefs>
    <ds:schemaRef ds:uri="http://schemas.microsoft.com/sharepoint/v3/contenttype/forms"/>
  </ds:schemaRefs>
</ds:datastoreItem>
</file>

<file path=customXml/itemProps2.xml><?xml version="1.0" encoding="utf-8"?>
<ds:datastoreItem xmlns:ds="http://schemas.openxmlformats.org/officeDocument/2006/customXml" ds:itemID="{EFFA5066-CD5D-4463-AF30-AEDB0490FE2E}">
  <ds:schemaRefs>
    <ds:schemaRef ds:uri="http://schemas.openxmlformats.org/officeDocument/2006/bibliography"/>
  </ds:schemaRefs>
</ds:datastoreItem>
</file>

<file path=customXml/itemProps3.xml><?xml version="1.0" encoding="utf-8"?>
<ds:datastoreItem xmlns:ds="http://schemas.openxmlformats.org/officeDocument/2006/customXml" ds:itemID="{4F4CFFC2-3E49-454D-AEA2-B98E8C930E90}">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customXml/itemProps4.xml><?xml version="1.0" encoding="utf-8"?>
<ds:datastoreItem xmlns:ds="http://schemas.openxmlformats.org/officeDocument/2006/customXml" ds:itemID="{7E2285E5-D8BB-499B-B4BA-7CA201121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3949</Characters>
  <Application>Microsoft Office Word</Application>
  <DocSecurity>4</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Salehi</dc:creator>
  <cp:keywords/>
  <dc:description/>
  <cp:lastModifiedBy>Clair McDevitt</cp:lastModifiedBy>
  <cp:revision>2</cp:revision>
  <dcterms:created xsi:type="dcterms:W3CDTF">2026-03-16T23:41:00Z</dcterms:created>
  <dcterms:modified xsi:type="dcterms:W3CDTF">2026-03-16T23:41:00Z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y fmtid="{D5CDD505-2E9C-101B-9397-08002B2CF9AE}" pid="3" name="MediaServiceImageTags">
    <vt:lpwstr/>
  </property>
</Properties>
</file>