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4F8E" w14:textId="166F7853" w:rsidR="00540087" w:rsidRPr="00765CF9" w:rsidRDefault="00540087" w:rsidP="00540087">
      <w:pPr>
        <w:pStyle w:val="Boxedtext"/>
      </w:pPr>
      <w:bookmarkStart w:id="0" w:name="Date"/>
      <w:bookmarkStart w:id="1" w:name="_Hlk115448018"/>
      <w:bookmarkEnd w:id="0"/>
      <w:r>
        <w:t xml:space="preserve">DISCLAIMER: </w:t>
      </w:r>
      <w:bookmarkEnd w:id="1"/>
      <w:r w:rsidRPr="003B62CD">
        <w:rPr>
          <w:b w:val="0"/>
          <w:bCs w:val="0"/>
        </w:rPr>
        <w:t xml:space="preserve">This document is intended solely as a template </w:t>
      </w:r>
      <w:r>
        <w:rPr>
          <w:b w:val="0"/>
          <w:bCs w:val="0"/>
        </w:rPr>
        <w:t>letter to Native American tribes</w:t>
      </w:r>
      <w:r w:rsidR="002E24AF">
        <w:rPr>
          <w:b w:val="0"/>
          <w:bCs w:val="0"/>
        </w:rPr>
        <w:t xml:space="preserve"> providing them notice of and</w:t>
      </w:r>
      <w:r>
        <w:rPr>
          <w:b w:val="0"/>
          <w:bCs w:val="0"/>
        </w:rPr>
        <w:t xml:space="preserve"> </w:t>
      </w:r>
      <w:r w:rsidR="00C451BF">
        <w:rPr>
          <w:b w:val="0"/>
          <w:bCs w:val="0"/>
        </w:rPr>
        <w:t>inviting them to</w:t>
      </w:r>
      <w:r>
        <w:rPr>
          <w:b w:val="0"/>
          <w:bCs w:val="0"/>
        </w:rPr>
        <w:t xml:space="preserve"> consult on an urban infill housing development project</w:t>
      </w:r>
      <w:r w:rsidRPr="003B62CD">
        <w:rPr>
          <w:b w:val="0"/>
          <w:bCs w:val="0"/>
        </w:rPr>
        <w:t xml:space="preserve"> that </w:t>
      </w:r>
      <w:r>
        <w:rPr>
          <w:b w:val="0"/>
          <w:bCs w:val="0"/>
        </w:rPr>
        <w:t xml:space="preserve">may </w:t>
      </w:r>
      <w:r w:rsidRPr="003B62CD">
        <w:rPr>
          <w:b w:val="0"/>
          <w:bCs w:val="0"/>
        </w:rPr>
        <w:t>qualif</w:t>
      </w:r>
      <w:r>
        <w:rPr>
          <w:b w:val="0"/>
          <w:bCs w:val="0"/>
        </w:rPr>
        <w:t>y</w:t>
      </w:r>
      <w:r w:rsidRPr="003B62CD">
        <w:rPr>
          <w:b w:val="0"/>
          <w:bCs w:val="0"/>
        </w:rPr>
        <w:t xml:space="preserve"> for an exemption from </w:t>
      </w:r>
      <w:r w:rsidR="00E870CA">
        <w:rPr>
          <w:b w:val="0"/>
          <w:bCs w:val="0"/>
        </w:rPr>
        <w:t>the California Environmental Quality Act (</w:t>
      </w:r>
      <w:r>
        <w:rPr>
          <w:b w:val="0"/>
          <w:bCs w:val="0"/>
        </w:rPr>
        <w:t>CEQA</w:t>
      </w:r>
      <w:r w:rsidR="00E870CA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  <w:r w:rsidRPr="003B62CD">
        <w:rPr>
          <w:b w:val="0"/>
          <w:bCs w:val="0"/>
        </w:rPr>
        <w:t>per Public Resources Code Section 21080.66</w:t>
      </w:r>
      <w:r>
        <w:rPr>
          <w:b w:val="0"/>
          <w:bCs w:val="0"/>
        </w:rPr>
        <w:t xml:space="preserve"> (AB 130)</w:t>
      </w:r>
      <w:r w:rsidRPr="003B62CD">
        <w:rPr>
          <w:b w:val="0"/>
          <w:bCs w:val="0"/>
        </w:rPr>
        <w:t xml:space="preserve">. It is not legal advice regarding any jurisdiction's specific policies or any proposed housing development project. Local staff should consult with their city attorney or county </w:t>
      </w:r>
      <w:proofErr w:type="gramStart"/>
      <w:r w:rsidRPr="003B62CD">
        <w:rPr>
          <w:b w:val="0"/>
          <w:bCs w:val="0"/>
        </w:rPr>
        <w:t>counsel</w:t>
      </w:r>
      <w:proofErr w:type="gramEnd"/>
      <w:r w:rsidRPr="003B62CD">
        <w:rPr>
          <w:b w:val="0"/>
          <w:bCs w:val="0"/>
        </w:rPr>
        <w:t xml:space="preserve"> when determining the applicability of these provisions </w:t>
      </w:r>
      <w:proofErr w:type="gramStart"/>
      <w:r w:rsidRPr="003B62CD">
        <w:rPr>
          <w:b w:val="0"/>
          <w:bCs w:val="0"/>
        </w:rPr>
        <w:t>to</w:t>
      </w:r>
      <w:proofErr w:type="gramEnd"/>
      <w:r w:rsidRPr="003B62CD">
        <w:rPr>
          <w:b w:val="0"/>
          <w:bCs w:val="0"/>
        </w:rPr>
        <w:t xml:space="preserve"> any proposed housing development project in their jurisdiction.</w:t>
      </w:r>
      <w:r w:rsidR="005B3222">
        <w:rPr>
          <w:b w:val="0"/>
          <w:bCs w:val="0"/>
        </w:rPr>
        <w:t xml:space="preserve"> This document was last updated on December 4, 2025.</w:t>
      </w:r>
      <w:r>
        <w:t xml:space="preserve"> </w:t>
      </w:r>
    </w:p>
    <w:p w14:paraId="59D309AF" w14:textId="68C9ADFB" w:rsidR="00B8014E" w:rsidRDefault="00B8014E" w:rsidP="006215DA">
      <w:pPr>
        <w:pStyle w:val="Heading1"/>
      </w:pPr>
      <w:r w:rsidRPr="00B8014E">
        <w:t>[</w:t>
      </w:r>
      <w:r w:rsidRPr="00B8014E">
        <w:rPr>
          <w:highlight w:val="yellow"/>
        </w:rPr>
        <w:t>Template</w:t>
      </w:r>
      <w:r w:rsidRPr="00B8014E">
        <w:t xml:space="preserve">] Letter to Native American Tribes </w:t>
      </w:r>
      <w:r w:rsidR="006215DA">
        <w:t>Inviting</w:t>
      </w:r>
      <w:r w:rsidRPr="00B8014E">
        <w:t xml:space="preserve"> Consultation on Urban Infill Housing Development Project </w:t>
      </w:r>
      <w:r w:rsidRPr="00B8014E">
        <w:br/>
        <w:t>(Public Resources Code Section 21080.66)</w:t>
      </w:r>
    </w:p>
    <w:p w14:paraId="5BE072AD" w14:textId="643ED735" w:rsidR="004A2C4C" w:rsidRDefault="00937239">
      <w:pPr>
        <w:pStyle w:val="Date"/>
      </w:pPr>
      <w:r>
        <w:t>[</w:t>
      </w:r>
      <w:r w:rsidRPr="00F67E76">
        <w:rPr>
          <w:highlight w:val="yellow"/>
        </w:rPr>
        <w:t>Date</w:t>
      </w:r>
      <w:r>
        <w:t>]</w:t>
      </w:r>
    </w:p>
    <w:p w14:paraId="04B75AD7" w14:textId="73311EE4" w:rsidR="004A2C4C" w:rsidRDefault="00937239">
      <w:pPr>
        <w:pStyle w:val="Addressee"/>
      </w:pPr>
      <w:bookmarkStart w:id="2" w:name="Address"/>
      <w:bookmarkEnd w:id="2"/>
      <w:r>
        <w:t>[</w:t>
      </w:r>
      <w:r w:rsidR="006B6E76" w:rsidRPr="00F67E76">
        <w:rPr>
          <w:highlight w:val="yellow"/>
        </w:rPr>
        <w:t xml:space="preserve">Name of </w:t>
      </w:r>
      <w:r w:rsidRPr="00F67E76">
        <w:rPr>
          <w:highlight w:val="yellow"/>
        </w:rPr>
        <w:t>California Native American Tribe</w:t>
      </w:r>
      <w:r>
        <w:t>]</w:t>
      </w:r>
      <w:r w:rsidR="006B6E76">
        <w:br/>
      </w:r>
      <w:r w:rsidR="00CB6C31">
        <w:t>[</w:t>
      </w:r>
      <w:r w:rsidR="00CB6C31" w:rsidRPr="00F67E76">
        <w:rPr>
          <w:highlight w:val="yellow"/>
        </w:rPr>
        <w:t>Address of Native American Tribe</w:t>
      </w:r>
      <w:r w:rsidR="00CB6C31">
        <w:t>]</w:t>
      </w:r>
    </w:p>
    <w:p w14:paraId="50BC6109" w14:textId="12149621" w:rsidR="00411D8C" w:rsidRPr="00F67E76" w:rsidRDefault="00411D8C">
      <w:pPr>
        <w:pStyle w:val="Addressee"/>
        <w:rPr>
          <w:b/>
          <w:bCs/>
        </w:rPr>
      </w:pPr>
      <w:r w:rsidRPr="00F67E76">
        <w:rPr>
          <w:b/>
          <w:bCs/>
        </w:rPr>
        <w:t>Via certified mail and email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7944"/>
      </w:tblGrid>
      <w:tr w:rsidR="00C60F2A" w14:paraId="7394EACB" w14:textId="77777777" w:rsidTr="00407DBC">
        <w:tc>
          <w:tcPr>
            <w:tcW w:w="556" w:type="dxa"/>
          </w:tcPr>
          <w:p w14:paraId="09249618" w14:textId="77777777" w:rsidR="004A2C4C" w:rsidRDefault="00937239" w:rsidP="00F67E76">
            <w:r>
              <w:t>Re:</w:t>
            </w:r>
          </w:p>
        </w:tc>
        <w:tc>
          <w:tcPr>
            <w:tcW w:w="7944" w:type="dxa"/>
          </w:tcPr>
          <w:p w14:paraId="5B9EBBBB" w14:textId="0DD5622D" w:rsidR="004A2C4C" w:rsidRPr="009209AE" w:rsidRDefault="00937239" w:rsidP="006B6E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Invitation to Consult </w:t>
            </w:r>
            <w:r w:rsidR="00302F9B">
              <w:rPr>
                <w:b/>
                <w:bCs/>
                <w:u w:val="single"/>
              </w:rPr>
              <w:t>Regarding</w:t>
            </w:r>
            <w:r>
              <w:rPr>
                <w:b/>
                <w:bCs/>
                <w:u w:val="single"/>
              </w:rPr>
              <w:t xml:space="preserve"> </w:t>
            </w:r>
            <w:r w:rsidR="00BF252F">
              <w:rPr>
                <w:b/>
                <w:bCs/>
                <w:u w:val="single"/>
              </w:rPr>
              <w:t xml:space="preserve">Housing </w:t>
            </w:r>
            <w:r>
              <w:rPr>
                <w:b/>
                <w:bCs/>
                <w:u w:val="single"/>
              </w:rPr>
              <w:t>Project’s Potential Effects on Tribal Cultural Resources</w:t>
            </w:r>
            <w:r w:rsidR="00BF252F">
              <w:rPr>
                <w:b/>
                <w:bCs/>
                <w:u w:val="single"/>
              </w:rPr>
              <w:t xml:space="preserve"> (Public Resources Code Section 21080.66 [AB 130])</w:t>
            </w:r>
          </w:p>
        </w:tc>
      </w:tr>
    </w:tbl>
    <w:p w14:paraId="3300633C" w14:textId="0F9470E6" w:rsidR="004A2C4C" w:rsidRDefault="00937239">
      <w:pPr>
        <w:pStyle w:val="Salut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81A80" wp14:editId="6CA36433">
                <wp:simplePos x="0" y="0"/>
                <wp:positionH relativeFrom="page">
                  <wp:posOffset>4619625</wp:posOffset>
                </wp:positionH>
                <wp:positionV relativeFrom="page">
                  <wp:posOffset>2790825</wp:posOffset>
                </wp:positionV>
                <wp:extent cx="0" cy="4038600"/>
                <wp:effectExtent l="0" t="0" r="0" b="0"/>
                <wp:wrapNone/>
                <wp:docPr id="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5C0D6F86">
                <v:path fillok="f" arrowok="t" o:connecttype="none"/>
                <o:lock v:ext="edit" shapetype="t"/>
              </v:shapetype>
              <v:shape id="AutoShape 2" style="position:absolute;margin-left:363.75pt;margin-top:219.75pt;width:0;height:3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stroked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">
                <w10:wrap anchorx="page" anchory="page"/>
              </v:shape>
            </w:pict>
          </mc:Fallback>
        </mc:AlternateContent>
      </w:r>
      <w:r w:rsidR="006539F8">
        <w:t>Dear</w:t>
      </w:r>
      <w:r w:rsidR="00CB6C31">
        <w:t xml:space="preserve"> [</w:t>
      </w:r>
      <w:r w:rsidR="00E13585" w:rsidRPr="00F67E76">
        <w:rPr>
          <w:highlight w:val="yellow"/>
        </w:rPr>
        <w:t>Name of Primary Contact</w:t>
      </w:r>
      <w:r w:rsidR="00CA1280">
        <w:t>]</w:t>
      </w:r>
      <w:r w:rsidR="006539F8">
        <w:t>:</w:t>
      </w:r>
    </w:p>
    <w:p w14:paraId="30EBC772" w14:textId="1D32ABD1" w:rsidR="004A2C4C" w:rsidRDefault="00937239">
      <w:pPr>
        <w:pStyle w:val="BodyText"/>
      </w:pPr>
      <w:r>
        <w:t xml:space="preserve">This letter is intended as an invitation to </w:t>
      </w:r>
      <w:r w:rsidR="1F348BD1">
        <w:t>[</w:t>
      </w:r>
      <w:r w:rsidR="1F348BD1" w:rsidRPr="7FD56A00">
        <w:rPr>
          <w:highlight w:val="yellow"/>
        </w:rPr>
        <w:t xml:space="preserve">Name of California Native American </w:t>
      </w:r>
      <w:r w:rsidR="00323027">
        <w:rPr>
          <w:highlight w:val="yellow"/>
        </w:rPr>
        <w:t>t</w:t>
      </w:r>
      <w:r w:rsidR="1F348BD1" w:rsidRPr="7FD56A00">
        <w:rPr>
          <w:highlight w:val="yellow"/>
        </w:rPr>
        <w:t>ribe</w:t>
      </w:r>
      <w:r w:rsidR="1F348BD1">
        <w:t>],</w:t>
      </w:r>
      <w:r>
        <w:t xml:space="preserve"> traditionally and culturally affiliated with</w:t>
      </w:r>
      <w:r w:rsidR="78C38637">
        <w:t xml:space="preserve"> [</w:t>
      </w:r>
      <w:r w:rsidR="78C38637" w:rsidRPr="008A7789">
        <w:rPr>
          <w:highlight w:val="yellow"/>
        </w:rPr>
        <w:t>addr</w:t>
      </w:r>
      <w:r w:rsidR="78C38637" w:rsidRPr="7FD56A00">
        <w:rPr>
          <w:highlight w:val="yellow"/>
        </w:rPr>
        <w:t>ess and location of project</w:t>
      </w:r>
      <w:r w:rsidR="78C38637">
        <w:t>]</w:t>
      </w:r>
      <w:r w:rsidR="002878C0">
        <w:t>,</w:t>
      </w:r>
      <w:r>
        <w:t xml:space="preserve"> to consult with the [</w:t>
      </w:r>
      <w:r w:rsidRPr="7FD56A00">
        <w:rPr>
          <w:highlight w:val="yellow"/>
        </w:rPr>
        <w:t xml:space="preserve">City/County of </w:t>
      </w:r>
      <w:r w:rsidR="00CA1280" w:rsidRPr="7FD56A00">
        <w:rPr>
          <w:highlight w:val="yellow"/>
        </w:rPr>
        <w:t>XX</w:t>
      </w:r>
      <w:r>
        <w:t>] regarding the</w:t>
      </w:r>
      <w:r w:rsidR="00196880">
        <w:t xml:space="preserve"> </w:t>
      </w:r>
      <w:r w:rsidR="5E7598B3">
        <w:t>site of the proposed [</w:t>
      </w:r>
      <w:r w:rsidR="5E7598B3" w:rsidRPr="7FD56A00">
        <w:rPr>
          <w:highlight w:val="yellow"/>
        </w:rPr>
        <w:t>name of project</w:t>
      </w:r>
      <w:r w:rsidR="5E7598B3">
        <w:t>] housing development</w:t>
      </w:r>
      <w:r w:rsidR="00196880">
        <w:t>,</w:t>
      </w:r>
      <w:r>
        <w:t xml:space="preserve"> </w:t>
      </w:r>
      <w:r w:rsidR="00196880">
        <w:t xml:space="preserve">the </w:t>
      </w:r>
      <w:r w:rsidR="009209AE">
        <w:t xml:space="preserve">project’s location and the project’s potential effects on tribal cultural resources. </w:t>
      </w:r>
      <w:r>
        <w:t xml:space="preserve">Because the project </w:t>
      </w:r>
      <w:r w:rsidR="00196880">
        <w:t xml:space="preserve">appears to be eligible for an exemption from the California Environmental Quality Act under Public Resources Code Section 21080.66, the </w:t>
      </w:r>
      <w:r w:rsidR="00302F9B">
        <w:t>[</w:t>
      </w:r>
      <w:r w:rsidR="00302F9B" w:rsidRPr="7FD56A00">
        <w:rPr>
          <w:highlight w:val="yellow"/>
        </w:rPr>
        <w:t>City/County</w:t>
      </w:r>
      <w:r w:rsidR="00302F9B">
        <w:t>] is required to provide</w:t>
      </w:r>
      <w:r w:rsidR="00196880">
        <w:t xml:space="preserve"> this notification (Public Resources Code Section 21080.66(b)).</w:t>
      </w:r>
    </w:p>
    <w:p w14:paraId="624D2074" w14:textId="4D95DF2F" w:rsidR="00A91E07" w:rsidRDefault="00937239">
      <w:pPr>
        <w:pStyle w:val="BodyText"/>
      </w:pPr>
      <w:r>
        <w:t>Name of Project:</w:t>
      </w:r>
      <w:r w:rsidR="005A6E25">
        <w:t xml:space="preserve"> [</w:t>
      </w:r>
      <w:r w:rsidR="005A6E25" w:rsidRPr="7FD56A00">
        <w:rPr>
          <w:highlight w:val="yellow"/>
        </w:rPr>
        <w:t>XX</w:t>
      </w:r>
      <w:r w:rsidR="005A6E25">
        <w:t>]</w:t>
      </w:r>
      <w:r>
        <w:br/>
        <w:t xml:space="preserve">Address </w:t>
      </w:r>
      <w:r w:rsidR="00302F9B">
        <w:t xml:space="preserve">and Location </w:t>
      </w:r>
      <w:r>
        <w:t>of Project:</w:t>
      </w:r>
      <w:r w:rsidR="005A6E25">
        <w:t xml:space="preserve"> [</w:t>
      </w:r>
      <w:r w:rsidR="005A6E25" w:rsidRPr="7FD56A00">
        <w:rPr>
          <w:highlight w:val="yellow"/>
        </w:rPr>
        <w:t>XX</w:t>
      </w:r>
      <w:r w:rsidR="005A6E25">
        <w:t>]</w:t>
      </w:r>
      <w:r>
        <w:br/>
        <w:t>Project Description:</w:t>
      </w:r>
      <w:r w:rsidR="005A6E25">
        <w:t xml:space="preserve"> [</w:t>
      </w:r>
      <w:r w:rsidR="005A6E25" w:rsidRPr="7FD56A00">
        <w:rPr>
          <w:highlight w:val="yellow"/>
        </w:rPr>
        <w:t>XX</w:t>
      </w:r>
      <w:r w:rsidR="005A6E25">
        <w:t>]</w:t>
      </w:r>
      <w:r>
        <w:br/>
      </w:r>
      <w:r w:rsidR="7D4AC434">
        <w:t xml:space="preserve">Project </w:t>
      </w:r>
      <w:r>
        <w:t>Contact Information:</w:t>
      </w:r>
      <w:r w:rsidR="005A6E25">
        <w:t xml:space="preserve"> [</w:t>
      </w:r>
      <w:r w:rsidR="005A6E25" w:rsidRPr="7FD56A00">
        <w:rPr>
          <w:highlight w:val="yellow"/>
        </w:rPr>
        <w:t>XX</w:t>
      </w:r>
      <w:r w:rsidR="005A6E25">
        <w:t>]</w:t>
      </w:r>
    </w:p>
    <w:p w14:paraId="43F7E281" w14:textId="5ADC2B6D" w:rsidR="00CA5CF3" w:rsidRPr="00CA5CF3" w:rsidRDefault="00937239">
      <w:pPr>
        <w:pStyle w:val="BodyText"/>
        <w:rPr>
          <w:i/>
          <w:iCs/>
          <w:sz w:val="22"/>
          <w:szCs w:val="22"/>
        </w:rPr>
      </w:pPr>
      <w:r>
        <w:t>Attached are a site location map, site plan, and [</w:t>
      </w:r>
      <w:r w:rsidR="00DA3758">
        <w:rPr>
          <w:b/>
          <w:bCs/>
          <w:highlight w:val="yellow"/>
        </w:rPr>
        <w:t>Note to i</w:t>
      </w:r>
      <w:r w:rsidR="00815DD7" w:rsidRPr="00F67E76">
        <w:rPr>
          <w:b/>
          <w:bCs/>
          <w:highlight w:val="yellow"/>
        </w:rPr>
        <w:t xml:space="preserve">nclude </w:t>
      </w:r>
      <w:r w:rsidRPr="00F67E76">
        <w:rPr>
          <w:b/>
          <w:bCs/>
          <w:highlight w:val="yellow"/>
        </w:rPr>
        <w:t>if applicable</w:t>
      </w:r>
      <w:r w:rsidRPr="00F67E76">
        <w:rPr>
          <w:b/>
          <w:bCs/>
          <w:i/>
          <w:iCs/>
          <w:highlight w:val="yellow"/>
        </w:rPr>
        <w:t xml:space="preserve">: </w:t>
      </w:r>
      <w:r w:rsidRPr="00F67E76">
        <w:rPr>
          <w:highlight w:val="yellow"/>
        </w:rPr>
        <w:t>any known cultural resources studies of the site</w:t>
      </w:r>
      <w:r w:rsidR="0058600C">
        <w:rPr>
          <w:highlight w:val="yellow"/>
        </w:rPr>
        <w:t>.</w:t>
      </w:r>
      <w:r w:rsidR="0058600C" w:rsidRPr="00F67E76">
        <w:rPr>
          <w:b/>
          <w:bCs/>
          <w:highlight w:val="yellow"/>
        </w:rPr>
        <w:t xml:space="preserve"> OR </w:t>
      </w:r>
      <w:r w:rsidRPr="00F67E76">
        <w:rPr>
          <w:highlight w:val="yellow"/>
        </w:rPr>
        <w:t xml:space="preserve">There are no </w:t>
      </w:r>
      <w:r w:rsidR="004A744B" w:rsidRPr="00F67E76">
        <w:rPr>
          <w:highlight w:val="yellow"/>
        </w:rPr>
        <w:t>known cultural resources studies of the site</w:t>
      </w:r>
      <w:r w:rsidR="005A731D">
        <w:t>]</w:t>
      </w:r>
      <w:r w:rsidR="004A744B">
        <w:t>.</w:t>
      </w:r>
    </w:p>
    <w:p w14:paraId="329E6594" w14:textId="056179D1" w:rsidR="00A91E07" w:rsidRPr="00CA5CF3" w:rsidRDefault="00937239" w:rsidP="7FD56A00">
      <w:pPr>
        <w:pStyle w:val="BodyText"/>
        <w:rPr>
          <w:b/>
          <w:bCs/>
        </w:rPr>
      </w:pPr>
      <w:r w:rsidRPr="7FD56A00">
        <w:rPr>
          <w:b/>
          <w:bCs/>
        </w:rPr>
        <w:lastRenderedPageBreak/>
        <w:t xml:space="preserve">The tribe may accept the invitation to consult </w:t>
      </w:r>
      <w:r w:rsidR="00906E25" w:rsidRPr="7FD56A00">
        <w:rPr>
          <w:b/>
          <w:bCs/>
        </w:rPr>
        <w:t>no later than</w:t>
      </w:r>
      <w:r w:rsidRPr="7FD56A00">
        <w:rPr>
          <w:b/>
          <w:bCs/>
        </w:rPr>
        <w:t xml:space="preserve"> 60 days from the date of this letter, or by [</w:t>
      </w:r>
      <w:r w:rsidRPr="7FD56A00">
        <w:rPr>
          <w:b/>
          <w:bCs/>
          <w:highlight w:val="yellow"/>
        </w:rPr>
        <w:t>date</w:t>
      </w:r>
      <w:r w:rsidRPr="7FD56A00">
        <w:rPr>
          <w:b/>
          <w:bCs/>
        </w:rPr>
        <w:t>].</w:t>
      </w:r>
      <w:r w:rsidR="066A6865" w:rsidRPr="7FD56A00">
        <w:rPr>
          <w:b/>
          <w:bCs/>
        </w:rPr>
        <w:t xml:space="preserve"> </w:t>
      </w:r>
      <w:r w:rsidR="00C55EFF" w:rsidRPr="00C55EFF">
        <w:rPr>
          <w:b/>
          <w:bCs/>
        </w:rPr>
        <w:t>If you decline the consultation invitation or fail to notify us of your decision within 60 days</w:t>
      </w:r>
      <w:r w:rsidR="00AA3117">
        <w:rPr>
          <w:b/>
          <w:bCs/>
        </w:rPr>
        <w:t xml:space="preserve"> from the date of this letter</w:t>
      </w:r>
      <w:r w:rsidR="00C55EFF" w:rsidRPr="00C55EFF">
        <w:rPr>
          <w:b/>
          <w:bCs/>
        </w:rPr>
        <w:t>, the consultation will be considered concluded.</w:t>
      </w:r>
      <w:r w:rsidR="00C55EFF">
        <w:rPr>
          <w:b/>
          <w:bCs/>
        </w:rPr>
        <w:t xml:space="preserve"> </w:t>
      </w:r>
      <w:r w:rsidRPr="7FD56A00">
        <w:rPr>
          <w:b/>
          <w:bCs/>
        </w:rPr>
        <w:t>Please contact [</w:t>
      </w:r>
      <w:r w:rsidRPr="7FD56A00">
        <w:rPr>
          <w:b/>
          <w:bCs/>
          <w:highlight w:val="yellow"/>
        </w:rPr>
        <w:t>name</w:t>
      </w:r>
      <w:r w:rsidR="00196880" w:rsidRPr="7FD56A00">
        <w:rPr>
          <w:b/>
          <w:bCs/>
          <w:highlight w:val="yellow"/>
        </w:rPr>
        <w:t xml:space="preserve"> and title</w:t>
      </w:r>
      <w:r w:rsidRPr="7FD56A00">
        <w:rPr>
          <w:b/>
          <w:bCs/>
        </w:rPr>
        <w:t>] at [</w:t>
      </w:r>
      <w:r w:rsidRPr="7FD56A00">
        <w:rPr>
          <w:b/>
          <w:bCs/>
          <w:highlight w:val="yellow"/>
        </w:rPr>
        <w:t>email; physical address; telephone</w:t>
      </w:r>
      <w:r w:rsidRPr="7FD56A00">
        <w:rPr>
          <w:b/>
          <w:bCs/>
        </w:rPr>
        <w:t xml:space="preserve">] if you </w:t>
      </w:r>
      <w:r w:rsidR="00D127C8" w:rsidRPr="7FD56A00">
        <w:rPr>
          <w:b/>
          <w:bCs/>
        </w:rPr>
        <w:t xml:space="preserve">would like to request </w:t>
      </w:r>
      <w:r w:rsidR="6BC83FA9" w:rsidRPr="7FD56A00">
        <w:rPr>
          <w:b/>
          <w:bCs/>
        </w:rPr>
        <w:t xml:space="preserve">a </w:t>
      </w:r>
      <w:r w:rsidR="00D127C8" w:rsidRPr="7FD56A00">
        <w:rPr>
          <w:b/>
          <w:bCs/>
        </w:rPr>
        <w:t xml:space="preserve">consultation. </w:t>
      </w:r>
    </w:p>
    <w:p w14:paraId="0A4F313D" w14:textId="467558E9" w:rsidR="00CA5CF3" w:rsidRDefault="00937239" w:rsidP="00576314">
      <w:bookmarkStart w:id="3" w:name="Closing"/>
      <w:bookmarkEnd w:id="3"/>
      <w:r>
        <w:t xml:space="preserve">Sincerely, </w:t>
      </w:r>
    </w:p>
    <w:p w14:paraId="34545E4B" w14:textId="363ECA42" w:rsidR="00A91E07" w:rsidRDefault="00A70632" w:rsidP="00576314">
      <w:r w:rsidRPr="00C6349F">
        <w:t>[</w:t>
      </w:r>
      <w:r w:rsidRPr="00F67E76">
        <w:rPr>
          <w:highlight w:val="yellow"/>
        </w:rPr>
        <w:t>Name of City/County Official</w:t>
      </w:r>
      <w:r w:rsidRPr="00C6349F">
        <w:t>]</w:t>
      </w:r>
      <w:r>
        <w:t xml:space="preserve"> </w:t>
      </w:r>
      <w:r>
        <w:br/>
      </w:r>
      <w:r w:rsidRPr="00C6349F">
        <w:t>[</w:t>
      </w:r>
      <w:r w:rsidRPr="00F67E76">
        <w:rPr>
          <w:highlight w:val="yellow"/>
        </w:rPr>
        <w:t>Title of City/County Official</w:t>
      </w:r>
      <w:r w:rsidRPr="00C6349F">
        <w:t>]</w:t>
      </w:r>
    </w:p>
    <w:p w14:paraId="1681379F" w14:textId="08FB52B7" w:rsidR="00A91E07" w:rsidRDefault="00937239" w:rsidP="00576314">
      <w:r>
        <w:t>Attachments:</w:t>
      </w:r>
    </w:p>
    <w:p w14:paraId="7D68B059" w14:textId="0797994A" w:rsidR="00A91E07" w:rsidRDefault="00937239" w:rsidP="00A91E07">
      <w:pPr>
        <w:pStyle w:val="ListParagraph"/>
        <w:numPr>
          <w:ilvl w:val="0"/>
          <w:numId w:val="6"/>
        </w:numPr>
      </w:pPr>
      <w:r>
        <w:t>Site Location Map</w:t>
      </w:r>
    </w:p>
    <w:p w14:paraId="03162557" w14:textId="17CF774F" w:rsidR="00A91E07" w:rsidRDefault="00937239" w:rsidP="00A91E07">
      <w:pPr>
        <w:pStyle w:val="ListParagraph"/>
        <w:numPr>
          <w:ilvl w:val="0"/>
          <w:numId w:val="6"/>
        </w:numPr>
      </w:pPr>
      <w:r>
        <w:t>Site Plan</w:t>
      </w:r>
    </w:p>
    <w:p w14:paraId="56BD6C59" w14:textId="77FF2251" w:rsidR="00C36ABD" w:rsidRDefault="00937239" w:rsidP="00576314">
      <w:pPr>
        <w:pStyle w:val="ListParagraph"/>
        <w:numPr>
          <w:ilvl w:val="0"/>
          <w:numId w:val="6"/>
        </w:numPr>
      </w:pPr>
      <w:r>
        <w:t xml:space="preserve">Cultural Resources Studies of the Site </w:t>
      </w:r>
      <w:r w:rsidRPr="00F67E76">
        <w:t>[</w:t>
      </w:r>
      <w:r w:rsidRPr="00F67E76">
        <w:rPr>
          <w:highlight w:val="yellow"/>
        </w:rPr>
        <w:t>if applicable</w:t>
      </w:r>
      <w:r w:rsidRPr="00F67E76">
        <w:t>]</w:t>
      </w:r>
    </w:p>
    <w:sectPr w:rsidR="00C36ABD" w:rsidSect="00F67E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26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FFE3" w14:textId="77777777" w:rsidR="00104AE1" w:rsidRDefault="00104AE1">
      <w:pPr>
        <w:spacing w:after="0" w:line="240" w:lineRule="auto"/>
      </w:pPr>
      <w:r>
        <w:separator/>
      </w:r>
    </w:p>
  </w:endnote>
  <w:endnote w:type="continuationSeparator" w:id="0">
    <w:p w14:paraId="02C895E7" w14:textId="77777777" w:rsidR="00104AE1" w:rsidRDefault="0010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ITCT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03E3" w14:textId="77777777" w:rsidR="00102397" w:rsidRDefault="00937239">
    <w:pPr>
      <w:pStyle w:val="DocID"/>
    </w:pPr>
    <w:bookmarkStart w:id="4" w:name="_iDocIDField1f80dd67-8b3e-45eb-9e48-9cd3"/>
    <w:r>
      <w:t>2089\03\4069683.1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3D30" w14:textId="31041954" w:rsidR="00102397" w:rsidRDefault="00102397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5D56" w14:textId="3D4F89EB" w:rsidR="00102397" w:rsidRDefault="00102397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2EE0" w14:textId="77777777" w:rsidR="00104AE1" w:rsidRDefault="00104AE1">
      <w:pPr>
        <w:spacing w:after="0" w:line="240" w:lineRule="auto"/>
      </w:pPr>
      <w:r>
        <w:separator/>
      </w:r>
    </w:p>
  </w:footnote>
  <w:footnote w:type="continuationSeparator" w:id="0">
    <w:p w14:paraId="1EE83A3C" w14:textId="77777777" w:rsidR="00104AE1" w:rsidRDefault="0010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E9E6" w14:textId="77777777" w:rsidR="004A2C4C" w:rsidRDefault="004A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1130" w14:textId="77777777" w:rsidR="004A2C4C" w:rsidRPr="0083318A" w:rsidRDefault="004A2C4C" w:rsidP="00833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61D"/>
    <w:multiLevelType w:val="multilevel"/>
    <w:tmpl w:val="8836208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0" w:firstLine="288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0" w:firstLine="360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0" w:firstLine="43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383A47"/>
    <w:multiLevelType w:val="hybridMultilevel"/>
    <w:tmpl w:val="DF0A1078"/>
    <w:lvl w:ilvl="0" w:tplc="C2CE1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AFECE" w:tentative="1">
      <w:start w:val="1"/>
      <w:numFmt w:val="lowerLetter"/>
      <w:lvlText w:val="%2."/>
      <w:lvlJc w:val="left"/>
      <w:pPr>
        <w:ind w:left="1440" w:hanging="360"/>
      </w:pPr>
    </w:lvl>
    <w:lvl w:ilvl="2" w:tplc="AAD66FDC" w:tentative="1">
      <w:start w:val="1"/>
      <w:numFmt w:val="lowerRoman"/>
      <w:lvlText w:val="%3."/>
      <w:lvlJc w:val="right"/>
      <w:pPr>
        <w:ind w:left="2160" w:hanging="180"/>
      </w:pPr>
    </w:lvl>
    <w:lvl w:ilvl="3" w:tplc="AC4C6986" w:tentative="1">
      <w:start w:val="1"/>
      <w:numFmt w:val="decimal"/>
      <w:lvlText w:val="%4."/>
      <w:lvlJc w:val="left"/>
      <w:pPr>
        <w:ind w:left="2880" w:hanging="360"/>
      </w:pPr>
    </w:lvl>
    <w:lvl w:ilvl="4" w:tplc="9B12A3E6" w:tentative="1">
      <w:start w:val="1"/>
      <w:numFmt w:val="lowerLetter"/>
      <w:lvlText w:val="%5."/>
      <w:lvlJc w:val="left"/>
      <w:pPr>
        <w:ind w:left="3600" w:hanging="360"/>
      </w:pPr>
    </w:lvl>
    <w:lvl w:ilvl="5" w:tplc="4956FCC4" w:tentative="1">
      <w:start w:val="1"/>
      <w:numFmt w:val="lowerRoman"/>
      <w:lvlText w:val="%6."/>
      <w:lvlJc w:val="right"/>
      <w:pPr>
        <w:ind w:left="4320" w:hanging="180"/>
      </w:pPr>
    </w:lvl>
    <w:lvl w:ilvl="6" w:tplc="7E4A5764" w:tentative="1">
      <w:start w:val="1"/>
      <w:numFmt w:val="decimal"/>
      <w:lvlText w:val="%7."/>
      <w:lvlJc w:val="left"/>
      <w:pPr>
        <w:ind w:left="5040" w:hanging="360"/>
      </w:pPr>
    </w:lvl>
    <w:lvl w:ilvl="7" w:tplc="FF806178" w:tentative="1">
      <w:start w:val="1"/>
      <w:numFmt w:val="lowerLetter"/>
      <w:lvlText w:val="%8."/>
      <w:lvlJc w:val="left"/>
      <w:pPr>
        <w:ind w:left="5760" w:hanging="360"/>
      </w:pPr>
    </w:lvl>
    <w:lvl w:ilvl="8" w:tplc="AD0075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6538">
    <w:abstractNumId w:val="0"/>
  </w:num>
  <w:num w:numId="2" w16cid:durableId="1330981277">
    <w:abstractNumId w:val="0"/>
  </w:num>
  <w:num w:numId="3" w16cid:durableId="1357779682">
    <w:abstractNumId w:val="0"/>
  </w:num>
  <w:num w:numId="4" w16cid:durableId="1091660557">
    <w:abstractNumId w:val="0"/>
  </w:num>
  <w:num w:numId="5" w16cid:durableId="712078585">
    <w:abstractNumId w:val="0"/>
  </w:num>
  <w:num w:numId="6" w16cid:durableId="194969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97"/>
    <w:rsid w:val="00011447"/>
    <w:rsid w:val="00012403"/>
    <w:rsid w:val="0001516B"/>
    <w:rsid w:val="00017D32"/>
    <w:rsid w:val="0003134B"/>
    <w:rsid w:val="0004036E"/>
    <w:rsid w:val="000716B9"/>
    <w:rsid w:val="000A540D"/>
    <w:rsid w:val="000D4649"/>
    <w:rsid w:val="000E1469"/>
    <w:rsid w:val="00102397"/>
    <w:rsid w:val="00104AE1"/>
    <w:rsid w:val="00112B7F"/>
    <w:rsid w:val="001324D4"/>
    <w:rsid w:val="00137146"/>
    <w:rsid w:val="00147A93"/>
    <w:rsid w:val="0015457D"/>
    <w:rsid w:val="0015525F"/>
    <w:rsid w:val="00162519"/>
    <w:rsid w:val="00170C50"/>
    <w:rsid w:val="0017305D"/>
    <w:rsid w:val="00183D1D"/>
    <w:rsid w:val="00186EAF"/>
    <w:rsid w:val="00196880"/>
    <w:rsid w:val="001E01AE"/>
    <w:rsid w:val="00213841"/>
    <w:rsid w:val="002169D5"/>
    <w:rsid w:val="0022146A"/>
    <w:rsid w:val="0024436A"/>
    <w:rsid w:val="00266D49"/>
    <w:rsid w:val="00276FAF"/>
    <w:rsid w:val="00284425"/>
    <w:rsid w:val="002861FD"/>
    <w:rsid w:val="002878C0"/>
    <w:rsid w:val="00287D01"/>
    <w:rsid w:val="0029062B"/>
    <w:rsid w:val="00292335"/>
    <w:rsid w:val="002A63B3"/>
    <w:rsid w:val="002E24AF"/>
    <w:rsid w:val="002F2383"/>
    <w:rsid w:val="00300E5F"/>
    <w:rsid w:val="00302F9B"/>
    <w:rsid w:val="00304E4F"/>
    <w:rsid w:val="00315274"/>
    <w:rsid w:val="00323027"/>
    <w:rsid w:val="0032568E"/>
    <w:rsid w:val="00326015"/>
    <w:rsid w:val="00334E13"/>
    <w:rsid w:val="00362327"/>
    <w:rsid w:val="003659BD"/>
    <w:rsid w:val="00367CE2"/>
    <w:rsid w:val="003737B2"/>
    <w:rsid w:val="00387C24"/>
    <w:rsid w:val="00407DBC"/>
    <w:rsid w:val="00411D8C"/>
    <w:rsid w:val="004518B2"/>
    <w:rsid w:val="00453B69"/>
    <w:rsid w:val="00453CC1"/>
    <w:rsid w:val="00493205"/>
    <w:rsid w:val="004A14FF"/>
    <w:rsid w:val="004A2C4C"/>
    <w:rsid w:val="004A73F7"/>
    <w:rsid w:val="004A744B"/>
    <w:rsid w:val="004B06B7"/>
    <w:rsid w:val="004C40FE"/>
    <w:rsid w:val="004D6F65"/>
    <w:rsid w:val="004E4B92"/>
    <w:rsid w:val="004F35D8"/>
    <w:rsid w:val="004F5C37"/>
    <w:rsid w:val="00503BB5"/>
    <w:rsid w:val="00540087"/>
    <w:rsid w:val="00552593"/>
    <w:rsid w:val="00556605"/>
    <w:rsid w:val="00566114"/>
    <w:rsid w:val="00571567"/>
    <w:rsid w:val="00576314"/>
    <w:rsid w:val="00582027"/>
    <w:rsid w:val="0058600C"/>
    <w:rsid w:val="005A08F7"/>
    <w:rsid w:val="005A1528"/>
    <w:rsid w:val="005A6E25"/>
    <w:rsid w:val="005A731D"/>
    <w:rsid w:val="005B3222"/>
    <w:rsid w:val="005B5E0D"/>
    <w:rsid w:val="005C2910"/>
    <w:rsid w:val="005C554A"/>
    <w:rsid w:val="005D605A"/>
    <w:rsid w:val="00611A50"/>
    <w:rsid w:val="006215DA"/>
    <w:rsid w:val="00652C94"/>
    <w:rsid w:val="006539F8"/>
    <w:rsid w:val="00654E5C"/>
    <w:rsid w:val="006623FD"/>
    <w:rsid w:val="0066527B"/>
    <w:rsid w:val="00666DCD"/>
    <w:rsid w:val="00672A2C"/>
    <w:rsid w:val="00675987"/>
    <w:rsid w:val="006B6E76"/>
    <w:rsid w:val="006D1844"/>
    <w:rsid w:val="006D3FD5"/>
    <w:rsid w:val="007002CD"/>
    <w:rsid w:val="00707C9A"/>
    <w:rsid w:val="007420A2"/>
    <w:rsid w:val="00750362"/>
    <w:rsid w:val="007615AD"/>
    <w:rsid w:val="007865F1"/>
    <w:rsid w:val="00796677"/>
    <w:rsid w:val="007A0F49"/>
    <w:rsid w:val="007A2AE1"/>
    <w:rsid w:val="007C0A13"/>
    <w:rsid w:val="007C66C4"/>
    <w:rsid w:val="007C6A84"/>
    <w:rsid w:val="007D25C3"/>
    <w:rsid w:val="008119C9"/>
    <w:rsid w:val="00815DD7"/>
    <w:rsid w:val="0083318A"/>
    <w:rsid w:val="008369B8"/>
    <w:rsid w:val="0083778C"/>
    <w:rsid w:val="00885B79"/>
    <w:rsid w:val="008A1C4B"/>
    <w:rsid w:val="008A7789"/>
    <w:rsid w:val="008B431A"/>
    <w:rsid w:val="008B751C"/>
    <w:rsid w:val="008C54DB"/>
    <w:rsid w:val="008C77F3"/>
    <w:rsid w:val="008D3359"/>
    <w:rsid w:val="009054DB"/>
    <w:rsid w:val="00906E25"/>
    <w:rsid w:val="00920058"/>
    <w:rsid w:val="009209AE"/>
    <w:rsid w:val="00931669"/>
    <w:rsid w:val="00932A8D"/>
    <w:rsid w:val="00937239"/>
    <w:rsid w:val="00964095"/>
    <w:rsid w:val="00973490"/>
    <w:rsid w:val="00983380"/>
    <w:rsid w:val="009870D0"/>
    <w:rsid w:val="0099132A"/>
    <w:rsid w:val="009C1DE6"/>
    <w:rsid w:val="009C1F39"/>
    <w:rsid w:val="009C4AED"/>
    <w:rsid w:val="009D13A0"/>
    <w:rsid w:val="009F569D"/>
    <w:rsid w:val="009F7440"/>
    <w:rsid w:val="00A127E9"/>
    <w:rsid w:val="00A21194"/>
    <w:rsid w:val="00A40083"/>
    <w:rsid w:val="00A602C2"/>
    <w:rsid w:val="00A70632"/>
    <w:rsid w:val="00A9001B"/>
    <w:rsid w:val="00A91E07"/>
    <w:rsid w:val="00A9656B"/>
    <w:rsid w:val="00AA3117"/>
    <w:rsid w:val="00AA73FF"/>
    <w:rsid w:val="00AA744A"/>
    <w:rsid w:val="00AB1BA1"/>
    <w:rsid w:val="00AB2CC7"/>
    <w:rsid w:val="00AC4759"/>
    <w:rsid w:val="00AD286B"/>
    <w:rsid w:val="00AE7050"/>
    <w:rsid w:val="00AF713F"/>
    <w:rsid w:val="00B07654"/>
    <w:rsid w:val="00B12DA2"/>
    <w:rsid w:val="00B17636"/>
    <w:rsid w:val="00B31D4B"/>
    <w:rsid w:val="00B42A43"/>
    <w:rsid w:val="00B561BF"/>
    <w:rsid w:val="00B63774"/>
    <w:rsid w:val="00B64613"/>
    <w:rsid w:val="00B65C85"/>
    <w:rsid w:val="00B8014E"/>
    <w:rsid w:val="00B817B7"/>
    <w:rsid w:val="00B90610"/>
    <w:rsid w:val="00BA426D"/>
    <w:rsid w:val="00BA5B77"/>
    <w:rsid w:val="00BD0FF4"/>
    <w:rsid w:val="00BE0991"/>
    <w:rsid w:val="00BF252F"/>
    <w:rsid w:val="00C23C75"/>
    <w:rsid w:val="00C36ABD"/>
    <w:rsid w:val="00C451BF"/>
    <w:rsid w:val="00C55EFF"/>
    <w:rsid w:val="00C60F2A"/>
    <w:rsid w:val="00C65938"/>
    <w:rsid w:val="00C708D0"/>
    <w:rsid w:val="00C80DE6"/>
    <w:rsid w:val="00C910BF"/>
    <w:rsid w:val="00CA1280"/>
    <w:rsid w:val="00CA5CF3"/>
    <w:rsid w:val="00CA7A5F"/>
    <w:rsid w:val="00CB3EC3"/>
    <w:rsid w:val="00CB46A3"/>
    <w:rsid w:val="00CB6C31"/>
    <w:rsid w:val="00CB6DF0"/>
    <w:rsid w:val="00CB6F9B"/>
    <w:rsid w:val="00CC3AFA"/>
    <w:rsid w:val="00CD1557"/>
    <w:rsid w:val="00CE1B73"/>
    <w:rsid w:val="00CE606B"/>
    <w:rsid w:val="00D02AC9"/>
    <w:rsid w:val="00D0528A"/>
    <w:rsid w:val="00D127C8"/>
    <w:rsid w:val="00D22264"/>
    <w:rsid w:val="00D4225B"/>
    <w:rsid w:val="00D51CF4"/>
    <w:rsid w:val="00D803EC"/>
    <w:rsid w:val="00D81A9F"/>
    <w:rsid w:val="00D902FA"/>
    <w:rsid w:val="00DA3758"/>
    <w:rsid w:val="00DB1883"/>
    <w:rsid w:val="00DF4BE1"/>
    <w:rsid w:val="00E04039"/>
    <w:rsid w:val="00E13585"/>
    <w:rsid w:val="00E13761"/>
    <w:rsid w:val="00E13DCD"/>
    <w:rsid w:val="00E21972"/>
    <w:rsid w:val="00E25750"/>
    <w:rsid w:val="00E325F5"/>
    <w:rsid w:val="00E367A0"/>
    <w:rsid w:val="00E544A5"/>
    <w:rsid w:val="00E775C6"/>
    <w:rsid w:val="00E870CA"/>
    <w:rsid w:val="00EA10C3"/>
    <w:rsid w:val="00EB1973"/>
    <w:rsid w:val="00EB53C2"/>
    <w:rsid w:val="00ED0865"/>
    <w:rsid w:val="00EF5F57"/>
    <w:rsid w:val="00F2200A"/>
    <w:rsid w:val="00F24170"/>
    <w:rsid w:val="00F42999"/>
    <w:rsid w:val="00F635FC"/>
    <w:rsid w:val="00F64CC1"/>
    <w:rsid w:val="00F67E76"/>
    <w:rsid w:val="00F939F2"/>
    <w:rsid w:val="00FB7496"/>
    <w:rsid w:val="00FC00EF"/>
    <w:rsid w:val="00FC5E60"/>
    <w:rsid w:val="00FD1CAC"/>
    <w:rsid w:val="00FD7343"/>
    <w:rsid w:val="00FF1DAF"/>
    <w:rsid w:val="066A6865"/>
    <w:rsid w:val="098245AB"/>
    <w:rsid w:val="18812945"/>
    <w:rsid w:val="19AE1257"/>
    <w:rsid w:val="1C4F6786"/>
    <w:rsid w:val="1F348BD1"/>
    <w:rsid w:val="2417D58E"/>
    <w:rsid w:val="301A0C9B"/>
    <w:rsid w:val="3801F5EE"/>
    <w:rsid w:val="3B2C0B2C"/>
    <w:rsid w:val="3B6A643F"/>
    <w:rsid w:val="3C53716E"/>
    <w:rsid w:val="41454CA4"/>
    <w:rsid w:val="41D826FD"/>
    <w:rsid w:val="51D01C25"/>
    <w:rsid w:val="5968E369"/>
    <w:rsid w:val="5E7598B3"/>
    <w:rsid w:val="63560974"/>
    <w:rsid w:val="67A51DC6"/>
    <w:rsid w:val="6B25C32C"/>
    <w:rsid w:val="6BC83FA9"/>
    <w:rsid w:val="78C38637"/>
    <w:rsid w:val="7D4AC434"/>
    <w:rsid w:val="7FD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07BCE"/>
  <w15:docId w15:val="{317E785D-0E3E-134D-976B-475C718F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E5F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qFormat/>
    <w:rsid w:val="00B8014E"/>
    <w:pPr>
      <w:jc w:val="center"/>
      <w:outlineLvl w:val="0"/>
    </w:pPr>
    <w:rPr>
      <w:b/>
      <w:kern w:val="28"/>
      <w:sz w:val="32"/>
      <w:szCs w:val="32"/>
    </w:rPr>
  </w:style>
  <w:style w:type="paragraph" w:styleId="Heading2">
    <w:name w:val="heading 2"/>
    <w:basedOn w:val="Normal"/>
    <w:link w:val="Heading2Char"/>
    <w:qFormat/>
    <w:rsid w:val="004A2C4C"/>
    <w:pPr>
      <w:numPr>
        <w:ilvl w:val="1"/>
        <w:numId w:val="5"/>
      </w:numPr>
      <w:outlineLvl w:val="1"/>
    </w:pPr>
  </w:style>
  <w:style w:type="paragraph" w:styleId="Heading3">
    <w:name w:val="heading 3"/>
    <w:basedOn w:val="Normal"/>
    <w:link w:val="Heading3Char"/>
    <w:qFormat/>
    <w:rsid w:val="004A2C4C"/>
    <w:pPr>
      <w:numPr>
        <w:ilvl w:val="2"/>
        <w:numId w:val="5"/>
      </w:numPr>
      <w:outlineLvl w:val="2"/>
    </w:pPr>
  </w:style>
  <w:style w:type="paragraph" w:styleId="Heading4">
    <w:name w:val="heading 4"/>
    <w:basedOn w:val="Normal"/>
    <w:link w:val="Heading4Char"/>
    <w:qFormat/>
    <w:rsid w:val="004A2C4C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link w:val="Heading5Char"/>
    <w:qFormat/>
    <w:rsid w:val="004A2C4C"/>
    <w:pPr>
      <w:numPr>
        <w:ilvl w:val="4"/>
        <w:numId w:val="5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2C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A2C4C"/>
    <w:rPr>
      <w:sz w:val="24"/>
      <w:szCs w:val="24"/>
    </w:rPr>
  </w:style>
  <w:style w:type="paragraph" w:styleId="Footer">
    <w:name w:val="footer"/>
    <w:basedOn w:val="Normal"/>
    <w:link w:val="FooterChar"/>
    <w:rsid w:val="004A2C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A2C4C"/>
    <w:rPr>
      <w:sz w:val="24"/>
      <w:szCs w:val="24"/>
    </w:rPr>
  </w:style>
  <w:style w:type="paragraph" w:customStyle="1" w:styleId="Addressee">
    <w:name w:val="Addressee"/>
    <w:basedOn w:val="Normal"/>
    <w:rsid w:val="004A2C4C"/>
  </w:style>
  <w:style w:type="paragraph" w:styleId="BodyText">
    <w:name w:val="Body Text"/>
    <w:basedOn w:val="Normal"/>
    <w:link w:val="BodyTextChar"/>
    <w:rsid w:val="004A2C4C"/>
  </w:style>
  <w:style w:type="character" w:customStyle="1" w:styleId="BodyTextChar">
    <w:name w:val="Body Text Char"/>
    <w:basedOn w:val="DefaultParagraphFont"/>
    <w:link w:val="BodyText"/>
    <w:rsid w:val="004A2C4C"/>
    <w:rPr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4A2C4C"/>
    <w:pPr>
      <w:spacing w:before="280" w:after="280"/>
    </w:pPr>
  </w:style>
  <w:style w:type="character" w:customStyle="1" w:styleId="SalutationChar">
    <w:name w:val="Salutation Char"/>
    <w:basedOn w:val="DefaultParagraphFont"/>
    <w:link w:val="Salutation"/>
    <w:rsid w:val="004A2C4C"/>
    <w:rPr>
      <w:sz w:val="24"/>
      <w:szCs w:val="24"/>
    </w:rPr>
  </w:style>
  <w:style w:type="paragraph" w:customStyle="1" w:styleId="Confidential">
    <w:name w:val="Confidential"/>
    <w:basedOn w:val="Normal"/>
    <w:next w:val="Addressee"/>
    <w:link w:val="ConfidentialChar"/>
    <w:rsid w:val="004A2C4C"/>
    <w:pPr>
      <w:ind w:left="3600"/>
      <w:jc w:val="right"/>
    </w:pPr>
    <w:rPr>
      <w:rFonts w:ascii="AvantGardeITCTT" w:hAnsi="AvantGardeITCTT"/>
      <w:sz w:val="28"/>
      <w:szCs w:val="28"/>
    </w:rPr>
  </w:style>
  <w:style w:type="paragraph" w:styleId="Date">
    <w:name w:val="Date"/>
    <w:basedOn w:val="Normal"/>
    <w:next w:val="Normal"/>
    <w:link w:val="DateChar"/>
    <w:rsid w:val="004A2C4C"/>
  </w:style>
  <w:style w:type="character" w:customStyle="1" w:styleId="DateChar">
    <w:name w:val="Date Char"/>
    <w:basedOn w:val="DefaultParagraphFont"/>
    <w:link w:val="Date"/>
    <w:rsid w:val="004A2C4C"/>
    <w:rPr>
      <w:sz w:val="24"/>
      <w:szCs w:val="24"/>
    </w:rPr>
  </w:style>
  <w:style w:type="character" w:styleId="PageNumber">
    <w:name w:val="page number"/>
    <w:basedOn w:val="DefaultParagraphFont"/>
    <w:rsid w:val="004A2C4C"/>
  </w:style>
  <w:style w:type="character" w:customStyle="1" w:styleId="Heading1Char">
    <w:name w:val="Heading 1 Char"/>
    <w:basedOn w:val="DefaultParagraphFont"/>
    <w:link w:val="Heading1"/>
    <w:rsid w:val="00B8014E"/>
    <w:rPr>
      <w:rFonts w:asciiTheme="minorHAnsi" w:hAnsiTheme="minorHAnsi"/>
      <w:b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2C4C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A2C4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A2C4C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A2C4C"/>
    <w:rPr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102397"/>
    <w:pPr>
      <w:tabs>
        <w:tab w:val="clear" w:pos="4680"/>
        <w:tab w:val="clear" w:pos="9360"/>
      </w:tabs>
    </w:pPr>
    <w:rPr>
      <w:sz w:val="16"/>
      <w:szCs w:val="20"/>
    </w:rPr>
  </w:style>
  <w:style w:type="character" w:customStyle="1" w:styleId="ConfidentialChar">
    <w:name w:val="Confidential Char"/>
    <w:basedOn w:val="DefaultParagraphFont"/>
    <w:link w:val="Confidential"/>
    <w:rsid w:val="00102397"/>
    <w:rPr>
      <w:rFonts w:ascii="AvantGardeITCTT" w:hAnsi="AvantGardeITCTT"/>
      <w:sz w:val="28"/>
      <w:szCs w:val="28"/>
    </w:rPr>
  </w:style>
  <w:style w:type="character" w:customStyle="1" w:styleId="DocIDChar">
    <w:name w:val="DocID Char"/>
    <w:basedOn w:val="ConfidentialChar"/>
    <w:link w:val="DocID"/>
    <w:rsid w:val="00102397"/>
    <w:rPr>
      <w:rFonts w:ascii="AvantGardeITCTT" w:hAnsi="AvantGardeITCTT"/>
      <w:sz w:val="16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91E07"/>
    <w:pPr>
      <w:ind w:left="720"/>
      <w:contextualSpacing/>
    </w:pPr>
  </w:style>
  <w:style w:type="paragraph" w:styleId="Revision">
    <w:name w:val="Revision"/>
    <w:hidden/>
    <w:uiPriority w:val="99"/>
    <w:semiHidden/>
    <w:rsid w:val="00300E5F"/>
    <w:rPr>
      <w:rFonts w:asciiTheme="minorHAnsi" w:hAnsiTheme="minorHAnsi"/>
      <w:sz w:val="24"/>
      <w:szCs w:val="24"/>
    </w:rPr>
  </w:style>
  <w:style w:type="paragraph" w:customStyle="1" w:styleId="Boxedtext">
    <w:name w:val="Boxed text"/>
    <w:basedOn w:val="Normal"/>
    <w:qFormat/>
    <w:rsid w:val="005400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eastAsiaTheme="minorHAnsi" w:hAnsi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aae70-5e75-4e82-a163-f68d5251b757">
      <Terms xmlns="http://schemas.microsoft.com/office/infopath/2007/PartnerControls"/>
    </lcf76f155ced4ddcb4097134ff3c332f>
    <TaxCatchAll xmlns="426905ed-eb60-4dee-bae3-1eb4ee5985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AED76F72E91499DA2BAE144A033D8" ma:contentTypeVersion="13" ma:contentTypeDescription="Create a new document." ma:contentTypeScope="" ma:versionID="9ae2de525fa43b5cf8f29264ff99f3c8">
  <xsd:schema xmlns:xsd="http://www.w3.org/2001/XMLSchema" xmlns:xs="http://www.w3.org/2001/XMLSchema" xmlns:p="http://schemas.microsoft.com/office/2006/metadata/properties" xmlns:ns2="110aae70-5e75-4e82-a163-f68d5251b757" xmlns:ns3="426905ed-eb60-4dee-bae3-1eb4ee598505" targetNamespace="http://schemas.microsoft.com/office/2006/metadata/properties" ma:root="true" ma:fieldsID="80691c9b8df9b7a1326e04aa00653973" ns2:_="" ns3:_="">
    <xsd:import namespace="110aae70-5e75-4e82-a163-f68d5251b757"/>
    <xsd:import namespace="426905ed-eb60-4dee-bae3-1eb4ee598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ae70-5e75-4e82-a163-f68d5251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d0cb3f-5946-44d7-9d7b-f1ee894f6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05ed-eb60-4dee-bae3-1eb4ee5985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14e46b-3444-4573-b909-88614f747180}" ma:internalName="TaxCatchAll" ma:showField="CatchAllData" ma:web="426905ed-eb60-4dee-bae3-1eb4ee598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7E5AB-6621-4742-A0C3-1C6CE8DBDEE4}">
  <ds:schemaRefs>
    <ds:schemaRef ds:uri="http://schemas.microsoft.com/office/2006/metadata/properties"/>
    <ds:schemaRef ds:uri="http://schemas.microsoft.com/office/infopath/2007/PartnerControls"/>
    <ds:schemaRef ds:uri="110aae70-5e75-4e82-a163-f68d5251b757"/>
    <ds:schemaRef ds:uri="426905ed-eb60-4dee-bae3-1eb4ee598505"/>
  </ds:schemaRefs>
</ds:datastoreItem>
</file>

<file path=customXml/itemProps2.xml><?xml version="1.0" encoding="utf-8"?>
<ds:datastoreItem xmlns:ds="http://schemas.openxmlformats.org/officeDocument/2006/customXml" ds:itemID="{024A4769-0E8B-4834-AA2F-BB6D70355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23402-8CB4-4497-BEEB-501B853A2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aae70-5e75-4e82-a163-f68d5251b757"/>
    <ds:schemaRef ds:uri="426905ed-eb60-4dee-bae3-1eb4ee598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2265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[Template] Letter to Native American Tribes Inviting Consultation on Urban Infill Housing Development Project</dc:title>
  <dc:subject/>
  <dc:creator>Regional Housing Technical Assistance Program</dc:creator>
  <cp:keywords/>
  <dc:description/>
  <cp:lastModifiedBy>Clair A. McDevitt</cp:lastModifiedBy>
  <cp:revision>2</cp:revision>
  <dcterms:created xsi:type="dcterms:W3CDTF">2025-12-08T18:12:00Z</dcterms:created>
  <dcterms:modified xsi:type="dcterms:W3CDTF">2025-12-08T18:12:00Z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0x0101004DDAED76F72E91499DA2BAE144A033D8</vt:lpwstr>
  </property>
  <property fmtid="{D5CDD505-2E9C-101B-9397-08002B2CF9AE}" pid="3" name="MediaServiceImageTags">
    <vt:lpwstr/>
  </property>
</Properties>
</file>