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63A3" w14:textId="0A4F7331" w:rsidR="00B012BA" w:rsidRDefault="00B012BA" w:rsidP="00B012BA">
      <w:pPr>
        <w:tabs>
          <w:tab w:val="num" w:pos="720"/>
        </w:tabs>
        <w:rPr>
          <w:rFonts w:ascii="Times New Roman" w:hAnsi="Times New Roman" w:cs="Times New Roman"/>
          <w:i/>
          <w:iCs/>
        </w:rPr>
      </w:pPr>
      <w:r w:rsidRPr="00B012BA">
        <w:rPr>
          <w:rFonts w:ascii="Times New Roman" w:hAnsi="Times New Roman" w:cs="Times New Roman"/>
          <w:i/>
          <w:iCs/>
        </w:rPr>
        <w:t xml:space="preserve">Please note that (1) this technical assistance </w:t>
      </w:r>
      <w:r w:rsidR="00AD3A9B">
        <w:rPr>
          <w:rFonts w:ascii="Times New Roman" w:hAnsi="Times New Roman" w:cs="Times New Roman"/>
          <w:i/>
          <w:iCs/>
        </w:rPr>
        <w:t>is</w:t>
      </w:r>
      <w:r w:rsidRPr="00B012BA">
        <w:rPr>
          <w:rFonts w:ascii="Times New Roman" w:hAnsi="Times New Roman" w:cs="Times New Roman"/>
          <w:i/>
          <w:iCs/>
        </w:rPr>
        <w:t xml:space="preserve"> for informational purposes only and </w:t>
      </w:r>
      <w:r w:rsidR="00AD3A9B">
        <w:rPr>
          <w:rFonts w:ascii="Times New Roman" w:hAnsi="Times New Roman" w:cs="Times New Roman"/>
          <w:i/>
          <w:iCs/>
        </w:rPr>
        <w:t>does</w:t>
      </w:r>
      <w:r w:rsidR="00AD3A9B" w:rsidRPr="00B012BA">
        <w:rPr>
          <w:rFonts w:ascii="Times New Roman" w:hAnsi="Times New Roman" w:cs="Times New Roman"/>
          <w:i/>
          <w:iCs/>
        </w:rPr>
        <w:t xml:space="preserve"> </w:t>
      </w:r>
      <w:r w:rsidRPr="00B012BA">
        <w:rPr>
          <w:rFonts w:ascii="Times New Roman" w:hAnsi="Times New Roman" w:cs="Times New Roman"/>
          <w:i/>
          <w:iCs/>
        </w:rPr>
        <w:t>not constitute legal advice, (2) no attorney-client relationship will be created with any local jurisdictions, and (3) jurisdictions are advised to seek legal counsel for advice on implementing all laws.</w:t>
      </w:r>
    </w:p>
    <w:p w14:paraId="5E3D7EAC" w14:textId="77777777" w:rsidR="00FF70C1" w:rsidRDefault="00FF70C1" w:rsidP="00B012BA">
      <w:pPr>
        <w:tabs>
          <w:tab w:val="num" w:pos="720"/>
        </w:tabs>
        <w:rPr>
          <w:rFonts w:ascii="Times New Roman" w:hAnsi="Times New Roman" w:cs="Times New Roman"/>
          <w:i/>
          <w:iCs/>
        </w:rPr>
      </w:pPr>
    </w:p>
    <w:p w14:paraId="4525FEC5" w14:textId="77777777" w:rsidR="00FF70C1" w:rsidRPr="00FF70C1" w:rsidRDefault="00FF70C1" w:rsidP="00AF251D">
      <w:pPr>
        <w:shd w:val="clear" w:color="auto" w:fill="E2EFD9" w:themeFill="accent6" w:themeFillTint="33"/>
        <w:tabs>
          <w:tab w:val="num" w:pos="720"/>
        </w:tabs>
        <w:rPr>
          <w:rFonts w:ascii="Times New Roman" w:hAnsi="Times New Roman" w:cs="Times New Roman"/>
          <w:i/>
          <w:iCs/>
        </w:rPr>
      </w:pPr>
      <w:r w:rsidRPr="00FF70C1">
        <w:rPr>
          <w:rFonts w:ascii="Times New Roman" w:hAnsi="Times New Roman" w:cs="Times New Roman"/>
          <w:b/>
          <w:bCs/>
          <w:i/>
          <w:iCs/>
        </w:rPr>
        <w:t>Content Is Outdated.</w:t>
      </w:r>
      <w:r w:rsidRPr="00FF70C1">
        <w:rPr>
          <w:rFonts w:ascii="Times New Roman" w:hAnsi="Times New Roman" w:cs="Times New Roman"/>
          <w:i/>
          <w:iCs/>
        </w:rPr>
        <w:t xml:space="preserve"> This resource has not been updated with laws passed after December 2021. Please check the </w:t>
      </w:r>
      <w:hyperlink r:id="rId7" w:history="1">
        <w:r w:rsidRPr="00FF70C1">
          <w:rPr>
            <w:rStyle w:val="Hyperlink"/>
            <w:rFonts w:ascii="Times New Roman" w:hAnsi="Times New Roman" w:cs="Times New Roman"/>
            <w:i/>
            <w:iCs/>
          </w:rPr>
          <w:t>2024 New Housing Laws Webinar and Summary</w:t>
        </w:r>
      </w:hyperlink>
      <w:r w:rsidRPr="00FF70C1">
        <w:rPr>
          <w:rFonts w:ascii="Times New Roman" w:hAnsi="Times New Roman" w:cs="Times New Roman"/>
          <w:i/>
          <w:iCs/>
        </w:rPr>
        <w:t xml:space="preserve"> for more information.</w:t>
      </w:r>
    </w:p>
    <w:p w14:paraId="1CAD731E" w14:textId="77777777" w:rsidR="00FF70C1" w:rsidRPr="00B012BA" w:rsidRDefault="00FF70C1" w:rsidP="00B012BA">
      <w:pPr>
        <w:tabs>
          <w:tab w:val="num" w:pos="720"/>
        </w:tabs>
        <w:rPr>
          <w:rFonts w:ascii="Times New Roman" w:hAnsi="Times New Roman" w:cs="Times New Roman"/>
          <w:i/>
          <w:iCs/>
        </w:rPr>
      </w:pPr>
    </w:p>
    <w:p w14:paraId="6F77E76A" w14:textId="77777777" w:rsidR="00B012BA" w:rsidRDefault="00B012BA" w:rsidP="00762AD4">
      <w:pPr>
        <w:jc w:val="center"/>
        <w:rPr>
          <w:rFonts w:ascii="Times New Roman" w:eastAsia="Times New Roman" w:hAnsi="Times New Roman" w:cs="Times New Roman"/>
          <w:b/>
          <w:bCs/>
        </w:rPr>
      </w:pPr>
    </w:p>
    <w:p w14:paraId="4099D7E0" w14:textId="4D8B2E31" w:rsidR="00762AD4" w:rsidRDefault="00762AD4" w:rsidP="00762AD4">
      <w:pPr>
        <w:jc w:val="center"/>
        <w:rPr>
          <w:rFonts w:ascii="Times New Roman" w:eastAsia="Times New Roman" w:hAnsi="Times New Roman" w:cs="Times New Roman"/>
          <w:b/>
          <w:bCs/>
        </w:rPr>
      </w:pPr>
      <w:r>
        <w:rPr>
          <w:rFonts w:ascii="Times New Roman" w:eastAsia="Times New Roman" w:hAnsi="Times New Roman" w:cs="Times New Roman"/>
          <w:b/>
          <w:bCs/>
        </w:rPr>
        <w:t xml:space="preserve">SB 9 STAFF MEMO </w:t>
      </w:r>
    </w:p>
    <w:p w14:paraId="01CB8AAA" w14:textId="18F3E3BD" w:rsidR="00762AD4" w:rsidRDefault="00762AD4" w:rsidP="00762AD4">
      <w:pPr>
        <w:jc w:val="center"/>
        <w:rPr>
          <w:rFonts w:ascii="Times New Roman" w:eastAsia="Times New Roman" w:hAnsi="Times New Roman" w:cs="Times New Roman"/>
          <w:b/>
          <w:bCs/>
        </w:rPr>
      </w:pPr>
      <w:r>
        <w:rPr>
          <w:rFonts w:ascii="Times New Roman" w:eastAsia="Times New Roman" w:hAnsi="Times New Roman" w:cs="Times New Roman"/>
          <w:b/>
          <w:bCs/>
        </w:rPr>
        <w:t>DRAFT TEMPLATE</w:t>
      </w:r>
    </w:p>
    <w:p w14:paraId="1BE8AD50" w14:textId="77777777" w:rsidR="00762AD4" w:rsidRDefault="00762AD4" w:rsidP="00762AD4">
      <w:pPr>
        <w:jc w:val="center"/>
        <w:rPr>
          <w:rFonts w:ascii="Times New Roman" w:eastAsia="Times New Roman" w:hAnsi="Times New Roman" w:cs="Times New Roman"/>
          <w:b/>
          <w:bCs/>
        </w:rPr>
      </w:pPr>
    </w:p>
    <w:p w14:paraId="5CE30368" w14:textId="59F0B138" w:rsidR="00762AD4" w:rsidRPr="00762AD4" w:rsidRDefault="00762AD4" w:rsidP="00762AD4">
      <w:pPr>
        <w:rPr>
          <w:rFonts w:ascii="Times New Roman" w:eastAsia="Times New Roman" w:hAnsi="Times New Roman" w:cs="Times New Roman"/>
        </w:rPr>
      </w:pPr>
      <w:r w:rsidRPr="00762AD4">
        <w:rPr>
          <w:rFonts w:ascii="Times New Roman" w:eastAsia="Times New Roman" w:hAnsi="Times New Roman" w:cs="Times New Roman"/>
          <w:b/>
          <w:bCs/>
        </w:rPr>
        <w:t>DATE:</w:t>
      </w:r>
    </w:p>
    <w:p w14:paraId="05CE5CAF" w14:textId="64790FF6" w:rsidR="00762AD4" w:rsidRPr="00762AD4" w:rsidRDefault="00762AD4" w:rsidP="00762AD4">
      <w:pPr>
        <w:rPr>
          <w:rFonts w:ascii="Times New Roman" w:eastAsia="Times New Roman" w:hAnsi="Times New Roman" w:cs="Times New Roman"/>
        </w:rPr>
      </w:pPr>
      <w:r w:rsidRPr="00762AD4">
        <w:rPr>
          <w:rFonts w:ascii="Times New Roman" w:eastAsia="Times New Roman" w:hAnsi="Times New Roman" w:cs="Times New Roman"/>
          <w:b/>
          <w:bCs/>
        </w:rPr>
        <w:t>TO:</w:t>
      </w:r>
    </w:p>
    <w:p w14:paraId="415DB9FA" w14:textId="025C6972" w:rsidR="00762AD4" w:rsidRPr="00762AD4" w:rsidRDefault="00762AD4" w:rsidP="00762AD4">
      <w:pPr>
        <w:rPr>
          <w:rFonts w:ascii="Times New Roman" w:eastAsia="Times New Roman" w:hAnsi="Times New Roman" w:cs="Times New Roman"/>
        </w:rPr>
      </w:pPr>
      <w:r w:rsidRPr="00762AD4">
        <w:rPr>
          <w:rFonts w:ascii="Times New Roman" w:eastAsia="Times New Roman" w:hAnsi="Times New Roman" w:cs="Times New Roman"/>
          <w:b/>
          <w:bCs/>
        </w:rPr>
        <w:t>FROM:</w:t>
      </w:r>
    </w:p>
    <w:p w14:paraId="2B47FD2D" w14:textId="77869DB0" w:rsidR="00762AD4" w:rsidRPr="00762AD4" w:rsidRDefault="00762AD4" w:rsidP="00762AD4">
      <w:pPr>
        <w:rPr>
          <w:rFonts w:ascii="Times New Roman" w:eastAsia="Times New Roman" w:hAnsi="Times New Roman" w:cs="Times New Roman"/>
        </w:rPr>
      </w:pPr>
      <w:r>
        <w:rPr>
          <w:rFonts w:ascii="Times New Roman" w:eastAsia="Times New Roman" w:hAnsi="Times New Roman" w:cs="Times New Roman"/>
          <w:b/>
          <w:bCs/>
        </w:rPr>
        <w:t>SUBJECT:</w:t>
      </w:r>
    </w:p>
    <w:p w14:paraId="3AACC72B" w14:textId="77777777" w:rsidR="00762AD4" w:rsidRDefault="00762AD4" w:rsidP="00762AD4">
      <w:pPr>
        <w:rPr>
          <w:rFonts w:ascii="Times New Roman" w:eastAsia="Times New Roman" w:hAnsi="Times New Roman" w:cs="Times New Roman"/>
        </w:rPr>
      </w:pPr>
    </w:p>
    <w:p w14:paraId="235A13E4" w14:textId="72222503" w:rsidR="00762AD4" w:rsidRDefault="00762AD4" w:rsidP="00762AD4">
      <w:pPr>
        <w:rPr>
          <w:rFonts w:ascii="Times New Roman" w:eastAsia="Times New Roman" w:hAnsi="Times New Roman" w:cs="Times New Roman"/>
          <w:b/>
          <w:bCs/>
        </w:rPr>
      </w:pPr>
      <w:r w:rsidRPr="00762AD4">
        <w:rPr>
          <w:rFonts w:ascii="Times New Roman" w:eastAsia="Times New Roman" w:hAnsi="Times New Roman" w:cs="Times New Roman"/>
          <w:b/>
          <w:bCs/>
        </w:rPr>
        <w:t>RECOMMENDED ACTION</w:t>
      </w:r>
    </w:p>
    <w:p w14:paraId="22F2DC0D" w14:textId="77777777" w:rsidR="00762AD4" w:rsidRPr="00762AD4" w:rsidRDefault="00762AD4" w:rsidP="00762AD4">
      <w:pPr>
        <w:rPr>
          <w:rFonts w:ascii="Times New Roman" w:eastAsia="Times New Roman" w:hAnsi="Times New Roman" w:cs="Times New Roman"/>
          <w:b/>
          <w:bCs/>
        </w:rPr>
      </w:pPr>
    </w:p>
    <w:p w14:paraId="44C29791" w14:textId="796DAF61" w:rsidR="00762AD4" w:rsidRDefault="00762AD4" w:rsidP="00762AD4">
      <w:pPr>
        <w:rPr>
          <w:rFonts w:ascii="Times New Roman" w:eastAsia="Times New Roman" w:hAnsi="Times New Roman" w:cs="Times New Roman"/>
        </w:rPr>
      </w:pPr>
      <w:r w:rsidRPr="00516F76">
        <w:rPr>
          <w:rFonts w:ascii="Times New Roman" w:eastAsia="Times New Roman" w:hAnsi="Times New Roman" w:cs="Times New Roman"/>
          <w:highlight w:val="lightGray"/>
        </w:rPr>
        <w:t>[insert jurisdiction-specific language here]</w:t>
      </w:r>
    </w:p>
    <w:p w14:paraId="48FB3593" w14:textId="77777777" w:rsidR="00762AD4" w:rsidRDefault="00762AD4" w:rsidP="00762AD4">
      <w:pPr>
        <w:rPr>
          <w:rFonts w:ascii="Times New Roman" w:eastAsia="Times New Roman" w:hAnsi="Times New Roman" w:cs="Times New Roman"/>
        </w:rPr>
      </w:pPr>
    </w:p>
    <w:p w14:paraId="677EB18A" w14:textId="77777777" w:rsidR="00762AD4" w:rsidRPr="00762AD4" w:rsidRDefault="00762AD4" w:rsidP="00762AD4">
      <w:pPr>
        <w:rPr>
          <w:rFonts w:ascii="Times New Roman" w:eastAsia="Times New Roman" w:hAnsi="Times New Roman" w:cs="Times New Roman"/>
          <w:b/>
          <w:bCs/>
        </w:rPr>
      </w:pPr>
      <w:r w:rsidRPr="00762AD4">
        <w:rPr>
          <w:rFonts w:ascii="Times New Roman" w:eastAsia="Times New Roman" w:hAnsi="Times New Roman" w:cs="Times New Roman"/>
          <w:b/>
          <w:bCs/>
        </w:rPr>
        <w:t xml:space="preserve">BACKGROUND </w:t>
      </w:r>
    </w:p>
    <w:p w14:paraId="4AF7A179" w14:textId="77777777" w:rsidR="00762AD4" w:rsidRDefault="00762AD4" w:rsidP="00762AD4">
      <w:pPr>
        <w:rPr>
          <w:rFonts w:ascii="Times New Roman" w:eastAsia="Times New Roman" w:hAnsi="Times New Roman" w:cs="Times New Roman"/>
        </w:rPr>
      </w:pPr>
    </w:p>
    <w:p w14:paraId="1CB31C37" w14:textId="0ECD6C54" w:rsidR="00FC2734" w:rsidRDefault="00762AD4" w:rsidP="00762AD4">
      <w:pPr>
        <w:rPr>
          <w:rFonts w:ascii="Times New Roman" w:eastAsia="Times New Roman" w:hAnsi="Times New Roman" w:cs="Times New Roman"/>
        </w:rPr>
      </w:pPr>
      <w:r w:rsidRPr="00762AD4">
        <w:rPr>
          <w:rFonts w:ascii="Times New Roman" w:eastAsia="Times New Roman" w:hAnsi="Times New Roman" w:cs="Times New Roman"/>
        </w:rPr>
        <w:t>Senate Bill (SB) 9</w:t>
      </w:r>
      <w:r>
        <w:rPr>
          <w:rFonts w:ascii="Times New Roman" w:eastAsia="Times New Roman" w:hAnsi="Times New Roman" w:cs="Times New Roman"/>
        </w:rPr>
        <w:t xml:space="preserve"> (Atkins)</w:t>
      </w:r>
      <w:r w:rsidRPr="00762AD4">
        <w:rPr>
          <w:rFonts w:ascii="Times New Roman" w:eastAsia="Times New Roman" w:hAnsi="Times New Roman" w:cs="Times New Roman"/>
        </w:rPr>
        <w:t xml:space="preserve">, signed into law by Governor Newsom on September 16, 2021, allows </w:t>
      </w:r>
      <w:r w:rsidR="00AD3A9B">
        <w:rPr>
          <w:rFonts w:ascii="Times New Roman" w:eastAsia="Times New Roman" w:hAnsi="Times New Roman" w:cs="Times New Roman"/>
        </w:rPr>
        <w:t>property owners</w:t>
      </w:r>
      <w:r w:rsidRPr="00762AD4">
        <w:rPr>
          <w:rFonts w:ascii="Times New Roman" w:eastAsia="Times New Roman" w:hAnsi="Times New Roman" w:cs="Times New Roman"/>
        </w:rPr>
        <w:t xml:space="preserve"> within a single-family residential zone to </w:t>
      </w:r>
      <w:r w:rsidR="00AD3A9B">
        <w:rPr>
          <w:rFonts w:ascii="Times New Roman" w:eastAsia="Times New Roman" w:hAnsi="Times New Roman" w:cs="Times New Roman"/>
        </w:rPr>
        <w:t>build</w:t>
      </w:r>
      <w:r w:rsidR="00AD3A9B" w:rsidRPr="00762AD4">
        <w:rPr>
          <w:rFonts w:ascii="Times New Roman" w:eastAsia="Times New Roman" w:hAnsi="Times New Roman" w:cs="Times New Roman"/>
        </w:rPr>
        <w:t xml:space="preserve"> </w:t>
      </w:r>
      <w:r w:rsidRPr="00762AD4">
        <w:rPr>
          <w:rFonts w:ascii="Times New Roman" w:eastAsia="Times New Roman" w:hAnsi="Times New Roman" w:cs="Times New Roman"/>
        </w:rPr>
        <w:t>two units and</w:t>
      </w:r>
      <w:r w:rsidR="00AD3A9B">
        <w:rPr>
          <w:rFonts w:ascii="Times New Roman" w:eastAsia="Times New Roman" w:hAnsi="Times New Roman" w:cs="Times New Roman"/>
        </w:rPr>
        <w:t xml:space="preserve">/ or to </w:t>
      </w:r>
      <w:r w:rsidRPr="00762AD4">
        <w:rPr>
          <w:rFonts w:ascii="Times New Roman" w:eastAsia="Times New Roman" w:hAnsi="Times New Roman" w:cs="Times New Roman"/>
        </w:rPr>
        <w:t xml:space="preserve">subdivide </w:t>
      </w:r>
      <w:r w:rsidR="00AD3A9B">
        <w:rPr>
          <w:rFonts w:ascii="Times New Roman" w:eastAsia="Times New Roman" w:hAnsi="Times New Roman" w:cs="Times New Roman"/>
        </w:rPr>
        <w:t xml:space="preserve">lot </w:t>
      </w:r>
      <w:r w:rsidRPr="00762AD4">
        <w:rPr>
          <w:rFonts w:ascii="Times New Roman" w:eastAsia="Times New Roman" w:hAnsi="Times New Roman" w:cs="Times New Roman"/>
        </w:rPr>
        <w:t>into two parcels</w:t>
      </w:r>
      <w:r w:rsidR="00582882">
        <w:rPr>
          <w:rFonts w:ascii="Times New Roman" w:eastAsia="Times New Roman" w:hAnsi="Times New Roman" w:cs="Times New Roman"/>
        </w:rPr>
        <w:t xml:space="preserve">, for a total of four units. </w:t>
      </w:r>
      <w:r w:rsidR="00056B1A">
        <w:rPr>
          <w:rFonts w:ascii="Times New Roman" w:eastAsia="Times New Roman" w:hAnsi="Times New Roman" w:cs="Times New Roman"/>
        </w:rPr>
        <w:t xml:space="preserve">Some details of the legislation are still unclear as some provisions are difficult to interpret and the State is still working on their guidance. </w:t>
      </w:r>
    </w:p>
    <w:p w14:paraId="08ECE782" w14:textId="037A282B" w:rsidR="000532E4" w:rsidRDefault="000532E4" w:rsidP="00762AD4">
      <w:pPr>
        <w:rPr>
          <w:rFonts w:ascii="Times New Roman" w:eastAsia="Times New Roman" w:hAnsi="Times New Roman" w:cs="Times New Roman"/>
        </w:rPr>
      </w:pPr>
    </w:p>
    <w:p w14:paraId="25D86681" w14:textId="13A4213C" w:rsidR="00762AD4" w:rsidRDefault="00FC2734" w:rsidP="00762AD4">
      <w:pPr>
        <w:rPr>
          <w:rFonts w:ascii="Times New Roman" w:eastAsia="Times New Roman" w:hAnsi="Times New Roman" w:cs="Times New Roman"/>
        </w:rPr>
      </w:pPr>
      <w:r>
        <w:rPr>
          <w:rFonts w:ascii="Times New Roman" w:eastAsia="Times New Roman" w:hAnsi="Times New Roman" w:cs="Times New Roman"/>
        </w:rPr>
        <w:t>The</w:t>
      </w:r>
      <w:r w:rsidR="00E214C4">
        <w:rPr>
          <w:rFonts w:ascii="Times New Roman" w:eastAsia="Times New Roman" w:hAnsi="Times New Roman" w:cs="Times New Roman"/>
        </w:rPr>
        <w:t xml:space="preserve"> bill </w:t>
      </w:r>
      <w:r w:rsidR="00C169BF">
        <w:rPr>
          <w:rFonts w:ascii="Times New Roman" w:eastAsia="Times New Roman" w:hAnsi="Times New Roman" w:cs="Times New Roman"/>
        </w:rPr>
        <w:t xml:space="preserve">requires approval of the </w:t>
      </w:r>
      <w:r w:rsidR="00762AD4" w:rsidRPr="00762AD4">
        <w:rPr>
          <w:rFonts w:ascii="Times New Roman" w:eastAsia="Times New Roman" w:hAnsi="Times New Roman" w:cs="Times New Roman"/>
        </w:rPr>
        <w:t xml:space="preserve">following development activities: </w:t>
      </w:r>
    </w:p>
    <w:p w14:paraId="3A2F93F6" w14:textId="77777777" w:rsidR="00582882" w:rsidRDefault="00582882" w:rsidP="00762AD4">
      <w:pPr>
        <w:rPr>
          <w:rFonts w:ascii="Times New Roman" w:eastAsia="Times New Roman" w:hAnsi="Times New Roman" w:cs="Times New Roman"/>
        </w:rPr>
      </w:pPr>
    </w:p>
    <w:p w14:paraId="334F3DCB" w14:textId="095A605A" w:rsidR="00FC2734" w:rsidRDefault="000532E4" w:rsidP="00762AD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T</w:t>
      </w:r>
      <w:r w:rsidR="00FC2734" w:rsidRPr="00C169BF">
        <w:rPr>
          <w:rFonts w:ascii="Times New Roman" w:eastAsia="Times New Roman" w:hAnsi="Times New Roman" w:cs="Times New Roman"/>
          <w:b/>
          <w:bCs/>
        </w:rPr>
        <w:t>wo-unit h</w:t>
      </w:r>
      <w:r w:rsidR="00762AD4" w:rsidRPr="00C169BF">
        <w:rPr>
          <w:rFonts w:ascii="Times New Roman" w:eastAsia="Times New Roman" w:hAnsi="Times New Roman" w:cs="Times New Roman"/>
          <w:b/>
          <w:bCs/>
        </w:rPr>
        <w:t xml:space="preserve">ousing </w:t>
      </w:r>
      <w:r w:rsidR="00FC2734" w:rsidRPr="00C169BF">
        <w:rPr>
          <w:rFonts w:ascii="Times New Roman" w:eastAsia="Times New Roman" w:hAnsi="Times New Roman" w:cs="Times New Roman"/>
          <w:b/>
          <w:bCs/>
        </w:rPr>
        <w:t>d</w:t>
      </w:r>
      <w:r w:rsidR="00762AD4" w:rsidRPr="00C169BF">
        <w:rPr>
          <w:rFonts w:ascii="Times New Roman" w:eastAsia="Times New Roman" w:hAnsi="Times New Roman" w:cs="Times New Roman"/>
          <w:b/>
          <w:bCs/>
        </w:rPr>
        <w:t>evelopment</w:t>
      </w:r>
      <w:r w:rsidR="00762AD4" w:rsidRPr="00762AD4">
        <w:rPr>
          <w:rFonts w:ascii="Times New Roman" w:eastAsia="Times New Roman" w:hAnsi="Times New Roman" w:cs="Times New Roman"/>
        </w:rPr>
        <w:t xml:space="preserve"> </w:t>
      </w:r>
      <w:r>
        <w:rPr>
          <w:rFonts w:ascii="Times New Roman" w:eastAsia="Times New Roman" w:hAnsi="Times New Roman" w:cs="Times New Roman"/>
        </w:rPr>
        <w:t>– Two homes o</w:t>
      </w:r>
      <w:r w:rsidR="00762AD4" w:rsidRPr="00762AD4">
        <w:rPr>
          <w:rFonts w:ascii="Times New Roman" w:eastAsia="Times New Roman" w:hAnsi="Times New Roman" w:cs="Times New Roman"/>
        </w:rPr>
        <w:t>n an eligible single-family residential parcel</w:t>
      </w:r>
      <w:r w:rsidR="00762AD4">
        <w:rPr>
          <w:rFonts w:ascii="Times New Roman" w:eastAsia="Times New Roman" w:hAnsi="Times New Roman" w:cs="Times New Roman"/>
        </w:rPr>
        <w:t xml:space="preserve"> (whether the proposal adds</w:t>
      </w:r>
      <w:r w:rsidR="004F4CCA">
        <w:rPr>
          <w:rFonts w:ascii="Times New Roman" w:eastAsia="Times New Roman" w:hAnsi="Times New Roman" w:cs="Times New Roman"/>
        </w:rPr>
        <w:t xml:space="preserve"> up to</w:t>
      </w:r>
      <w:r w:rsidR="00762AD4">
        <w:rPr>
          <w:rFonts w:ascii="Times New Roman" w:eastAsia="Times New Roman" w:hAnsi="Times New Roman" w:cs="Times New Roman"/>
        </w:rPr>
        <w:t xml:space="preserve"> two new housing units or adds one new unit to one existing unit)</w:t>
      </w:r>
      <w:r w:rsidR="00FC2734">
        <w:rPr>
          <w:rFonts w:ascii="Times New Roman" w:eastAsia="Times New Roman" w:hAnsi="Times New Roman" w:cs="Times New Roman"/>
        </w:rPr>
        <w:t xml:space="preserve">. </w:t>
      </w:r>
    </w:p>
    <w:p w14:paraId="3261E1C7" w14:textId="2151C7A5" w:rsidR="00FC2734" w:rsidRDefault="000532E4" w:rsidP="00762AD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 xml:space="preserve">Urban lot split - </w:t>
      </w:r>
      <w:r w:rsidR="00A609DC">
        <w:rPr>
          <w:rFonts w:ascii="Times New Roman" w:eastAsia="Times New Roman" w:hAnsi="Times New Roman" w:cs="Times New Roman"/>
        </w:rPr>
        <w:t>A one-time subdivision of</w:t>
      </w:r>
      <w:r w:rsidR="00FC2734">
        <w:rPr>
          <w:rFonts w:ascii="Times New Roman" w:eastAsia="Times New Roman" w:hAnsi="Times New Roman" w:cs="Times New Roman"/>
        </w:rPr>
        <w:t xml:space="preserve"> an existing single-family residential parcel into two parcels</w:t>
      </w:r>
      <w:r w:rsidR="00C169BF">
        <w:rPr>
          <w:rFonts w:ascii="Times New Roman" w:eastAsia="Times New Roman" w:hAnsi="Times New Roman" w:cs="Times New Roman"/>
        </w:rPr>
        <w:t xml:space="preserve">. </w:t>
      </w:r>
      <w:r w:rsidR="00975D88">
        <w:rPr>
          <w:rFonts w:ascii="Times New Roman" w:eastAsia="Times New Roman" w:hAnsi="Times New Roman" w:cs="Times New Roman"/>
        </w:rPr>
        <w:t>This would allow up to four units</w:t>
      </w:r>
      <w:r w:rsidR="004F4CCA">
        <w:rPr>
          <w:rFonts w:ascii="Times New Roman" w:eastAsia="Times New Roman" w:hAnsi="Times New Roman" w:cs="Times New Roman"/>
        </w:rPr>
        <w:t xml:space="preserve"> (unless a jurisdiction decides to allow additional units).</w:t>
      </w:r>
      <w:r w:rsidR="00975D88">
        <w:rPr>
          <w:rFonts w:ascii="Times New Roman" w:eastAsia="Times New Roman" w:hAnsi="Times New Roman" w:cs="Times New Roman"/>
        </w:rPr>
        <w:t xml:space="preserve"> </w:t>
      </w:r>
    </w:p>
    <w:p w14:paraId="52C064BC" w14:textId="77777777" w:rsidR="00582882" w:rsidRDefault="00582882" w:rsidP="0045051C">
      <w:pPr>
        <w:rPr>
          <w:rFonts w:ascii="Times New Roman" w:eastAsia="Times New Roman" w:hAnsi="Times New Roman" w:cs="Times New Roman"/>
        </w:rPr>
      </w:pPr>
    </w:p>
    <w:p w14:paraId="78EF24C6" w14:textId="0875B170" w:rsidR="00B24AAB" w:rsidRDefault="00B24AAB" w:rsidP="00FC2734">
      <w:pPr>
        <w:rPr>
          <w:rFonts w:ascii="Times New Roman" w:eastAsia="Times New Roman" w:hAnsi="Times New Roman" w:cs="Times New Roman"/>
        </w:rPr>
      </w:pPr>
      <w:r>
        <w:rPr>
          <w:rFonts w:ascii="Times New Roman" w:eastAsia="Times New Roman" w:hAnsi="Times New Roman" w:cs="Times New Roman"/>
        </w:rPr>
        <w:t xml:space="preserve">The bill </w:t>
      </w:r>
      <w:r w:rsidR="00445D8E">
        <w:rPr>
          <w:rFonts w:ascii="Times New Roman" w:eastAsia="Times New Roman" w:hAnsi="Times New Roman" w:cs="Times New Roman"/>
        </w:rPr>
        <w:t xml:space="preserve">also outlines </w:t>
      </w:r>
      <w:r>
        <w:rPr>
          <w:rFonts w:ascii="Times New Roman" w:eastAsia="Times New Roman" w:hAnsi="Times New Roman" w:cs="Times New Roman"/>
        </w:rPr>
        <w:t>how jurisdictions may regulate SB 9 project</w:t>
      </w:r>
      <w:r w:rsidR="00445D8E">
        <w:rPr>
          <w:rFonts w:ascii="Times New Roman" w:eastAsia="Times New Roman" w:hAnsi="Times New Roman" w:cs="Times New Roman"/>
        </w:rPr>
        <w:t xml:space="preserve">s. Jurisdictions may only apply </w:t>
      </w:r>
      <w:r w:rsidR="00445D8E" w:rsidRPr="00B24AAB">
        <w:rPr>
          <w:rFonts w:ascii="Times New Roman" w:eastAsia="Times New Roman" w:hAnsi="Times New Roman" w:cs="Times New Roman"/>
          <w:i/>
          <w:iCs/>
        </w:rPr>
        <w:t xml:space="preserve">objective </w:t>
      </w:r>
      <w:r w:rsidR="00445D8E">
        <w:rPr>
          <w:rFonts w:ascii="Times New Roman" w:eastAsia="Times New Roman" w:hAnsi="Times New Roman" w:cs="Times New Roman"/>
        </w:rPr>
        <w:t xml:space="preserve">zoning, subdivision, and design standards to these projects, and these standards may not preclude the construction of up to two units of at least 800 square feet each. </w:t>
      </w:r>
      <w:r w:rsidR="0045051C">
        <w:rPr>
          <w:rFonts w:ascii="Times New Roman" w:eastAsia="Times New Roman" w:hAnsi="Times New Roman" w:cs="Times New Roman"/>
        </w:rPr>
        <w:t>Jurisdictions can conduct object</w:t>
      </w:r>
      <w:r w:rsidR="00FB7737">
        <w:rPr>
          <w:rFonts w:ascii="Times New Roman" w:eastAsia="Times New Roman" w:hAnsi="Times New Roman" w:cs="Times New Roman"/>
        </w:rPr>
        <w:t>ive</w:t>
      </w:r>
      <w:r w:rsidR="0045051C">
        <w:rPr>
          <w:rFonts w:ascii="Times New Roman" w:eastAsia="Times New Roman" w:hAnsi="Times New Roman" w:cs="Times New Roman"/>
        </w:rPr>
        <w:t xml:space="preserve"> design review</w:t>
      </w:r>
      <w:r w:rsidR="00EE4DB7">
        <w:rPr>
          <w:rFonts w:ascii="Times New Roman" w:eastAsia="Times New Roman" w:hAnsi="Times New Roman" w:cs="Times New Roman"/>
        </w:rPr>
        <w:t xml:space="preserve"> but may not have hearings for units that </w:t>
      </w:r>
      <w:r w:rsidR="009E7D03">
        <w:rPr>
          <w:rFonts w:ascii="Times New Roman" w:eastAsia="Times New Roman" w:hAnsi="Times New Roman" w:cs="Times New Roman"/>
        </w:rPr>
        <w:t xml:space="preserve">meet the state </w:t>
      </w:r>
      <w:r w:rsidR="00EE4DB7">
        <w:rPr>
          <w:rFonts w:ascii="Times New Roman" w:eastAsia="Times New Roman" w:hAnsi="Times New Roman" w:cs="Times New Roman"/>
        </w:rPr>
        <w:t>rules (with limited exceptions)</w:t>
      </w:r>
      <w:r w:rsidR="0045051C">
        <w:rPr>
          <w:rFonts w:ascii="Times New Roman" w:eastAsia="Times New Roman" w:hAnsi="Times New Roman" w:cs="Times New Roman"/>
        </w:rPr>
        <w:t>.</w:t>
      </w:r>
    </w:p>
    <w:p w14:paraId="436E5143" w14:textId="77777777" w:rsidR="00EE4DB7" w:rsidRDefault="00EE4DB7">
      <w:pPr>
        <w:rPr>
          <w:rFonts w:ascii="Times New Roman" w:eastAsia="Times New Roman" w:hAnsi="Times New Roman" w:cs="Times New Roman"/>
        </w:rPr>
      </w:pPr>
    </w:p>
    <w:p w14:paraId="3F9813A8" w14:textId="77777777" w:rsidR="00036E7E" w:rsidRDefault="00036E7E">
      <w:pPr>
        <w:rPr>
          <w:rFonts w:ascii="Times New Roman" w:eastAsia="Times New Roman" w:hAnsi="Times New Roman" w:cs="Times New Roman"/>
        </w:rPr>
      </w:pPr>
      <w:r>
        <w:rPr>
          <w:rFonts w:ascii="Times New Roman" w:eastAsia="Times New Roman" w:hAnsi="Times New Roman" w:cs="Times New Roman"/>
        </w:rPr>
        <w:br w:type="page"/>
      </w:r>
    </w:p>
    <w:p w14:paraId="29C02844" w14:textId="66860C70" w:rsidR="00C40D1B" w:rsidRDefault="00762AD4" w:rsidP="00C40D1B">
      <w:pPr>
        <w:rPr>
          <w:rFonts w:ascii="Times New Roman" w:eastAsia="Times New Roman" w:hAnsi="Times New Roman" w:cs="Times New Roman"/>
        </w:rPr>
      </w:pPr>
      <w:r w:rsidRPr="00762AD4">
        <w:rPr>
          <w:rFonts w:ascii="Times New Roman" w:eastAsia="Times New Roman" w:hAnsi="Times New Roman" w:cs="Times New Roman"/>
        </w:rPr>
        <w:lastRenderedPageBreak/>
        <w:t>SB 9 applies to all single-family</w:t>
      </w:r>
      <w:r>
        <w:rPr>
          <w:rFonts w:ascii="Times New Roman" w:eastAsia="Times New Roman" w:hAnsi="Times New Roman" w:cs="Times New Roman"/>
        </w:rPr>
        <w:t xml:space="preserve"> (R-1)</w:t>
      </w:r>
      <w:r w:rsidRPr="00762AD4">
        <w:rPr>
          <w:rFonts w:ascii="Times New Roman" w:eastAsia="Times New Roman" w:hAnsi="Times New Roman" w:cs="Times New Roman"/>
        </w:rPr>
        <w:t xml:space="preserve"> residential zoned properties within an urbanized area</w:t>
      </w:r>
      <w:r w:rsidR="00C40D1B">
        <w:rPr>
          <w:rFonts w:ascii="Times New Roman" w:eastAsia="Times New Roman" w:hAnsi="Times New Roman" w:cs="Times New Roman"/>
        </w:rPr>
        <w:t xml:space="preserve"> with several key exceptions:</w:t>
      </w:r>
    </w:p>
    <w:p w14:paraId="6E37F91F" w14:textId="502E2E2F" w:rsidR="00C40D1B" w:rsidRDefault="00975D88" w:rsidP="00C40D1B">
      <w:pPr>
        <w:pStyle w:val="ListParagraph"/>
        <w:numPr>
          <w:ilvl w:val="0"/>
          <w:numId w:val="17"/>
        </w:numPr>
        <w:rPr>
          <w:rFonts w:ascii="Times New Roman" w:eastAsia="Times New Roman" w:hAnsi="Times New Roman" w:cs="Times New Roman"/>
        </w:rPr>
      </w:pPr>
      <w:r>
        <w:rPr>
          <w:rFonts w:ascii="Times New Roman" w:eastAsia="Times New Roman" w:hAnsi="Times New Roman" w:cs="Times New Roman"/>
        </w:rPr>
        <w:t>Environmentally</w:t>
      </w:r>
      <w:r w:rsidR="00C40D1B">
        <w:rPr>
          <w:rFonts w:ascii="Times New Roman" w:eastAsia="Times New Roman" w:hAnsi="Times New Roman" w:cs="Times New Roman"/>
        </w:rPr>
        <w:t xml:space="preserve"> </w:t>
      </w:r>
      <w:r w:rsidR="0045051C">
        <w:rPr>
          <w:rFonts w:ascii="Times New Roman" w:eastAsia="Times New Roman" w:hAnsi="Times New Roman" w:cs="Times New Roman"/>
        </w:rPr>
        <w:t>sensitive</w:t>
      </w:r>
      <w:r w:rsidR="00C40D1B">
        <w:rPr>
          <w:rFonts w:ascii="Times New Roman" w:eastAsia="Times New Roman" w:hAnsi="Times New Roman" w:cs="Times New Roman"/>
        </w:rPr>
        <w:t xml:space="preserve"> areas</w:t>
      </w:r>
      <w:r w:rsidR="005B6A85">
        <w:rPr>
          <w:rFonts w:ascii="Times New Roman" w:eastAsia="Times New Roman" w:hAnsi="Times New Roman" w:cs="Times New Roman"/>
        </w:rPr>
        <w:t xml:space="preserve"> </w:t>
      </w:r>
    </w:p>
    <w:p w14:paraId="591FB6B9" w14:textId="4F916F7C" w:rsidR="00C40D1B" w:rsidRDefault="4FFA0E9D" w:rsidP="00C40D1B">
      <w:pPr>
        <w:pStyle w:val="ListParagraph"/>
        <w:numPr>
          <w:ilvl w:val="0"/>
          <w:numId w:val="17"/>
        </w:numPr>
        <w:rPr>
          <w:rFonts w:ascii="Times New Roman" w:eastAsia="Times New Roman" w:hAnsi="Times New Roman" w:cs="Times New Roman"/>
        </w:rPr>
      </w:pPr>
      <w:r w:rsidRPr="4FFA0E9D">
        <w:rPr>
          <w:rFonts w:ascii="Times New Roman" w:eastAsia="Times New Roman" w:hAnsi="Times New Roman" w:cs="Times New Roman"/>
        </w:rPr>
        <w:t>Environmental hazard areas</w:t>
      </w:r>
      <w:r w:rsidR="005B6A85">
        <w:rPr>
          <w:rFonts w:ascii="Times New Roman" w:eastAsia="Times New Roman" w:hAnsi="Times New Roman" w:cs="Times New Roman"/>
        </w:rPr>
        <w:t xml:space="preserve"> if mitigations are not possible</w:t>
      </w:r>
      <w:r w:rsidRPr="4FFA0E9D">
        <w:rPr>
          <w:rFonts w:ascii="Times New Roman" w:eastAsia="Times New Roman" w:hAnsi="Times New Roman" w:cs="Times New Roman"/>
        </w:rPr>
        <w:t xml:space="preserve"> (</w:t>
      </w:r>
      <w:r w:rsidR="006431C2">
        <w:rPr>
          <w:rFonts w:ascii="Times New Roman" w:eastAsia="Times New Roman" w:hAnsi="Times New Roman" w:cs="Times New Roman"/>
        </w:rPr>
        <w:t>see full list later in this document but note that</w:t>
      </w:r>
      <w:r w:rsidRPr="4FFA0E9D">
        <w:rPr>
          <w:rFonts w:ascii="Times New Roman" w:eastAsia="Times New Roman" w:hAnsi="Times New Roman" w:cs="Times New Roman"/>
        </w:rPr>
        <w:t xml:space="preserve"> the law </w:t>
      </w:r>
      <w:r w:rsidRPr="006C7EDA">
        <w:rPr>
          <w:rFonts w:ascii="Times New Roman" w:eastAsia="Times New Roman" w:hAnsi="Times New Roman" w:cs="Times New Roman"/>
          <w:i/>
          <w:iCs/>
        </w:rPr>
        <w:t>does</w:t>
      </w:r>
      <w:r w:rsidRPr="4FFA0E9D">
        <w:rPr>
          <w:rFonts w:ascii="Times New Roman" w:eastAsia="Times New Roman" w:hAnsi="Times New Roman" w:cs="Times New Roman"/>
        </w:rPr>
        <w:t xml:space="preserve"> apply</w:t>
      </w:r>
      <w:r w:rsidR="009B5876">
        <w:rPr>
          <w:rFonts w:ascii="Times New Roman" w:eastAsia="Times New Roman" w:hAnsi="Times New Roman" w:cs="Times New Roman"/>
        </w:rPr>
        <w:t>, with modifications,</w:t>
      </w:r>
      <w:r w:rsidRPr="4FFA0E9D">
        <w:rPr>
          <w:rFonts w:ascii="Times New Roman" w:eastAsia="Times New Roman" w:hAnsi="Times New Roman" w:cs="Times New Roman"/>
        </w:rPr>
        <w:t xml:space="preserve"> in wildfire zones)</w:t>
      </w:r>
    </w:p>
    <w:p w14:paraId="7ADF0452" w14:textId="64E7C414" w:rsidR="00C40D1B" w:rsidRDefault="00C40D1B" w:rsidP="00C40D1B">
      <w:pPr>
        <w:pStyle w:val="ListParagraph"/>
        <w:numPr>
          <w:ilvl w:val="0"/>
          <w:numId w:val="17"/>
        </w:numPr>
        <w:rPr>
          <w:rFonts w:ascii="Times New Roman" w:eastAsia="Times New Roman" w:hAnsi="Times New Roman" w:cs="Times New Roman"/>
        </w:rPr>
      </w:pPr>
      <w:r>
        <w:rPr>
          <w:rFonts w:ascii="Times New Roman" w:eastAsia="Times New Roman" w:hAnsi="Times New Roman" w:cs="Times New Roman"/>
        </w:rPr>
        <w:t>Historic properties</w:t>
      </w:r>
      <w:r w:rsidR="00C60955">
        <w:rPr>
          <w:rFonts w:ascii="Times New Roman" w:eastAsia="Times New Roman" w:hAnsi="Times New Roman" w:cs="Times New Roman"/>
        </w:rPr>
        <w:t xml:space="preserve"> and districts</w:t>
      </w:r>
    </w:p>
    <w:p w14:paraId="7E7C0C41" w14:textId="77777777" w:rsidR="001C6D30" w:rsidRDefault="00C40D1B" w:rsidP="00C40D1B">
      <w:pPr>
        <w:pStyle w:val="ListParagraph"/>
        <w:numPr>
          <w:ilvl w:val="0"/>
          <w:numId w:val="17"/>
        </w:numPr>
        <w:rPr>
          <w:rFonts w:ascii="Times New Roman" w:eastAsia="Times New Roman" w:hAnsi="Times New Roman" w:cs="Times New Roman"/>
        </w:rPr>
      </w:pPr>
      <w:r w:rsidRPr="00C60955">
        <w:rPr>
          <w:rFonts w:ascii="Times New Roman" w:eastAsia="Times New Roman" w:hAnsi="Times New Roman" w:cs="Times New Roman"/>
        </w:rPr>
        <w:t>Properties where the Ellis Act was used to evict tenants at any time in the last 15 years. </w:t>
      </w:r>
    </w:p>
    <w:p w14:paraId="4F15AD4B" w14:textId="6E3CA646" w:rsidR="00C40D1B" w:rsidRPr="00C60955" w:rsidRDefault="4FFA0E9D" w:rsidP="00C60955">
      <w:pPr>
        <w:pStyle w:val="ListParagraph"/>
        <w:numPr>
          <w:ilvl w:val="0"/>
          <w:numId w:val="17"/>
        </w:numPr>
        <w:rPr>
          <w:rFonts w:ascii="Times New Roman" w:eastAsia="Times New Roman" w:hAnsi="Times New Roman" w:cs="Times New Roman"/>
        </w:rPr>
      </w:pPr>
      <w:r w:rsidRPr="4FFA0E9D">
        <w:rPr>
          <w:rFonts w:ascii="Times New Roman" w:eastAsia="Times New Roman" w:hAnsi="Times New Roman" w:cs="Times New Roman"/>
        </w:rPr>
        <w:t xml:space="preserve">Additionally, demolition is generally not permitted for units rented in the last 3 years, rent-controlled units or units restricted to people of low or moderate incomes. </w:t>
      </w:r>
    </w:p>
    <w:p w14:paraId="18FABF97" w14:textId="4BEF471F" w:rsidR="0069227A" w:rsidRDefault="0069227A" w:rsidP="00C40D1B">
      <w:pPr>
        <w:rPr>
          <w:rFonts w:ascii="Times New Roman" w:eastAsia="Times New Roman" w:hAnsi="Times New Roman" w:cs="Times New Roman"/>
        </w:rPr>
      </w:pPr>
    </w:p>
    <w:p w14:paraId="0A4DF76B" w14:textId="17F0C4FD" w:rsidR="00EE4DB7" w:rsidRDefault="00EE4DB7" w:rsidP="00EE4DB7">
      <w:pPr>
        <w:rPr>
          <w:rFonts w:ascii="Times New Roman" w:eastAsia="Times New Roman" w:hAnsi="Times New Roman" w:cs="Times New Roman"/>
        </w:rPr>
      </w:pPr>
      <w:r>
        <w:rPr>
          <w:rFonts w:ascii="Times New Roman" w:eastAsia="Times New Roman" w:hAnsi="Times New Roman" w:cs="Times New Roman"/>
        </w:rPr>
        <w:t xml:space="preserve">This law is similar to recent state ADU legislation in that it allows jurisdictions to apply local standards as long as they do not prevent the development of a small new home (or multiple homes in the case of lot splits). Market analysis predicts the uptake will be limited in part because homeowners already have many of the same rights under ADU law. The bigger change is likely permitting the splitting and sale of lots by homeowners. </w:t>
      </w:r>
    </w:p>
    <w:p w14:paraId="1634510F" w14:textId="67271514" w:rsidR="00EE4DB7" w:rsidRDefault="00EE4DB7" w:rsidP="00EE4DB7">
      <w:pPr>
        <w:rPr>
          <w:rFonts w:ascii="Times New Roman" w:eastAsia="Times New Roman" w:hAnsi="Times New Roman" w:cs="Times New Roman"/>
        </w:rPr>
      </w:pPr>
    </w:p>
    <w:p w14:paraId="61608724" w14:textId="01D0B7BB" w:rsidR="0078431B" w:rsidRDefault="0078431B" w:rsidP="00EE4DB7">
      <w:pPr>
        <w:rPr>
          <w:rFonts w:ascii="Times New Roman" w:eastAsia="Times New Roman" w:hAnsi="Times New Roman" w:cs="Times New Roman"/>
        </w:rPr>
      </w:pPr>
      <w:r>
        <w:rPr>
          <w:rFonts w:ascii="Times New Roman" w:eastAsia="Times New Roman" w:hAnsi="Times New Roman" w:cs="Times New Roman"/>
        </w:rPr>
        <w:t>While th</w:t>
      </w:r>
      <w:r w:rsidR="00FB7737">
        <w:rPr>
          <w:rFonts w:ascii="Times New Roman" w:eastAsia="Times New Roman" w:hAnsi="Times New Roman" w:cs="Times New Roman"/>
        </w:rPr>
        <w:t>is new</w:t>
      </w:r>
      <w:r>
        <w:rPr>
          <w:rFonts w:ascii="Times New Roman" w:eastAsia="Times New Roman" w:hAnsi="Times New Roman" w:cs="Times New Roman"/>
        </w:rPr>
        <w:t xml:space="preserve"> state law </w:t>
      </w:r>
      <w:r w:rsidR="00FB7737">
        <w:rPr>
          <w:rFonts w:ascii="Times New Roman" w:eastAsia="Times New Roman" w:hAnsi="Times New Roman" w:cs="Times New Roman"/>
        </w:rPr>
        <w:t xml:space="preserve">may </w:t>
      </w:r>
      <w:r>
        <w:rPr>
          <w:rFonts w:ascii="Times New Roman" w:eastAsia="Times New Roman" w:hAnsi="Times New Roman" w:cs="Times New Roman"/>
        </w:rPr>
        <w:t xml:space="preserve">feel like a big shift, </w:t>
      </w:r>
      <w:r w:rsidR="00FB7737">
        <w:rPr>
          <w:rFonts w:ascii="Times New Roman" w:eastAsia="Times New Roman" w:hAnsi="Times New Roman" w:cs="Times New Roman"/>
        </w:rPr>
        <w:t>the types of homes it supports are</w:t>
      </w:r>
      <w:r>
        <w:rPr>
          <w:rFonts w:ascii="Times New Roman" w:eastAsia="Times New Roman" w:hAnsi="Times New Roman" w:cs="Times New Roman"/>
        </w:rPr>
        <w:t xml:space="preserve"> actually consistent with many traditional neighborhoods in the Bay Area. These </w:t>
      </w:r>
      <w:r w:rsidR="00104B37">
        <w:rPr>
          <w:rFonts w:ascii="Times New Roman" w:eastAsia="Times New Roman" w:hAnsi="Times New Roman" w:cs="Times New Roman"/>
        </w:rPr>
        <w:t>communities</w:t>
      </w:r>
      <w:r>
        <w:rPr>
          <w:rFonts w:ascii="Times New Roman" w:eastAsia="Times New Roman" w:hAnsi="Times New Roman" w:cs="Times New Roman"/>
        </w:rPr>
        <w:t xml:space="preserve"> had duplexes, triplexes and quads </w:t>
      </w:r>
      <w:r w:rsidR="00FB7737">
        <w:rPr>
          <w:rFonts w:ascii="Times New Roman" w:eastAsia="Times New Roman" w:hAnsi="Times New Roman" w:cs="Times New Roman"/>
        </w:rPr>
        <w:t xml:space="preserve">interspersed </w:t>
      </w:r>
      <w:r>
        <w:rPr>
          <w:rFonts w:ascii="Times New Roman" w:eastAsia="Times New Roman" w:hAnsi="Times New Roman" w:cs="Times New Roman"/>
        </w:rPr>
        <w:t>among single</w:t>
      </w:r>
      <w:r w:rsidR="00FB7737">
        <w:rPr>
          <w:rFonts w:ascii="Times New Roman" w:eastAsia="Times New Roman" w:hAnsi="Times New Roman" w:cs="Times New Roman"/>
        </w:rPr>
        <w:t>-</w:t>
      </w:r>
      <w:r>
        <w:rPr>
          <w:rFonts w:ascii="Times New Roman" w:eastAsia="Times New Roman" w:hAnsi="Times New Roman" w:cs="Times New Roman"/>
        </w:rPr>
        <w:t>family homes. While there were more homes on a</w:t>
      </w:r>
      <w:r w:rsidR="00FB7737">
        <w:rPr>
          <w:rFonts w:ascii="Times New Roman" w:eastAsia="Times New Roman" w:hAnsi="Times New Roman" w:cs="Times New Roman"/>
        </w:rPr>
        <w:t xml:space="preserve"> single</w:t>
      </w:r>
      <w:r>
        <w:rPr>
          <w:rFonts w:ascii="Times New Roman" w:eastAsia="Times New Roman" w:hAnsi="Times New Roman" w:cs="Times New Roman"/>
        </w:rPr>
        <w:t xml:space="preserve"> lot, they </w:t>
      </w:r>
      <w:r w:rsidR="00FB7737">
        <w:rPr>
          <w:rFonts w:ascii="Times New Roman" w:eastAsia="Times New Roman" w:hAnsi="Times New Roman" w:cs="Times New Roman"/>
        </w:rPr>
        <w:t xml:space="preserve">often </w:t>
      </w:r>
      <w:r>
        <w:rPr>
          <w:rFonts w:ascii="Times New Roman" w:eastAsia="Times New Roman" w:hAnsi="Times New Roman" w:cs="Times New Roman"/>
        </w:rPr>
        <w:t>matched the urban forms of their single</w:t>
      </w:r>
      <w:r w:rsidR="00FB7737">
        <w:rPr>
          <w:rFonts w:ascii="Times New Roman" w:eastAsia="Times New Roman" w:hAnsi="Times New Roman" w:cs="Times New Roman"/>
        </w:rPr>
        <w:t>-</w:t>
      </w:r>
      <w:r>
        <w:rPr>
          <w:rFonts w:ascii="Times New Roman" w:eastAsia="Times New Roman" w:hAnsi="Times New Roman" w:cs="Times New Roman"/>
        </w:rPr>
        <w:t>family neighbors. Recent zoning has reduced or eliminated this “missing middle” housing type, leaving only single</w:t>
      </w:r>
      <w:r w:rsidR="00FB7737">
        <w:rPr>
          <w:rFonts w:ascii="Times New Roman" w:eastAsia="Times New Roman" w:hAnsi="Times New Roman" w:cs="Times New Roman"/>
        </w:rPr>
        <w:t>-</w:t>
      </w:r>
      <w:r>
        <w:rPr>
          <w:rFonts w:ascii="Times New Roman" w:eastAsia="Times New Roman" w:hAnsi="Times New Roman" w:cs="Times New Roman"/>
        </w:rPr>
        <w:t xml:space="preserve">family homes and large apartments, but </w:t>
      </w:r>
      <w:r w:rsidR="00FB7737">
        <w:rPr>
          <w:rFonts w:ascii="Times New Roman" w:eastAsia="Times New Roman" w:hAnsi="Times New Roman" w:cs="Times New Roman"/>
        </w:rPr>
        <w:t xml:space="preserve">little </w:t>
      </w:r>
      <w:r>
        <w:rPr>
          <w:rFonts w:ascii="Times New Roman" w:eastAsia="Times New Roman" w:hAnsi="Times New Roman" w:cs="Times New Roman"/>
        </w:rPr>
        <w:t xml:space="preserve">in between. </w:t>
      </w:r>
      <w:r w:rsidR="00104B37">
        <w:rPr>
          <w:rFonts w:ascii="Times New Roman" w:eastAsia="Times New Roman" w:hAnsi="Times New Roman" w:cs="Times New Roman"/>
        </w:rPr>
        <w:t xml:space="preserve">Previously, </w:t>
      </w:r>
      <w:r w:rsidR="00FB7737">
        <w:rPr>
          <w:rFonts w:ascii="Times New Roman" w:eastAsia="Times New Roman" w:hAnsi="Times New Roman" w:cs="Times New Roman"/>
        </w:rPr>
        <w:t xml:space="preserve">a local effort </w:t>
      </w:r>
      <w:r w:rsidR="00104B37">
        <w:rPr>
          <w:rFonts w:ascii="Times New Roman" w:eastAsia="Times New Roman" w:hAnsi="Times New Roman" w:cs="Times New Roman"/>
        </w:rPr>
        <w:t xml:space="preserve">to </w:t>
      </w:r>
      <w:r w:rsidR="00FB7737">
        <w:rPr>
          <w:rFonts w:ascii="Times New Roman" w:eastAsia="Times New Roman" w:hAnsi="Times New Roman" w:cs="Times New Roman"/>
        </w:rPr>
        <w:t xml:space="preserve">encourage </w:t>
      </w:r>
      <w:r w:rsidR="00104B37">
        <w:rPr>
          <w:rFonts w:ascii="Times New Roman" w:eastAsia="Times New Roman" w:hAnsi="Times New Roman" w:cs="Times New Roman"/>
        </w:rPr>
        <w:t>missing middle housing would have required a</w:t>
      </w:r>
      <w:r w:rsidR="001D7848">
        <w:rPr>
          <w:rFonts w:ascii="Times New Roman" w:eastAsia="Times New Roman" w:hAnsi="Times New Roman" w:cs="Times New Roman"/>
        </w:rPr>
        <w:t>n analysis under CEQA and potentially an EIR. Because of SB 9, no environmental study is</w:t>
      </w:r>
      <w:r w:rsidR="00FB7737">
        <w:rPr>
          <w:rFonts w:ascii="Times New Roman" w:eastAsia="Times New Roman" w:hAnsi="Times New Roman" w:cs="Times New Roman"/>
        </w:rPr>
        <w:t xml:space="preserve"> now</w:t>
      </w:r>
      <w:r w:rsidR="001D7848">
        <w:rPr>
          <w:rFonts w:ascii="Times New Roman" w:eastAsia="Times New Roman" w:hAnsi="Times New Roman" w:cs="Times New Roman"/>
        </w:rPr>
        <w:t xml:space="preserve"> required. </w:t>
      </w:r>
      <w:r>
        <w:rPr>
          <w:rFonts w:ascii="Times New Roman" w:eastAsia="Times New Roman" w:hAnsi="Times New Roman" w:cs="Times New Roman"/>
        </w:rPr>
        <w:t xml:space="preserve"> </w:t>
      </w:r>
    </w:p>
    <w:p w14:paraId="42943969" w14:textId="77777777" w:rsidR="0078431B" w:rsidRDefault="0078431B" w:rsidP="00EE4DB7">
      <w:pPr>
        <w:rPr>
          <w:rFonts w:ascii="Times New Roman" w:eastAsia="Times New Roman" w:hAnsi="Times New Roman" w:cs="Times New Roman"/>
        </w:rPr>
      </w:pPr>
    </w:p>
    <w:p w14:paraId="61521B26" w14:textId="2801D7DB" w:rsidR="0078431B" w:rsidRDefault="4FFA0E9D" w:rsidP="00EE4DB7">
      <w:pPr>
        <w:rPr>
          <w:rFonts w:ascii="Times New Roman" w:eastAsia="Times New Roman" w:hAnsi="Times New Roman" w:cs="Times New Roman"/>
        </w:rPr>
      </w:pPr>
      <w:r w:rsidRPr="4FFA0E9D">
        <w:rPr>
          <w:rFonts w:ascii="Times New Roman" w:eastAsia="Times New Roman" w:hAnsi="Times New Roman" w:cs="Times New Roman"/>
        </w:rPr>
        <w:t xml:space="preserve">SB 9 goes into effect on January 1, 2022. </w:t>
      </w:r>
      <w:r w:rsidRPr="4FFA0E9D">
        <w:rPr>
          <w:rFonts w:ascii="Times New Roman" w:eastAsia="Times New Roman" w:hAnsi="Times New Roman" w:cs="Times New Roman"/>
          <w:highlight w:val="lightGray"/>
        </w:rPr>
        <w:t>[Jurisdiction Name]</w:t>
      </w:r>
      <w:r w:rsidRPr="4FFA0E9D">
        <w:rPr>
          <w:rFonts w:ascii="Times New Roman" w:eastAsia="Times New Roman" w:hAnsi="Times New Roman" w:cs="Times New Roman"/>
        </w:rPr>
        <w:t xml:space="preserve"> may want to take some actions to be prepared for potential applications, including adopting an implementing ordinance and creating objective design/subdivision/zoning standards. </w:t>
      </w:r>
      <w:r w:rsidR="006431C2">
        <w:rPr>
          <w:rFonts w:ascii="Times New Roman" w:eastAsia="Times New Roman" w:hAnsi="Times New Roman" w:cs="Times New Roman"/>
        </w:rPr>
        <w:t>Other jurisdictions have taken various approaches to SB 9. Some have done the minimum required to meet state law while others have used it as an opportunity to promote missing middle housing. In addition, [</w:t>
      </w:r>
      <w:r w:rsidR="006431C2" w:rsidRPr="4FFA0E9D">
        <w:rPr>
          <w:rFonts w:ascii="Times New Roman" w:eastAsia="Times New Roman" w:hAnsi="Times New Roman" w:cs="Times New Roman"/>
          <w:highlight w:val="lightGray"/>
        </w:rPr>
        <w:t>Jurisdiction Name]</w:t>
      </w:r>
      <w:r w:rsidR="006431C2" w:rsidRPr="4FFA0E9D">
        <w:rPr>
          <w:rFonts w:ascii="Times New Roman" w:eastAsia="Times New Roman" w:hAnsi="Times New Roman" w:cs="Times New Roman"/>
        </w:rPr>
        <w:t xml:space="preserve"> </w:t>
      </w:r>
      <w:r w:rsidR="006431C2">
        <w:rPr>
          <w:rFonts w:ascii="Times New Roman" w:eastAsia="Times New Roman" w:hAnsi="Times New Roman" w:cs="Times New Roman"/>
        </w:rPr>
        <w:t xml:space="preserve">will need to make a number of smaller implementation decisions.  </w:t>
      </w:r>
    </w:p>
    <w:p w14:paraId="43D2B3DE" w14:textId="2D43F2C9" w:rsidR="00A32DCE" w:rsidRDefault="00A32DCE" w:rsidP="00C40D1B">
      <w:pPr>
        <w:rPr>
          <w:rFonts w:ascii="Times New Roman" w:eastAsia="Times New Roman" w:hAnsi="Times New Roman" w:cs="Times New Roman"/>
        </w:rPr>
      </w:pPr>
    </w:p>
    <w:p w14:paraId="22C5DAD8" w14:textId="77777777" w:rsidR="00EE4DB7" w:rsidRDefault="00EE4DB7" w:rsidP="00C40D1B">
      <w:pPr>
        <w:rPr>
          <w:rFonts w:ascii="Times New Roman" w:eastAsia="Times New Roman" w:hAnsi="Times New Roman" w:cs="Times New Roman"/>
        </w:rPr>
      </w:pPr>
    </w:p>
    <w:p w14:paraId="35AAFBB3" w14:textId="6256ADD5" w:rsidR="00FE7705" w:rsidRDefault="00FE7705" w:rsidP="00C40D1B">
      <w:pPr>
        <w:rPr>
          <w:rFonts w:ascii="Times New Roman" w:eastAsia="Times New Roman" w:hAnsi="Times New Roman" w:cs="Times New Roman"/>
          <w:b/>
          <w:bCs/>
        </w:rPr>
      </w:pPr>
      <w:r w:rsidRPr="00C60955">
        <w:rPr>
          <w:rFonts w:ascii="Times New Roman" w:eastAsia="Times New Roman" w:hAnsi="Times New Roman" w:cs="Times New Roman"/>
          <w:b/>
          <w:bCs/>
        </w:rPr>
        <w:t>WHAT CAN BE BUILT</w:t>
      </w:r>
    </w:p>
    <w:p w14:paraId="680D53DA" w14:textId="40C44DD8" w:rsidR="00FE7705" w:rsidRDefault="00FE7705" w:rsidP="00C40D1B">
      <w:pPr>
        <w:rPr>
          <w:rFonts w:ascii="Times New Roman" w:eastAsia="Times New Roman" w:hAnsi="Times New Roman" w:cs="Times New Roman"/>
        </w:rPr>
      </w:pPr>
    </w:p>
    <w:p w14:paraId="6E687190" w14:textId="2D089744" w:rsidR="00AC7C7C" w:rsidRDefault="00AC7C7C" w:rsidP="00AC7C7C">
      <w:pPr>
        <w:rPr>
          <w:rFonts w:ascii="Times New Roman" w:eastAsia="Times New Roman" w:hAnsi="Times New Roman" w:cs="Times New Roman"/>
        </w:rPr>
      </w:pPr>
      <w:r>
        <w:rPr>
          <w:rFonts w:ascii="Times New Roman" w:eastAsia="Times New Roman" w:hAnsi="Times New Roman" w:cs="Times New Roman"/>
        </w:rPr>
        <w:t xml:space="preserve">The law is complicated and it is hard to understand all the potential scenarios. </w:t>
      </w:r>
    </w:p>
    <w:p w14:paraId="74E6EE84" w14:textId="77777777" w:rsidR="00AC7C7C" w:rsidRPr="00C60955" w:rsidRDefault="00AC7C7C" w:rsidP="00AC7C7C">
      <w:pPr>
        <w:rPr>
          <w:rFonts w:ascii="Times New Roman" w:eastAsia="Times New Roman" w:hAnsi="Times New Roman" w:cs="Times New Roman"/>
        </w:rPr>
      </w:pPr>
    </w:p>
    <w:p w14:paraId="2582F217" w14:textId="13C5B127" w:rsidR="00AC7C7C" w:rsidRPr="00B641EF" w:rsidRDefault="00AC7C7C" w:rsidP="00AC7C7C">
      <w:pPr>
        <w:rPr>
          <w:rFonts w:ascii="Times New Roman" w:eastAsia="Times New Roman" w:hAnsi="Times New Roman" w:cs="Times New Roman"/>
          <w:b/>
          <w:bCs/>
        </w:rPr>
      </w:pPr>
      <w:r w:rsidRPr="00C60955">
        <w:rPr>
          <w:rFonts w:ascii="Times New Roman" w:eastAsia="Times New Roman" w:hAnsi="Times New Roman" w:cs="Times New Roman"/>
          <w:b/>
          <w:bCs/>
        </w:rPr>
        <w:t>Current Law</w:t>
      </w:r>
    </w:p>
    <w:p w14:paraId="6B0EB286" w14:textId="01ADDDA5" w:rsidR="00AC7C7C" w:rsidRPr="00762AD4" w:rsidRDefault="00AC7C7C" w:rsidP="00AC7C7C">
      <w:pPr>
        <w:rPr>
          <w:rFonts w:ascii="Times New Roman" w:eastAsia="Times New Roman" w:hAnsi="Times New Roman" w:cs="Times New Roman"/>
          <w:b/>
          <w:bCs/>
        </w:rPr>
      </w:pPr>
      <w:r w:rsidRPr="00762AD4">
        <w:rPr>
          <w:rFonts w:ascii="Times New Roman" w:eastAsia="Times New Roman" w:hAnsi="Times New Roman" w:cs="Times New Roman"/>
        </w:rPr>
        <w:t xml:space="preserve">Currently, a single-family residentially zoned property allows for one primary dwelling unit, one ADU, and one JADU, for a total of three housing units. </w:t>
      </w:r>
    </w:p>
    <w:p w14:paraId="2DE3B07F" w14:textId="77777777" w:rsidR="00AC7C7C" w:rsidRDefault="00AC7C7C" w:rsidP="00AC7C7C">
      <w:pPr>
        <w:rPr>
          <w:rFonts w:ascii="Times New Roman" w:eastAsia="Times New Roman" w:hAnsi="Times New Roman" w:cs="Times New Roman"/>
        </w:rPr>
      </w:pPr>
    </w:p>
    <w:p w14:paraId="7E5EB509" w14:textId="77777777" w:rsidR="00036E7E" w:rsidRDefault="00036E7E">
      <w:pPr>
        <w:rPr>
          <w:rFonts w:ascii="Times New Roman" w:eastAsia="Times New Roman" w:hAnsi="Times New Roman" w:cs="Times New Roman"/>
          <w:b/>
          <w:bCs/>
        </w:rPr>
      </w:pPr>
      <w:r>
        <w:rPr>
          <w:rFonts w:ascii="Times New Roman" w:eastAsia="Times New Roman" w:hAnsi="Times New Roman" w:cs="Times New Roman"/>
          <w:b/>
          <w:bCs/>
        </w:rPr>
        <w:br w:type="page"/>
      </w:r>
    </w:p>
    <w:p w14:paraId="3619C681" w14:textId="4836EE3F" w:rsidR="00AC7C7C" w:rsidRPr="00C60955" w:rsidRDefault="00AC7C7C" w:rsidP="00AC7C7C">
      <w:pPr>
        <w:rPr>
          <w:rFonts w:ascii="Times New Roman" w:eastAsia="Times New Roman" w:hAnsi="Times New Roman" w:cs="Times New Roman"/>
          <w:b/>
          <w:bCs/>
        </w:rPr>
      </w:pPr>
      <w:r w:rsidRPr="00C60955">
        <w:rPr>
          <w:rFonts w:ascii="Times New Roman" w:eastAsia="Times New Roman" w:hAnsi="Times New Roman" w:cs="Times New Roman"/>
          <w:b/>
          <w:bCs/>
        </w:rPr>
        <w:lastRenderedPageBreak/>
        <w:t>Lots Not Being Subdivided</w:t>
      </w:r>
    </w:p>
    <w:p w14:paraId="367CF289" w14:textId="7CC4F610" w:rsidR="00B641EF" w:rsidRDefault="4FFA0E9D" w:rsidP="00B641EF">
      <w:pPr>
        <w:rPr>
          <w:rFonts w:ascii="Times New Roman" w:eastAsia="Times New Roman" w:hAnsi="Times New Roman" w:cs="Times New Roman"/>
        </w:rPr>
      </w:pPr>
      <w:r w:rsidRPr="4FFA0E9D">
        <w:rPr>
          <w:rFonts w:ascii="Times New Roman" w:eastAsia="Times New Roman" w:hAnsi="Times New Roman" w:cs="Times New Roman"/>
        </w:rPr>
        <w:t>Homeowners can</w:t>
      </w:r>
      <w:r w:rsidR="006C7EDA">
        <w:rPr>
          <w:rFonts w:ascii="Times New Roman" w:eastAsia="Times New Roman" w:hAnsi="Times New Roman" w:cs="Times New Roman"/>
        </w:rPr>
        <w:t xml:space="preserve"> use SB 9 to</w:t>
      </w:r>
      <w:r w:rsidRPr="4FFA0E9D">
        <w:rPr>
          <w:rFonts w:ascii="Times New Roman" w:eastAsia="Times New Roman" w:hAnsi="Times New Roman" w:cs="Times New Roman"/>
        </w:rPr>
        <w:t xml:space="preserve"> build two </w:t>
      </w:r>
      <w:r w:rsidR="006C7EDA">
        <w:rPr>
          <w:rFonts w:ascii="Times New Roman" w:eastAsia="Times New Roman" w:hAnsi="Times New Roman" w:cs="Times New Roman"/>
        </w:rPr>
        <w:t xml:space="preserve">new </w:t>
      </w:r>
      <w:r w:rsidRPr="4FFA0E9D">
        <w:rPr>
          <w:rFonts w:ascii="Times New Roman" w:eastAsia="Times New Roman" w:hAnsi="Times New Roman" w:cs="Times New Roman"/>
        </w:rPr>
        <w:t xml:space="preserve">homes on </w:t>
      </w:r>
      <w:r w:rsidR="006C7EDA">
        <w:rPr>
          <w:rFonts w:ascii="Times New Roman" w:eastAsia="Times New Roman" w:hAnsi="Times New Roman" w:cs="Times New Roman"/>
        </w:rPr>
        <w:t>a vacant</w:t>
      </w:r>
      <w:r w:rsidRPr="4FFA0E9D">
        <w:rPr>
          <w:rFonts w:ascii="Times New Roman" w:eastAsia="Times New Roman" w:hAnsi="Times New Roman" w:cs="Times New Roman"/>
        </w:rPr>
        <w:t xml:space="preserve"> lot. If there is an existing home,</w:t>
      </w:r>
      <w:r w:rsidR="006C7EDA">
        <w:rPr>
          <w:rFonts w:ascii="Times New Roman" w:eastAsia="Times New Roman" w:hAnsi="Times New Roman" w:cs="Times New Roman"/>
        </w:rPr>
        <w:t xml:space="preserve"> it is likely </w:t>
      </w:r>
      <w:r w:rsidRPr="4FFA0E9D">
        <w:rPr>
          <w:rFonts w:ascii="Times New Roman" w:eastAsia="Times New Roman" w:hAnsi="Times New Roman" w:cs="Times New Roman"/>
        </w:rPr>
        <w:t>they can add one</w:t>
      </w:r>
      <w:r w:rsidR="006C7EDA">
        <w:rPr>
          <w:rFonts w:ascii="Times New Roman" w:eastAsia="Times New Roman" w:hAnsi="Times New Roman" w:cs="Times New Roman"/>
        </w:rPr>
        <w:t xml:space="preserve"> primary dwelling</w:t>
      </w:r>
      <w:r w:rsidRPr="4FFA0E9D">
        <w:rPr>
          <w:rFonts w:ascii="Times New Roman" w:eastAsia="Times New Roman" w:hAnsi="Times New Roman" w:cs="Times New Roman"/>
        </w:rPr>
        <w:t xml:space="preserve"> unit. </w:t>
      </w:r>
      <w:r w:rsidR="006C7EDA">
        <w:rPr>
          <w:rFonts w:ascii="Times New Roman" w:eastAsia="Times New Roman" w:hAnsi="Times New Roman" w:cs="Times New Roman"/>
        </w:rPr>
        <w:t xml:space="preserve">However, </w:t>
      </w:r>
      <w:r w:rsidR="006C7EDA">
        <w:rPr>
          <w:rFonts w:ascii="Times New Roman" w:eastAsia="Times New Roman" w:hAnsi="Times New Roman" w:cs="Times New Roman"/>
          <w:i/>
          <w:iCs/>
        </w:rPr>
        <w:t xml:space="preserve">SB 9 </w:t>
      </w:r>
      <w:r w:rsidR="006C7EDA">
        <w:rPr>
          <w:rFonts w:ascii="Times New Roman" w:eastAsia="Times New Roman" w:hAnsi="Times New Roman" w:cs="Times New Roman"/>
        </w:rPr>
        <w:t xml:space="preserve">could </w:t>
      </w:r>
      <w:r w:rsidR="006C7EDA">
        <w:rPr>
          <w:rFonts w:ascii="Times New Roman" w:eastAsia="Times New Roman" w:hAnsi="Times New Roman" w:cs="Times New Roman"/>
          <w:i/>
          <w:iCs/>
        </w:rPr>
        <w:t>be interpreted to mean that two additional primary units may be added to a parcel with an existing unit. In addition, i</w:t>
      </w:r>
      <w:r w:rsidRPr="006C7EDA">
        <w:rPr>
          <w:rFonts w:ascii="Times New Roman" w:eastAsia="Times New Roman" w:hAnsi="Times New Roman" w:cs="Times New Roman"/>
          <w:i/>
          <w:iCs/>
        </w:rPr>
        <w:t>t</w:t>
      </w:r>
      <w:r w:rsidRPr="4FFA0E9D">
        <w:rPr>
          <w:rFonts w:ascii="Times New Roman" w:eastAsia="Times New Roman" w:hAnsi="Times New Roman" w:cs="Times New Roman"/>
          <w:i/>
          <w:iCs/>
        </w:rPr>
        <w:t xml:space="preserve"> is unclear how many ADUs and JADUs may be </w:t>
      </w:r>
      <w:r w:rsidR="006C7EDA">
        <w:rPr>
          <w:rFonts w:ascii="Times New Roman" w:eastAsia="Times New Roman" w:hAnsi="Times New Roman" w:cs="Times New Roman"/>
          <w:i/>
          <w:iCs/>
        </w:rPr>
        <w:t>allowed</w:t>
      </w:r>
      <w:r w:rsidRPr="4FFA0E9D">
        <w:rPr>
          <w:rFonts w:ascii="Times New Roman" w:eastAsia="Times New Roman" w:hAnsi="Times New Roman" w:cs="Times New Roman"/>
        </w:rPr>
        <w:t xml:space="preserve">. ABAG staff is working with legal counsel and seeking guidance from the State Department of Housing and Community Development (HCD) to clarify this question. </w:t>
      </w:r>
    </w:p>
    <w:p w14:paraId="27CF23D9" w14:textId="727151AD" w:rsidR="00AC7C7C" w:rsidRDefault="00AC7C7C" w:rsidP="00AC7C7C">
      <w:pPr>
        <w:rPr>
          <w:rFonts w:ascii="Times New Roman" w:eastAsia="Times New Roman" w:hAnsi="Times New Roman" w:cs="Times New Roman"/>
        </w:rPr>
      </w:pPr>
    </w:p>
    <w:p w14:paraId="00D3590C" w14:textId="2229D4E6" w:rsidR="00AC7C7C" w:rsidRPr="00C60955" w:rsidRDefault="00AC7C7C" w:rsidP="00AC7C7C">
      <w:pPr>
        <w:rPr>
          <w:rFonts w:ascii="Times New Roman" w:eastAsia="Times New Roman" w:hAnsi="Times New Roman" w:cs="Times New Roman"/>
          <w:b/>
          <w:bCs/>
        </w:rPr>
      </w:pPr>
      <w:r w:rsidRPr="00C60955">
        <w:rPr>
          <w:rFonts w:ascii="Times New Roman" w:eastAsia="Times New Roman" w:hAnsi="Times New Roman" w:cs="Times New Roman"/>
          <w:b/>
          <w:bCs/>
        </w:rPr>
        <w:t>Lots Being Subdivided</w:t>
      </w:r>
    </w:p>
    <w:p w14:paraId="50D343C3" w14:textId="0755BF80" w:rsidR="00AC7C7C" w:rsidRDefault="4FFA0E9D" w:rsidP="00AC7C7C">
      <w:pPr>
        <w:rPr>
          <w:rFonts w:ascii="Times New Roman" w:eastAsia="Times New Roman" w:hAnsi="Times New Roman" w:cs="Times New Roman"/>
        </w:rPr>
      </w:pPr>
      <w:r w:rsidRPr="4FFA0E9D">
        <w:rPr>
          <w:rFonts w:ascii="Times New Roman" w:eastAsia="Times New Roman" w:hAnsi="Times New Roman" w:cs="Times New Roman"/>
        </w:rPr>
        <w:t xml:space="preserve">Homeowners that split a lot will be allowed to build two new units on each of the two new lots, allowing for a total of four units. If there are existing units on the lot, new homes can be added, also resulting in a total of four potential units. It is up to jurisdictions to decide if they want to allow ADUs in addition to these four units. The homes must conform to local objective rules, as long as those rules allow two 800 sf units on each property. </w:t>
      </w:r>
    </w:p>
    <w:p w14:paraId="5765F897" w14:textId="77777777" w:rsidR="00B641EF" w:rsidRDefault="00B641EF" w:rsidP="00C40D1B">
      <w:pPr>
        <w:rPr>
          <w:rFonts w:ascii="Times New Roman" w:eastAsia="Times New Roman" w:hAnsi="Times New Roman" w:cs="Times New Roman"/>
          <w:b/>
          <w:bCs/>
        </w:rPr>
      </w:pPr>
    </w:p>
    <w:p w14:paraId="007198BC" w14:textId="3513B24E" w:rsidR="00B641EF" w:rsidRDefault="00B641EF" w:rsidP="00B641EF">
      <w:pPr>
        <w:rPr>
          <w:rFonts w:ascii="Times New Roman" w:eastAsia="Times New Roman" w:hAnsi="Times New Roman" w:cs="Times New Roman"/>
          <w:b/>
          <w:bCs/>
        </w:rPr>
      </w:pPr>
      <w:r>
        <w:rPr>
          <w:rFonts w:ascii="Times New Roman" w:eastAsia="Times New Roman" w:hAnsi="Times New Roman" w:cs="Times New Roman"/>
          <w:b/>
          <w:bCs/>
        </w:rPr>
        <w:t>Scenarios</w:t>
      </w:r>
    </w:p>
    <w:p w14:paraId="4FAC2843" w14:textId="77777777" w:rsidR="00B641EF" w:rsidRPr="00C60955" w:rsidRDefault="00B641EF" w:rsidP="00B641EF">
      <w:pPr>
        <w:rPr>
          <w:rFonts w:ascii="Times New Roman" w:eastAsia="Times New Roman" w:hAnsi="Times New Roman" w:cs="Times New Roman"/>
          <w:b/>
          <w:bCs/>
        </w:rPr>
      </w:pPr>
    </w:p>
    <w:p w14:paraId="25E65C4C" w14:textId="55B963A9" w:rsidR="00B641EF" w:rsidRDefault="00B641EF" w:rsidP="00B641EF">
      <w:pPr>
        <w:rPr>
          <w:rFonts w:ascii="Times New Roman" w:eastAsia="Times New Roman" w:hAnsi="Times New Roman" w:cs="Times New Roman"/>
        </w:rPr>
      </w:pPr>
      <w:r w:rsidRPr="00762AD4">
        <w:rPr>
          <w:rFonts w:ascii="Times New Roman" w:eastAsia="Times New Roman" w:hAnsi="Times New Roman" w:cs="Times New Roman"/>
        </w:rPr>
        <w:t xml:space="preserve">The following </w:t>
      </w:r>
      <w:r w:rsidR="009E7D03">
        <w:rPr>
          <w:rFonts w:ascii="Times New Roman" w:eastAsia="Times New Roman" w:hAnsi="Times New Roman" w:cs="Times New Roman"/>
        </w:rPr>
        <w:t>graphic</w:t>
      </w:r>
      <w:r w:rsidRPr="00762AD4">
        <w:rPr>
          <w:rFonts w:ascii="Times New Roman" w:eastAsia="Times New Roman" w:hAnsi="Times New Roman" w:cs="Times New Roman"/>
        </w:rPr>
        <w:t xml:space="preserve"> illustrate</w:t>
      </w:r>
      <w:r w:rsidR="00FB7737">
        <w:rPr>
          <w:rFonts w:ascii="Times New Roman" w:eastAsia="Times New Roman" w:hAnsi="Times New Roman" w:cs="Times New Roman"/>
        </w:rPr>
        <w:t>s</w:t>
      </w:r>
      <w:r w:rsidRPr="00762AD4">
        <w:rPr>
          <w:rFonts w:ascii="Times New Roman" w:eastAsia="Times New Roman" w:hAnsi="Times New Roman" w:cs="Times New Roman"/>
        </w:rPr>
        <w:t xml:space="preserve"> potential </w:t>
      </w:r>
      <w:r w:rsidR="009E7D03">
        <w:rPr>
          <w:rFonts w:ascii="Times New Roman" w:eastAsia="Times New Roman" w:hAnsi="Times New Roman" w:cs="Times New Roman"/>
        </w:rPr>
        <w:t>scenarios</w:t>
      </w:r>
      <w:r w:rsidRPr="00762AD4">
        <w:rPr>
          <w:rFonts w:ascii="Times New Roman" w:eastAsia="Times New Roman" w:hAnsi="Times New Roman" w:cs="Times New Roman"/>
        </w:rPr>
        <w:t xml:space="preserve"> that could </w:t>
      </w:r>
      <w:r>
        <w:rPr>
          <w:rFonts w:ascii="Times New Roman" w:eastAsia="Times New Roman" w:hAnsi="Times New Roman" w:cs="Times New Roman"/>
        </w:rPr>
        <w:t>occur</w:t>
      </w:r>
      <w:r w:rsidRPr="00762AD4">
        <w:rPr>
          <w:rFonts w:ascii="Times New Roman" w:eastAsia="Times New Roman" w:hAnsi="Times New Roman" w:cs="Times New Roman"/>
        </w:rPr>
        <w:t xml:space="preserve"> on a single</w:t>
      </w:r>
      <w:r>
        <w:rPr>
          <w:rFonts w:ascii="Times New Roman" w:eastAsia="Times New Roman" w:hAnsi="Times New Roman" w:cs="Times New Roman"/>
        </w:rPr>
        <w:t>-</w:t>
      </w:r>
      <w:r w:rsidRPr="00762AD4">
        <w:rPr>
          <w:rFonts w:ascii="Times New Roman" w:eastAsia="Times New Roman" w:hAnsi="Times New Roman" w:cs="Times New Roman"/>
        </w:rPr>
        <w:t xml:space="preserve">family property under SB 9: </w:t>
      </w:r>
    </w:p>
    <w:p w14:paraId="6CD0EB78" w14:textId="77777777" w:rsidR="00B641EF" w:rsidRPr="00B641EF" w:rsidRDefault="00B641EF" w:rsidP="00C40D1B">
      <w:pPr>
        <w:rPr>
          <w:rFonts w:ascii="Times New Roman" w:eastAsia="Times New Roman" w:hAnsi="Times New Roman" w:cs="Times New Roman"/>
          <w:b/>
          <w:bCs/>
        </w:rPr>
      </w:pPr>
    </w:p>
    <w:p w14:paraId="7C636B36" w14:textId="0A466DF0" w:rsidR="00FE7705" w:rsidRDefault="002D3025" w:rsidP="00C40D1B">
      <w:pP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13D7FD7B" wp14:editId="369BEE0F">
            <wp:extent cx="5943600" cy="4585335"/>
            <wp:effectExtent l="0" t="0" r="0" b="0"/>
            <wp:docPr id="2" name="Picture 2"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ebsi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585335"/>
                    </a:xfrm>
                    <a:prstGeom prst="rect">
                      <a:avLst/>
                    </a:prstGeom>
                  </pic:spPr>
                </pic:pic>
              </a:graphicData>
            </a:graphic>
          </wp:inline>
        </w:drawing>
      </w:r>
    </w:p>
    <w:p w14:paraId="5B68E7C2" w14:textId="4848EC78" w:rsidR="00AC77A8" w:rsidRDefault="00AC77A8" w:rsidP="00AC77A8">
      <w:pPr>
        <w:rPr>
          <w:rFonts w:ascii="Times New Roman" w:eastAsia="Times New Roman" w:hAnsi="Times New Roman" w:cs="Times New Roman"/>
          <w:b/>
          <w:bCs/>
        </w:rPr>
      </w:pPr>
      <w:r>
        <w:rPr>
          <w:rFonts w:ascii="Times New Roman" w:eastAsia="Times New Roman" w:hAnsi="Times New Roman" w:cs="Times New Roman"/>
          <w:b/>
          <w:bCs/>
        </w:rPr>
        <w:lastRenderedPageBreak/>
        <w:t>POTENTIAL NEW HOME CREATION</w:t>
      </w:r>
    </w:p>
    <w:p w14:paraId="78BF8F51" w14:textId="77777777" w:rsidR="00AD77BA" w:rsidRDefault="00AD77BA" w:rsidP="00AD77BA">
      <w:pPr>
        <w:rPr>
          <w:rFonts w:ascii="Times New Roman" w:eastAsia="Times New Roman" w:hAnsi="Times New Roman" w:cs="Times New Roman"/>
          <w:b/>
          <w:bCs/>
        </w:rPr>
      </w:pPr>
    </w:p>
    <w:p w14:paraId="181B1665" w14:textId="3E724E38" w:rsidR="00AD77BA" w:rsidRDefault="00AD77BA" w:rsidP="00AD77BA">
      <w:pPr>
        <w:rPr>
          <w:rFonts w:ascii="Times New Roman" w:eastAsia="Times New Roman" w:hAnsi="Times New Roman" w:cs="Times New Roman"/>
        </w:rPr>
      </w:pPr>
      <w:r>
        <w:rPr>
          <w:rFonts w:ascii="Times New Roman" w:eastAsia="Times New Roman" w:hAnsi="Times New Roman" w:cs="Times New Roman"/>
        </w:rPr>
        <w:t>[</w:t>
      </w:r>
      <w:r w:rsidRPr="00516F76">
        <w:rPr>
          <w:rFonts w:ascii="Times New Roman" w:eastAsia="Times New Roman" w:hAnsi="Times New Roman" w:cs="Times New Roman"/>
          <w:highlight w:val="lightGray"/>
        </w:rPr>
        <w:t>Jurisdiction Name</w:t>
      </w:r>
      <w:r>
        <w:rPr>
          <w:rFonts w:ascii="Times New Roman" w:eastAsia="Times New Roman" w:hAnsi="Times New Roman" w:cs="Times New Roman"/>
        </w:rPr>
        <w:t>]</w:t>
      </w:r>
      <w:r w:rsidRPr="00762AD4">
        <w:rPr>
          <w:rFonts w:ascii="Times New Roman" w:eastAsia="Times New Roman" w:hAnsi="Times New Roman" w:cs="Times New Roman"/>
        </w:rPr>
        <w:t xml:space="preserve"> has approximately </w:t>
      </w:r>
      <w:r w:rsidRPr="00516F76">
        <w:rPr>
          <w:rFonts w:ascii="Times New Roman" w:eastAsia="Times New Roman" w:hAnsi="Times New Roman" w:cs="Times New Roman"/>
          <w:highlight w:val="lightGray"/>
        </w:rPr>
        <w:t>[#]</w:t>
      </w:r>
      <w:r w:rsidRPr="00762AD4">
        <w:rPr>
          <w:rFonts w:ascii="Times New Roman" w:eastAsia="Times New Roman" w:hAnsi="Times New Roman" w:cs="Times New Roman"/>
        </w:rPr>
        <w:t xml:space="preserve"> single-family residential lots, occupying </w:t>
      </w:r>
      <w:r w:rsidRPr="00516F76">
        <w:rPr>
          <w:rFonts w:ascii="Times New Roman" w:eastAsia="Times New Roman" w:hAnsi="Times New Roman" w:cs="Times New Roman"/>
          <w:highlight w:val="lightGray"/>
        </w:rPr>
        <w:t>[#]</w:t>
      </w:r>
      <w:r w:rsidRPr="00762AD4">
        <w:rPr>
          <w:rFonts w:ascii="Times New Roman" w:eastAsia="Times New Roman" w:hAnsi="Times New Roman" w:cs="Times New Roman"/>
        </w:rPr>
        <w:t xml:space="preserve"> acres, that would be subject to SB 9. </w:t>
      </w:r>
      <w:r>
        <w:rPr>
          <w:rFonts w:ascii="Times New Roman" w:eastAsia="Times New Roman" w:hAnsi="Times New Roman" w:cs="Times New Roman"/>
          <w:highlight w:val="lightGray"/>
        </w:rPr>
        <w:t>[I</w:t>
      </w:r>
      <w:r w:rsidRPr="00516F76">
        <w:rPr>
          <w:rFonts w:ascii="Times New Roman" w:eastAsia="Times New Roman" w:hAnsi="Times New Roman" w:cs="Times New Roman"/>
          <w:highlight w:val="lightGray"/>
        </w:rPr>
        <w:t>nclude additional details on the housing stock that would be affected].</w:t>
      </w:r>
      <w:r w:rsidRPr="00762AD4">
        <w:rPr>
          <w:rFonts w:ascii="Times New Roman" w:eastAsia="Times New Roman" w:hAnsi="Times New Roman" w:cs="Times New Roman"/>
        </w:rPr>
        <w:t xml:space="preserve"> </w:t>
      </w:r>
    </w:p>
    <w:p w14:paraId="6236D211" w14:textId="77777777" w:rsidR="00AD77BA" w:rsidRDefault="00AD77BA" w:rsidP="00AD77BA">
      <w:pPr>
        <w:rPr>
          <w:rFonts w:ascii="Times New Roman" w:eastAsia="Times New Roman" w:hAnsi="Times New Roman" w:cs="Times New Roman"/>
        </w:rPr>
      </w:pPr>
    </w:p>
    <w:p w14:paraId="6C25CAE9" w14:textId="7983493D" w:rsidR="00AD77BA" w:rsidRDefault="00AD77BA" w:rsidP="00AD77BA">
      <w:pPr>
        <w:rPr>
          <w:rFonts w:ascii="Times New Roman" w:eastAsia="Times New Roman" w:hAnsi="Times New Roman" w:cs="Times New Roman"/>
        </w:rPr>
      </w:pPr>
      <w:r>
        <w:rPr>
          <w:rFonts w:ascii="Times New Roman" w:eastAsia="Times New Roman" w:hAnsi="Times New Roman" w:cs="Times New Roman"/>
        </w:rPr>
        <w:t xml:space="preserve">It is unclear how many </w:t>
      </w:r>
      <w:r w:rsidR="009E7D03">
        <w:rPr>
          <w:rFonts w:ascii="Times New Roman" w:eastAsia="Times New Roman" w:hAnsi="Times New Roman" w:cs="Times New Roman"/>
        </w:rPr>
        <w:t xml:space="preserve">homes </w:t>
      </w:r>
      <w:r>
        <w:rPr>
          <w:rFonts w:ascii="Times New Roman" w:eastAsia="Times New Roman" w:hAnsi="Times New Roman" w:cs="Times New Roman"/>
        </w:rPr>
        <w:t xml:space="preserve">will be created by SB 9 over time. While SB 9 increases the zoned </w:t>
      </w:r>
      <w:r w:rsidRPr="00823A13">
        <w:rPr>
          <w:rFonts w:ascii="Times New Roman" w:eastAsia="Times New Roman" w:hAnsi="Times New Roman" w:cs="Times New Roman"/>
          <w:i/>
          <w:iCs/>
        </w:rPr>
        <w:t xml:space="preserve">potential </w:t>
      </w:r>
      <w:r>
        <w:rPr>
          <w:rFonts w:ascii="Times New Roman" w:eastAsia="Times New Roman" w:hAnsi="Times New Roman" w:cs="Times New Roman"/>
        </w:rPr>
        <w:t>for residential units in single-family neighborhoods, market conditions and other factors are likely to limit the impacts of SB 9.</w:t>
      </w:r>
      <w:r w:rsidR="005E0A72">
        <w:rPr>
          <w:rFonts w:ascii="Times New Roman" w:eastAsia="Times New Roman" w:hAnsi="Times New Roman" w:cs="Times New Roman"/>
        </w:rPr>
        <w:t xml:space="preserve"> </w:t>
      </w:r>
    </w:p>
    <w:p w14:paraId="00E64CB3" w14:textId="77777777" w:rsidR="00AD77BA" w:rsidRDefault="00AD77BA" w:rsidP="00AD77BA">
      <w:pPr>
        <w:rPr>
          <w:rFonts w:ascii="Times New Roman" w:eastAsia="Times New Roman" w:hAnsi="Times New Roman" w:cs="Times New Roman"/>
        </w:rPr>
      </w:pPr>
    </w:p>
    <w:p w14:paraId="1E1932D7" w14:textId="0D1B6A5C" w:rsidR="00AD77BA" w:rsidRPr="00762AD4" w:rsidRDefault="00AD77BA" w:rsidP="00AD77BA">
      <w:pPr>
        <w:rPr>
          <w:rFonts w:ascii="Times New Roman" w:eastAsia="Times New Roman" w:hAnsi="Times New Roman" w:cs="Times New Roman"/>
        </w:rPr>
      </w:pPr>
      <w:r w:rsidRPr="00762AD4">
        <w:rPr>
          <w:rFonts w:ascii="Times New Roman" w:eastAsia="Times New Roman" w:hAnsi="Times New Roman" w:cs="Times New Roman"/>
        </w:rPr>
        <w:t xml:space="preserve">While SB9 applies to an estimated </w:t>
      </w:r>
      <w:r w:rsidRPr="00516F76">
        <w:rPr>
          <w:rFonts w:ascii="Times New Roman" w:eastAsia="Times New Roman" w:hAnsi="Times New Roman" w:cs="Times New Roman"/>
          <w:highlight w:val="lightGray"/>
        </w:rPr>
        <w:t>[#]</w:t>
      </w:r>
      <w:r>
        <w:rPr>
          <w:rFonts w:ascii="Times New Roman" w:eastAsia="Times New Roman" w:hAnsi="Times New Roman" w:cs="Times New Roman"/>
        </w:rPr>
        <w:t xml:space="preserve"> </w:t>
      </w:r>
      <w:r w:rsidRPr="00762AD4">
        <w:rPr>
          <w:rFonts w:ascii="Times New Roman" w:eastAsia="Times New Roman" w:hAnsi="Times New Roman" w:cs="Times New Roman"/>
        </w:rPr>
        <w:t>parcels in</w:t>
      </w:r>
      <w:r>
        <w:rPr>
          <w:rFonts w:ascii="Times New Roman" w:eastAsia="Times New Roman" w:hAnsi="Times New Roman" w:cs="Times New Roman"/>
        </w:rPr>
        <w:t xml:space="preserve"> [</w:t>
      </w:r>
      <w:r w:rsidRPr="00516F76">
        <w:rPr>
          <w:rFonts w:ascii="Times New Roman" w:eastAsia="Times New Roman" w:hAnsi="Times New Roman" w:cs="Times New Roman"/>
          <w:highlight w:val="lightGray"/>
        </w:rPr>
        <w:t>Jurisdiction Name],</w:t>
      </w:r>
      <w:r w:rsidRPr="00762AD4">
        <w:rPr>
          <w:rFonts w:ascii="Times New Roman" w:eastAsia="Times New Roman" w:hAnsi="Times New Roman" w:cs="Times New Roman"/>
        </w:rPr>
        <w:t xml:space="preserve"> past experience with state housing laws such as Accessory Dwelling Unit laws suggest that only a small percentage of owners will choose to use SB9. For reference, in the last year, a </w:t>
      </w:r>
      <w:r w:rsidR="005E0A72">
        <w:rPr>
          <w:rFonts w:ascii="Times New Roman" w:eastAsia="Times New Roman" w:hAnsi="Times New Roman" w:cs="Times New Roman"/>
        </w:rPr>
        <w:t>similar number of parcels were eligible to build two ADUs</w:t>
      </w:r>
      <w:r w:rsidR="00D5312E">
        <w:rPr>
          <w:rFonts w:ascii="Times New Roman" w:eastAsia="Times New Roman" w:hAnsi="Times New Roman" w:cs="Times New Roman"/>
        </w:rPr>
        <w:t xml:space="preserve"> (</w:t>
      </w:r>
      <w:r w:rsidR="000A25A4">
        <w:rPr>
          <w:rFonts w:ascii="Times New Roman" w:eastAsia="Times New Roman" w:hAnsi="Times New Roman" w:cs="Times New Roman"/>
        </w:rPr>
        <w:t>one</w:t>
      </w:r>
      <w:r w:rsidR="00D5312E">
        <w:rPr>
          <w:rFonts w:ascii="Times New Roman" w:eastAsia="Times New Roman" w:hAnsi="Times New Roman" w:cs="Times New Roman"/>
        </w:rPr>
        <w:t xml:space="preserve"> full size and one junior)</w:t>
      </w:r>
      <w:r w:rsidR="005E0A72">
        <w:rPr>
          <w:rFonts w:ascii="Times New Roman" w:eastAsia="Times New Roman" w:hAnsi="Times New Roman" w:cs="Times New Roman"/>
        </w:rPr>
        <w:t xml:space="preserve"> in </w:t>
      </w:r>
      <w:r w:rsidR="005E0A72" w:rsidRPr="00516F76">
        <w:rPr>
          <w:rFonts w:ascii="Times New Roman" w:eastAsia="Times New Roman" w:hAnsi="Times New Roman" w:cs="Times New Roman"/>
          <w:highlight w:val="lightGray"/>
        </w:rPr>
        <w:t>[Jurisdiction Name]</w:t>
      </w:r>
      <w:r w:rsidR="005E0A72">
        <w:rPr>
          <w:rFonts w:ascii="Times New Roman" w:eastAsia="Times New Roman" w:hAnsi="Times New Roman" w:cs="Times New Roman"/>
        </w:rPr>
        <w:t>, but only</w:t>
      </w:r>
      <w:r w:rsidRPr="00762AD4">
        <w:rPr>
          <w:rFonts w:ascii="Times New Roman" w:eastAsia="Times New Roman" w:hAnsi="Times New Roman" w:cs="Times New Roman"/>
        </w:rPr>
        <w:t xml:space="preserve"> </w:t>
      </w:r>
      <w:r w:rsidRPr="00516F76">
        <w:rPr>
          <w:rFonts w:ascii="Times New Roman" w:eastAsia="Times New Roman" w:hAnsi="Times New Roman" w:cs="Times New Roman"/>
          <w:highlight w:val="lightGray"/>
        </w:rPr>
        <w:t>[#]</w:t>
      </w:r>
      <w:r w:rsidRPr="00762AD4">
        <w:rPr>
          <w:rFonts w:ascii="Times New Roman" w:eastAsia="Times New Roman" w:hAnsi="Times New Roman" w:cs="Times New Roman"/>
        </w:rPr>
        <w:t xml:space="preserve"> permits for ADUs </w:t>
      </w:r>
      <w:r w:rsidR="005E0A72">
        <w:rPr>
          <w:rFonts w:ascii="Times New Roman" w:eastAsia="Times New Roman" w:hAnsi="Times New Roman" w:cs="Times New Roman"/>
        </w:rPr>
        <w:t xml:space="preserve">issued, and </w:t>
      </w:r>
      <w:r w:rsidR="009E7D03">
        <w:rPr>
          <w:rFonts w:ascii="Times New Roman" w:eastAsia="Times New Roman" w:hAnsi="Times New Roman" w:cs="Times New Roman"/>
          <w:highlight w:val="lightGray"/>
        </w:rPr>
        <w:t>all/</w:t>
      </w:r>
      <w:r w:rsidR="005E0A72" w:rsidRPr="00C60955">
        <w:rPr>
          <w:rFonts w:ascii="Times New Roman" w:eastAsia="Times New Roman" w:hAnsi="Times New Roman" w:cs="Times New Roman"/>
          <w:highlight w:val="lightGray"/>
        </w:rPr>
        <w:t>almos</w:t>
      </w:r>
      <w:r w:rsidR="009E7D03">
        <w:rPr>
          <w:rFonts w:ascii="Times New Roman" w:eastAsia="Times New Roman" w:hAnsi="Times New Roman" w:cs="Times New Roman"/>
          <w:highlight w:val="lightGray"/>
        </w:rPr>
        <w:t>t all</w:t>
      </w:r>
      <w:r w:rsidR="005E0A72">
        <w:rPr>
          <w:rFonts w:ascii="Times New Roman" w:eastAsia="Times New Roman" w:hAnsi="Times New Roman" w:cs="Times New Roman"/>
        </w:rPr>
        <w:t xml:space="preserve"> of those were for one ADU per lot. </w:t>
      </w:r>
      <w:r>
        <w:rPr>
          <w:rFonts w:ascii="Times New Roman" w:eastAsia="Times New Roman" w:hAnsi="Times New Roman" w:cs="Times New Roman"/>
        </w:rPr>
        <w:t xml:space="preserve"> </w:t>
      </w:r>
    </w:p>
    <w:p w14:paraId="0EE41F2A" w14:textId="608C4EC5" w:rsidR="00AD77BA" w:rsidRDefault="00AD77BA" w:rsidP="00AC77A8">
      <w:pPr>
        <w:rPr>
          <w:rFonts w:ascii="Times New Roman" w:eastAsia="Times New Roman" w:hAnsi="Times New Roman" w:cs="Times New Roman"/>
          <w:highlight w:val="lightGray"/>
        </w:rPr>
      </w:pPr>
    </w:p>
    <w:p w14:paraId="3C4BC636" w14:textId="2700B125" w:rsidR="003B4BA1" w:rsidRDefault="00A81507" w:rsidP="00AC77A8">
      <w:pPr>
        <w:rPr>
          <w:rFonts w:ascii="Times New Roman" w:eastAsia="Times New Roman" w:hAnsi="Times New Roman" w:cs="Times New Roman"/>
        </w:rPr>
      </w:pPr>
      <w:r>
        <w:rPr>
          <w:rFonts w:ascii="Times New Roman" w:eastAsia="Times New Roman" w:hAnsi="Times New Roman" w:cs="Times New Roman"/>
        </w:rPr>
        <w:t xml:space="preserve">In July, </w:t>
      </w:r>
      <w:r w:rsidR="00AC77A8" w:rsidRPr="00762AD4">
        <w:rPr>
          <w:rFonts w:ascii="Times New Roman" w:eastAsia="Times New Roman" w:hAnsi="Times New Roman" w:cs="Times New Roman"/>
        </w:rPr>
        <w:t>UC Berk</w:t>
      </w:r>
      <w:r w:rsidR="00AC77A8">
        <w:rPr>
          <w:rFonts w:ascii="Times New Roman" w:eastAsia="Times New Roman" w:hAnsi="Times New Roman" w:cs="Times New Roman"/>
        </w:rPr>
        <w:t>e</w:t>
      </w:r>
      <w:r w:rsidR="00AC77A8" w:rsidRPr="00762AD4">
        <w:rPr>
          <w:rFonts w:ascii="Times New Roman" w:eastAsia="Times New Roman" w:hAnsi="Times New Roman" w:cs="Times New Roman"/>
        </w:rPr>
        <w:t>ley's Terner Center</w:t>
      </w:r>
      <w:r w:rsidR="00AC77A8">
        <w:rPr>
          <w:rFonts w:ascii="Times New Roman" w:eastAsia="Times New Roman" w:hAnsi="Times New Roman" w:cs="Times New Roman"/>
        </w:rPr>
        <w:t xml:space="preserve"> for Housing Innovation</w:t>
      </w:r>
      <w:r w:rsidR="00AC77A8" w:rsidRPr="00762AD4">
        <w:rPr>
          <w:rFonts w:ascii="Times New Roman" w:eastAsia="Times New Roman" w:hAnsi="Times New Roman" w:cs="Times New Roman"/>
        </w:rPr>
        <w:t xml:space="preserve"> </w:t>
      </w:r>
      <w:r w:rsidR="003B4BA1">
        <w:rPr>
          <w:rFonts w:ascii="Times New Roman" w:eastAsia="Times New Roman" w:hAnsi="Times New Roman" w:cs="Times New Roman"/>
        </w:rPr>
        <w:t>published a</w:t>
      </w:r>
      <w:r w:rsidR="00AC77A8">
        <w:rPr>
          <w:rFonts w:ascii="Times New Roman" w:eastAsia="Times New Roman" w:hAnsi="Times New Roman" w:cs="Times New Roman"/>
        </w:rPr>
        <w:t xml:space="preserve"> report</w:t>
      </w:r>
      <w:r w:rsidR="003B4BA1">
        <w:rPr>
          <w:rFonts w:ascii="Times New Roman" w:eastAsia="Times New Roman" w:hAnsi="Times New Roman" w:cs="Times New Roman"/>
        </w:rPr>
        <w:t xml:space="preserve"> on SB 9</w:t>
      </w:r>
      <w:r w:rsidR="00660F1D">
        <w:rPr>
          <w:rStyle w:val="FootnoteReference"/>
          <w:rFonts w:ascii="Times New Roman" w:eastAsia="Times New Roman" w:hAnsi="Times New Roman" w:cs="Times New Roman"/>
        </w:rPr>
        <w:footnoteReference w:id="1"/>
      </w:r>
      <w:r w:rsidR="00660F1D">
        <w:rPr>
          <w:rFonts w:ascii="Times New Roman" w:eastAsia="Times New Roman" w:hAnsi="Times New Roman" w:cs="Times New Roman"/>
        </w:rPr>
        <w:t xml:space="preserve">, </w:t>
      </w:r>
      <w:r w:rsidR="00AC77A8">
        <w:rPr>
          <w:rFonts w:ascii="Times New Roman" w:eastAsia="Times New Roman" w:hAnsi="Times New Roman" w:cs="Times New Roman"/>
        </w:rPr>
        <w:t>conclud</w:t>
      </w:r>
      <w:r w:rsidR="003B4BA1">
        <w:rPr>
          <w:rFonts w:ascii="Times New Roman" w:eastAsia="Times New Roman" w:hAnsi="Times New Roman" w:cs="Times New Roman"/>
        </w:rPr>
        <w:t>ing</w:t>
      </w:r>
      <w:r w:rsidR="00AC77A8">
        <w:rPr>
          <w:rFonts w:ascii="Times New Roman" w:eastAsia="Times New Roman" w:hAnsi="Times New Roman" w:cs="Times New Roman"/>
        </w:rPr>
        <w:t xml:space="preserve"> that single family homes would continue to be the dominant land use in </w:t>
      </w:r>
      <w:r w:rsidR="005E0A72">
        <w:rPr>
          <w:rFonts w:ascii="Times New Roman" w:eastAsia="Times New Roman" w:hAnsi="Times New Roman" w:cs="Times New Roman"/>
        </w:rPr>
        <w:t>areas covered by SB 9</w:t>
      </w:r>
      <w:r w:rsidR="00AC77A8">
        <w:rPr>
          <w:rFonts w:ascii="Times New Roman" w:eastAsia="Times New Roman" w:hAnsi="Times New Roman" w:cs="Times New Roman"/>
        </w:rPr>
        <w:t>. This is because single family sales prices are high, many lots have limited buildable area, and construction costs limit what is feasible. Even when the economics are right, many property owners will still choose not to build</w:t>
      </w:r>
      <w:r w:rsidR="003B4BA1">
        <w:rPr>
          <w:rFonts w:ascii="Times New Roman" w:eastAsia="Times New Roman" w:hAnsi="Times New Roman" w:cs="Times New Roman"/>
        </w:rPr>
        <w:t xml:space="preserve">. </w:t>
      </w:r>
    </w:p>
    <w:p w14:paraId="07B84014" w14:textId="77777777" w:rsidR="003B4BA1" w:rsidRDefault="003B4BA1" w:rsidP="00AC77A8">
      <w:pPr>
        <w:rPr>
          <w:rFonts w:ascii="Times New Roman" w:eastAsia="Times New Roman" w:hAnsi="Times New Roman" w:cs="Times New Roman"/>
        </w:rPr>
      </w:pPr>
    </w:p>
    <w:p w14:paraId="628FF1D7" w14:textId="6901DE41" w:rsidR="00AC77A8" w:rsidRDefault="00AC77A8" w:rsidP="00AC77A8">
      <w:pPr>
        <w:rPr>
          <w:rFonts w:ascii="Times New Roman" w:eastAsia="Times New Roman" w:hAnsi="Times New Roman" w:cs="Times New Roman"/>
        </w:rPr>
      </w:pPr>
      <w:r w:rsidRPr="00516F76">
        <w:rPr>
          <w:rFonts w:ascii="Times New Roman" w:eastAsia="Times New Roman" w:hAnsi="Times New Roman" w:cs="Times New Roman"/>
          <w:highlight w:val="lightGray"/>
        </w:rPr>
        <w:t>[FOR JURISDICTIONS WITH MORE THAN 5,000 SINGLE-FAMILY PARCELS]</w:t>
      </w:r>
    </w:p>
    <w:p w14:paraId="473DA251" w14:textId="4CBCCD1B" w:rsidR="00AC77A8" w:rsidRPr="00762AD4" w:rsidRDefault="00AC77A8" w:rsidP="00AC77A8">
      <w:pPr>
        <w:rPr>
          <w:rFonts w:ascii="Times New Roman" w:eastAsia="Times New Roman" w:hAnsi="Times New Roman" w:cs="Times New Roman"/>
        </w:rPr>
      </w:pPr>
      <w:r>
        <w:rPr>
          <w:rFonts w:ascii="Times New Roman" w:eastAsia="Times New Roman" w:hAnsi="Times New Roman" w:cs="Times New Roman"/>
        </w:rPr>
        <w:t xml:space="preserve">The report </w:t>
      </w:r>
      <w:r w:rsidRPr="00762AD4">
        <w:rPr>
          <w:rFonts w:ascii="Times New Roman" w:eastAsia="Times New Roman" w:hAnsi="Times New Roman" w:cs="Times New Roman"/>
        </w:rPr>
        <w:t xml:space="preserve">estimates that </w:t>
      </w:r>
      <w:r w:rsidRPr="00516F76">
        <w:rPr>
          <w:rFonts w:ascii="Times New Roman" w:eastAsia="Times New Roman" w:hAnsi="Times New Roman" w:cs="Times New Roman"/>
          <w:highlight w:val="lightGray"/>
        </w:rPr>
        <w:t>[#]</w:t>
      </w:r>
      <w:r>
        <w:rPr>
          <w:rFonts w:ascii="Times New Roman" w:eastAsia="Times New Roman" w:hAnsi="Times New Roman" w:cs="Times New Roman"/>
        </w:rPr>
        <w:t xml:space="preserve"> </w:t>
      </w:r>
      <w:r w:rsidR="009E7D03">
        <w:rPr>
          <w:rFonts w:ascii="Times New Roman" w:eastAsia="Times New Roman" w:hAnsi="Times New Roman" w:cs="Times New Roman"/>
        </w:rPr>
        <w:t xml:space="preserve">more </w:t>
      </w:r>
      <w:r w:rsidRPr="00762AD4">
        <w:rPr>
          <w:rFonts w:ascii="Times New Roman" w:eastAsia="Times New Roman" w:hAnsi="Times New Roman" w:cs="Times New Roman"/>
        </w:rPr>
        <w:t xml:space="preserve">of </w:t>
      </w:r>
      <w:r>
        <w:rPr>
          <w:rFonts w:ascii="Times New Roman" w:eastAsia="Times New Roman" w:hAnsi="Times New Roman" w:cs="Times New Roman"/>
          <w:highlight w:val="lightGray"/>
        </w:rPr>
        <w:t>[J</w:t>
      </w:r>
      <w:r w:rsidRPr="00516F76">
        <w:rPr>
          <w:rFonts w:ascii="Times New Roman" w:eastAsia="Times New Roman" w:hAnsi="Times New Roman" w:cs="Times New Roman"/>
          <w:highlight w:val="lightGray"/>
        </w:rPr>
        <w:t>urisdiction Name]'s</w:t>
      </w:r>
      <w:r w:rsidRPr="00762AD4">
        <w:rPr>
          <w:rFonts w:ascii="Times New Roman" w:eastAsia="Times New Roman" w:hAnsi="Times New Roman" w:cs="Times New Roman"/>
        </w:rPr>
        <w:t xml:space="preserve"> single-family parcels would be economically viable to allow new unit construction under SB 9, </w:t>
      </w:r>
      <w:r>
        <w:rPr>
          <w:rFonts w:ascii="Times New Roman" w:eastAsia="Times New Roman" w:hAnsi="Times New Roman" w:cs="Times New Roman"/>
        </w:rPr>
        <w:t xml:space="preserve">compared to current law. This </w:t>
      </w:r>
      <w:r w:rsidRPr="00762AD4">
        <w:rPr>
          <w:rFonts w:ascii="Times New Roman" w:eastAsia="Times New Roman" w:hAnsi="Times New Roman" w:cs="Times New Roman"/>
        </w:rPr>
        <w:t>represent</w:t>
      </w:r>
      <w:r>
        <w:rPr>
          <w:rFonts w:ascii="Times New Roman" w:eastAsia="Times New Roman" w:hAnsi="Times New Roman" w:cs="Times New Roman"/>
        </w:rPr>
        <w:t>s</w:t>
      </w:r>
      <w:r w:rsidRPr="00762AD4">
        <w:rPr>
          <w:rFonts w:ascii="Times New Roman" w:eastAsia="Times New Roman" w:hAnsi="Times New Roman" w:cs="Times New Roman"/>
        </w:rPr>
        <w:t xml:space="preserve"> the potential creation of </w:t>
      </w:r>
      <w:r w:rsidRPr="00516F76">
        <w:rPr>
          <w:rFonts w:ascii="Times New Roman" w:eastAsia="Times New Roman" w:hAnsi="Times New Roman" w:cs="Times New Roman"/>
          <w:highlight w:val="lightGray"/>
        </w:rPr>
        <w:t>[#]</w:t>
      </w:r>
      <w:r>
        <w:rPr>
          <w:rFonts w:ascii="Times New Roman" w:eastAsia="Times New Roman" w:hAnsi="Times New Roman" w:cs="Times New Roman"/>
        </w:rPr>
        <w:t xml:space="preserve"> </w:t>
      </w:r>
      <w:r w:rsidRPr="00762AD4">
        <w:rPr>
          <w:rFonts w:ascii="Times New Roman" w:eastAsia="Times New Roman" w:hAnsi="Times New Roman" w:cs="Times New Roman"/>
        </w:rPr>
        <w:t xml:space="preserve">new </w:t>
      </w:r>
      <w:r w:rsidR="009E7D03">
        <w:rPr>
          <w:rFonts w:ascii="Times New Roman" w:eastAsia="Times New Roman" w:hAnsi="Times New Roman" w:cs="Times New Roman"/>
        </w:rPr>
        <w:t>homes</w:t>
      </w:r>
      <w:r w:rsidRPr="00762AD4">
        <w:rPr>
          <w:rFonts w:ascii="Times New Roman" w:eastAsia="Times New Roman" w:hAnsi="Times New Roman" w:cs="Times New Roman"/>
        </w:rPr>
        <w:t>.</w:t>
      </w:r>
      <w:r>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w:t>
      </w:r>
      <w:r w:rsidR="003B4BA1">
        <w:rPr>
          <w:rFonts w:ascii="Times New Roman" w:eastAsia="Times New Roman" w:hAnsi="Times New Roman" w:cs="Times New Roman"/>
        </w:rPr>
        <w:t>Note t</w:t>
      </w:r>
      <w:r w:rsidRPr="00762AD4">
        <w:rPr>
          <w:rFonts w:ascii="Times New Roman" w:eastAsia="Times New Roman" w:hAnsi="Times New Roman" w:cs="Times New Roman"/>
        </w:rPr>
        <w:t xml:space="preserve">he Terner Center </w:t>
      </w:r>
      <w:r w:rsidR="003B4BA1">
        <w:rPr>
          <w:rFonts w:ascii="Times New Roman" w:eastAsia="Times New Roman" w:hAnsi="Times New Roman" w:cs="Times New Roman"/>
        </w:rPr>
        <w:t>projection</w:t>
      </w:r>
      <w:r w:rsidR="003B4BA1" w:rsidRPr="00762AD4">
        <w:rPr>
          <w:rFonts w:ascii="Times New Roman" w:eastAsia="Times New Roman" w:hAnsi="Times New Roman" w:cs="Times New Roman"/>
        </w:rPr>
        <w:t xml:space="preserve"> </w:t>
      </w:r>
      <w:r w:rsidRPr="00762AD4">
        <w:rPr>
          <w:rFonts w:ascii="Times New Roman" w:eastAsia="Times New Roman" w:hAnsi="Times New Roman" w:cs="Times New Roman"/>
        </w:rPr>
        <w:t xml:space="preserve">is a snapshot of economic viability under current market conditions, not a time-horizon forecast. </w:t>
      </w:r>
      <w:r>
        <w:rPr>
          <w:rFonts w:ascii="Times New Roman" w:eastAsia="Times New Roman" w:hAnsi="Times New Roman" w:cs="Times New Roman"/>
        </w:rPr>
        <w:t>C</w:t>
      </w:r>
      <w:r w:rsidRPr="00762AD4">
        <w:rPr>
          <w:rFonts w:ascii="Times New Roman" w:eastAsia="Times New Roman" w:hAnsi="Times New Roman" w:cs="Times New Roman"/>
        </w:rPr>
        <w:t>hanges in land, labor, and material cost over</w:t>
      </w:r>
      <w:r>
        <w:rPr>
          <w:rFonts w:ascii="Times New Roman" w:eastAsia="Times New Roman" w:hAnsi="Times New Roman" w:cs="Times New Roman"/>
        </w:rPr>
        <w:t xml:space="preserve"> </w:t>
      </w:r>
      <w:r w:rsidRPr="00762AD4">
        <w:rPr>
          <w:rFonts w:ascii="Times New Roman" w:eastAsia="Times New Roman" w:hAnsi="Times New Roman" w:cs="Times New Roman"/>
        </w:rPr>
        <w:t xml:space="preserve">time will continue to shift the number of parcels that may be potentially developed under SB 9. </w:t>
      </w:r>
    </w:p>
    <w:p w14:paraId="2346BF00" w14:textId="77777777" w:rsidR="00AC77A8" w:rsidRDefault="00AC77A8" w:rsidP="00C40D1B">
      <w:pPr>
        <w:rPr>
          <w:rFonts w:ascii="Times New Roman" w:eastAsia="Times New Roman" w:hAnsi="Times New Roman" w:cs="Times New Roman"/>
          <w:b/>
          <w:bCs/>
        </w:rPr>
      </w:pPr>
    </w:p>
    <w:p w14:paraId="1C547EC3" w14:textId="77777777" w:rsidR="00AC77A8" w:rsidRDefault="00AC77A8" w:rsidP="00C40D1B">
      <w:pPr>
        <w:rPr>
          <w:rFonts w:ascii="Times New Roman" w:eastAsia="Times New Roman" w:hAnsi="Times New Roman" w:cs="Times New Roman"/>
          <w:b/>
          <w:bCs/>
        </w:rPr>
      </w:pPr>
    </w:p>
    <w:p w14:paraId="29A779B6" w14:textId="279B094E" w:rsidR="004F5F02" w:rsidRDefault="004F5F02" w:rsidP="004F5F02">
      <w:pPr>
        <w:rPr>
          <w:rFonts w:ascii="Times New Roman" w:eastAsia="Times New Roman" w:hAnsi="Times New Roman" w:cs="Times New Roman"/>
          <w:b/>
          <w:bCs/>
        </w:rPr>
      </w:pPr>
      <w:r>
        <w:rPr>
          <w:rFonts w:ascii="Times New Roman" w:eastAsia="Times New Roman" w:hAnsi="Times New Roman" w:cs="Times New Roman"/>
          <w:b/>
          <w:bCs/>
        </w:rPr>
        <w:t>R</w:t>
      </w:r>
      <w:r w:rsidR="003B4BA1">
        <w:rPr>
          <w:rFonts w:ascii="Times New Roman" w:eastAsia="Times New Roman" w:hAnsi="Times New Roman" w:cs="Times New Roman"/>
          <w:b/>
          <w:bCs/>
        </w:rPr>
        <w:t>EGIONAL HOUSING NEEDS ALLOCATION (R</w:t>
      </w:r>
      <w:r>
        <w:rPr>
          <w:rFonts w:ascii="Times New Roman" w:eastAsia="Times New Roman" w:hAnsi="Times New Roman" w:cs="Times New Roman"/>
          <w:b/>
          <w:bCs/>
        </w:rPr>
        <w:t>HNA</w:t>
      </w:r>
      <w:r w:rsidR="003B4BA1">
        <w:rPr>
          <w:rFonts w:ascii="Times New Roman" w:eastAsia="Times New Roman" w:hAnsi="Times New Roman" w:cs="Times New Roman"/>
          <w:b/>
          <w:bCs/>
        </w:rPr>
        <w:t>)</w:t>
      </w:r>
      <w:r>
        <w:rPr>
          <w:rFonts w:ascii="Times New Roman" w:eastAsia="Times New Roman" w:hAnsi="Times New Roman" w:cs="Times New Roman"/>
          <w:b/>
          <w:bCs/>
        </w:rPr>
        <w:t xml:space="preserve"> </w:t>
      </w:r>
    </w:p>
    <w:p w14:paraId="18F51662" w14:textId="77777777" w:rsidR="004F5F02" w:rsidRDefault="004F5F02" w:rsidP="004F5F02">
      <w:pPr>
        <w:rPr>
          <w:rFonts w:ascii="Times New Roman" w:eastAsia="Times New Roman" w:hAnsi="Times New Roman" w:cs="Times New Roman"/>
          <w:b/>
          <w:bCs/>
        </w:rPr>
      </w:pPr>
    </w:p>
    <w:p w14:paraId="0D686A39" w14:textId="3B171CD6" w:rsidR="004F5F02" w:rsidRDefault="4FFA0E9D" w:rsidP="004F5F02">
      <w:pPr>
        <w:rPr>
          <w:rFonts w:ascii="Times New Roman" w:eastAsia="Times New Roman" w:hAnsi="Times New Roman" w:cs="Times New Roman"/>
        </w:rPr>
      </w:pPr>
      <w:r w:rsidRPr="4FFA0E9D">
        <w:rPr>
          <w:rFonts w:ascii="Times New Roman" w:eastAsia="Times New Roman" w:hAnsi="Times New Roman" w:cs="Times New Roman"/>
        </w:rPr>
        <w:t xml:space="preserve">SB 9 units </w:t>
      </w:r>
      <w:r w:rsidR="00660F1D">
        <w:rPr>
          <w:rFonts w:ascii="Times New Roman" w:eastAsia="Times New Roman" w:hAnsi="Times New Roman" w:cs="Times New Roman"/>
        </w:rPr>
        <w:t>may be able to</w:t>
      </w:r>
      <w:r w:rsidRPr="4FFA0E9D">
        <w:rPr>
          <w:rFonts w:ascii="Times New Roman" w:eastAsia="Times New Roman" w:hAnsi="Times New Roman" w:cs="Times New Roman"/>
        </w:rPr>
        <w:t xml:space="preserve"> count for purposes of Housing Elements and RHNA, but the exact methodology is currently unclear. In future years, it will be based on actual construction trends, but for the upcoming housing element, there is not time to establish a pattern. HCD is expected to come out with guidance on this in the coming months. </w:t>
      </w:r>
    </w:p>
    <w:p w14:paraId="79BFBE28" w14:textId="77777777" w:rsidR="004F5F02" w:rsidRDefault="004F5F02" w:rsidP="004F5F02">
      <w:pPr>
        <w:rPr>
          <w:rFonts w:ascii="Times New Roman" w:eastAsia="Times New Roman" w:hAnsi="Times New Roman" w:cs="Times New Roman"/>
        </w:rPr>
      </w:pPr>
    </w:p>
    <w:p w14:paraId="4BEF003D" w14:textId="6108F590" w:rsidR="004F5F02" w:rsidRPr="005437ED" w:rsidRDefault="004F5F02" w:rsidP="004F5F02">
      <w:pPr>
        <w:rPr>
          <w:rFonts w:ascii="Times New Roman" w:eastAsia="Times New Roman" w:hAnsi="Times New Roman" w:cs="Times New Roman"/>
        </w:rPr>
      </w:pPr>
      <w:r w:rsidRPr="005437ED">
        <w:rPr>
          <w:rFonts w:ascii="Times New Roman" w:eastAsia="Times New Roman" w:hAnsi="Times New Roman" w:cs="Times New Roman"/>
        </w:rPr>
        <w:t xml:space="preserve">Jurisdictions must include all SB 9 units </w:t>
      </w:r>
      <w:r w:rsidR="003B4BA1">
        <w:rPr>
          <w:rFonts w:ascii="Times New Roman" w:eastAsia="Times New Roman" w:hAnsi="Times New Roman" w:cs="Times New Roman"/>
        </w:rPr>
        <w:t>and</w:t>
      </w:r>
      <w:r w:rsidR="00B066AE">
        <w:rPr>
          <w:rFonts w:ascii="Times New Roman" w:eastAsia="Times New Roman" w:hAnsi="Times New Roman" w:cs="Times New Roman"/>
        </w:rPr>
        <w:t xml:space="preserve"> applications for</w:t>
      </w:r>
      <w:r w:rsidR="003B4BA1">
        <w:rPr>
          <w:rFonts w:ascii="Times New Roman" w:eastAsia="Times New Roman" w:hAnsi="Times New Roman" w:cs="Times New Roman"/>
        </w:rPr>
        <w:t xml:space="preserve"> urban lot splits </w:t>
      </w:r>
      <w:r w:rsidRPr="005437ED">
        <w:rPr>
          <w:rFonts w:ascii="Times New Roman" w:eastAsia="Times New Roman" w:hAnsi="Times New Roman" w:cs="Times New Roman"/>
        </w:rPr>
        <w:t xml:space="preserve">in their annual progress reports to the state. </w:t>
      </w:r>
    </w:p>
    <w:p w14:paraId="5AF5FAE8" w14:textId="5465A380" w:rsidR="004F5F02" w:rsidRDefault="004F5F02" w:rsidP="00C40D1B">
      <w:pPr>
        <w:rPr>
          <w:rFonts w:ascii="Times New Roman" w:eastAsia="Times New Roman" w:hAnsi="Times New Roman" w:cs="Times New Roman"/>
          <w:b/>
          <w:bCs/>
        </w:rPr>
      </w:pPr>
    </w:p>
    <w:p w14:paraId="5A3E3812" w14:textId="77777777" w:rsidR="00DF5777" w:rsidRDefault="00DF5777" w:rsidP="00C40D1B">
      <w:pPr>
        <w:rPr>
          <w:rFonts w:ascii="Times New Roman" w:eastAsia="Times New Roman" w:hAnsi="Times New Roman" w:cs="Times New Roman"/>
          <w:b/>
          <w:bCs/>
        </w:rPr>
      </w:pPr>
    </w:p>
    <w:p w14:paraId="4DAE88CB" w14:textId="252FC43C" w:rsidR="00F650E9" w:rsidRDefault="00F650E9" w:rsidP="00F650E9">
      <w:pPr>
        <w:rPr>
          <w:rFonts w:ascii="Times New Roman" w:eastAsia="Times New Roman" w:hAnsi="Times New Roman" w:cs="Times New Roman"/>
          <w:b/>
          <w:bCs/>
        </w:rPr>
      </w:pPr>
      <w:r>
        <w:rPr>
          <w:rFonts w:ascii="Times New Roman" w:eastAsia="Times New Roman" w:hAnsi="Times New Roman" w:cs="Times New Roman"/>
          <w:b/>
          <w:bCs/>
        </w:rPr>
        <w:lastRenderedPageBreak/>
        <w:t>MISSING MIDDLE HOUSING</w:t>
      </w:r>
    </w:p>
    <w:p w14:paraId="3487E952" w14:textId="44B4DC86" w:rsidR="00F650E9" w:rsidRDefault="00F650E9" w:rsidP="00F650E9">
      <w:pPr>
        <w:rPr>
          <w:rFonts w:ascii="Times New Roman" w:eastAsia="Times New Roman" w:hAnsi="Times New Roman" w:cs="Times New Roman"/>
        </w:rPr>
      </w:pPr>
    </w:p>
    <w:p w14:paraId="520EC41F" w14:textId="025206A4" w:rsidR="006E1BCF" w:rsidRDefault="006E1BCF" w:rsidP="00F650E9">
      <w:pPr>
        <w:rPr>
          <w:rFonts w:ascii="Times New Roman" w:eastAsia="Times New Roman" w:hAnsi="Times New Roman" w:cs="Times New Roman"/>
        </w:rPr>
      </w:pPr>
      <w:r w:rsidRPr="006E1BCF">
        <w:rPr>
          <w:rFonts w:ascii="Times New Roman" w:eastAsia="Times New Roman" w:hAnsi="Times New Roman" w:cs="Times New Roman"/>
        </w:rPr>
        <w:t>“Missing middle housing</w:t>
      </w:r>
      <w:r w:rsidR="00191EE9">
        <w:rPr>
          <w:rStyle w:val="FootnoteReference"/>
          <w:rFonts w:ascii="Times New Roman" w:eastAsia="Times New Roman" w:hAnsi="Times New Roman" w:cs="Times New Roman"/>
        </w:rPr>
        <w:footnoteReference w:id="3"/>
      </w:r>
      <w:r w:rsidRPr="006E1BCF">
        <w:rPr>
          <w:rFonts w:ascii="Times New Roman" w:eastAsia="Times New Roman" w:hAnsi="Times New Roman" w:cs="Times New Roman"/>
        </w:rPr>
        <w:t>” refers to small-scale multifamily housing that can range from duplexes to townhouses to smaller apartment buildings that are compatible with walkable neighborhoods.</w:t>
      </w:r>
      <w:r>
        <w:rPr>
          <w:rFonts w:ascii="Times New Roman" w:eastAsia="Times New Roman" w:hAnsi="Times New Roman" w:cs="Times New Roman"/>
        </w:rPr>
        <w:t xml:space="preserve"> </w:t>
      </w:r>
      <w:r w:rsidRPr="006E1BCF">
        <w:rPr>
          <w:rFonts w:ascii="Times New Roman" w:eastAsia="Times New Roman" w:hAnsi="Times New Roman" w:cs="Times New Roman"/>
        </w:rPr>
        <w:t>Missing middle housing has captured the interest of many jurisdictions that seek to increase housing density in a neighborhood-friendly way.</w:t>
      </w:r>
      <w:r>
        <w:rPr>
          <w:rFonts w:ascii="Times New Roman" w:eastAsia="Times New Roman" w:hAnsi="Times New Roman" w:cs="Times New Roman"/>
        </w:rPr>
        <w:t xml:space="preserve"> Though zoning changes in the </w:t>
      </w:r>
      <w:r w:rsidR="00191EE9">
        <w:rPr>
          <w:rFonts w:ascii="Times New Roman" w:eastAsia="Times New Roman" w:hAnsi="Times New Roman" w:cs="Times New Roman"/>
        </w:rPr>
        <w:t>mid-1940s and later</w:t>
      </w:r>
      <w:r>
        <w:rPr>
          <w:rFonts w:ascii="Times New Roman" w:eastAsia="Times New Roman" w:hAnsi="Times New Roman" w:cs="Times New Roman"/>
        </w:rPr>
        <w:t xml:space="preserve"> </w:t>
      </w:r>
      <w:r w:rsidR="007C37E1">
        <w:rPr>
          <w:rFonts w:ascii="Times New Roman" w:eastAsia="Times New Roman" w:hAnsi="Times New Roman" w:cs="Times New Roman"/>
        </w:rPr>
        <w:t>made duplexes, triplexes and quads illegal in most residential neighborhoods,</w:t>
      </w:r>
      <w:r>
        <w:rPr>
          <w:rFonts w:ascii="Times New Roman" w:eastAsia="Times New Roman" w:hAnsi="Times New Roman" w:cs="Times New Roman"/>
        </w:rPr>
        <w:t xml:space="preserve"> many of these house-scaled</w:t>
      </w:r>
      <w:r w:rsidR="007C37E1">
        <w:rPr>
          <w:rFonts w:ascii="Times New Roman" w:eastAsia="Times New Roman" w:hAnsi="Times New Roman" w:cs="Times New Roman"/>
        </w:rPr>
        <w:t xml:space="preserve"> multifamily</w:t>
      </w:r>
      <w:r>
        <w:rPr>
          <w:rFonts w:ascii="Times New Roman" w:eastAsia="Times New Roman" w:hAnsi="Times New Roman" w:cs="Times New Roman"/>
        </w:rPr>
        <w:t xml:space="preserve"> buildings exist </w:t>
      </w:r>
      <w:r w:rsidR="00D5312E">
        <w:rPr>
          <w:rFonts w:ascii="Times New Roman" w:eastAsia="Times New Roman" w:hAnsi="Times New Roman" w:cs="Times New Roman"/>
        </w:rPr>
        <w:t xml:space="preserve">comfortably and </w:t>
      </w:r>
      <w:r w:rsidR="007C37E1">
        <w:rPr>
          <w:rFonts w:ascii="Times New Roman" w:eastAsia="Times New Roman" w:hAnsi="Times New Roman" w:cs="Times New Roman"/>
        </w:rPr>
        <w:t xml:space="preserve">unnoticed </w:t>
      </w:r>
      <w:r>
        <w:rPr>
          <w:rFonts w:ascii="Times New Roman" w:eastAsia="Times New Roman" w:hAnsi="Times New Roman" w:cs="Times New Roman"/>
        </w:rPr>
        <w:t xml:space="preserve">in many older </w:t>
      </w:r>
      <w:r w:rsidR="007C37E1">
        <w:rPr>
          <w:rFonts w:ascii="Times New Roman" w:eastAsia="Times New Roman" w:hAnsi="Times New Roman" w:cs="Times New Roman"/>
        </w:rPr>
        <w:t>communitie</w:t>
      </w:r>
      <w:r>
        <w:rPr>
          <w:rFonts w:ascii="Times New Roman" w:eastAsia="Times New Roman" w:hAnsi="Times New Roman" w:cs="Times New Roman"/>
        </w:rPr>
        <w:t>s throughout the Bay Area</w:t>
      </w:r>
      <w:r w:rsidR="007C37E1">
        <w:rPr>
          <w:rFonts w:ascii="Times New Roman" w:eastAsia="Times New Roman" w:hAnsi="Times New Roman" w:cs="Times New Roman"/>
        </w:rPr>
        <w:t xml:space="preserve">. </w:t>
      </w:r>
    </w:p>
    <w:p w14:paraId="21668327" w14:textId="3D4501B9" w:rsidR="006E1BCF" w:rsidRDefault="006E1BCF" w:rsidP="00F650E9">
      <w:pPr>
        <w:rPr>
          <w:rFonts w:ascii="Times New Roman" w:eastAsia="Times New Roman" w:hAnsi="Times New Roman" w:cs="Times New Roman"/>
        </w:rPr>
      </w:pPr>
    </w:p>
    <w:p w14:paraId="1B5FF285" w14:textId="6D3F8884" w:rsidR="00D5312E" w:rsidRDefault="00D5312E" w:rsidP="00F650E9">
      <w:pPr>
        <w:rPr>
          <w:rFonts w:ascii="Times New Roman" w:eastAsia="Times New Roman" w:hAnsi="Times New Roman" w:cs="Times New Roman"/>
        </w:rPr>
      </w:pPr>
      <w:r>
        <w:rPr>
          <w:rFonts w:ascii="Times New Roman" w:eastAsia="Times New Roman" w:hAnsi="Times New Roman" w:cs="Times New Roman"/>
        </w:rPr>
        <w:t>Some examples of duplex</w:t>
      </w:r>
      <w:r w:rsidR="000A25A4">
        <w:rPr>
          <w:rFonts w:ascii="Times New Roman" w:eastAsia="Times New Roman" w:hAnsi="Times New Roman" w:cs="Times New Roman"/>
        </w:rPr>
        <w:t>es</w:t>
      </w:r>
      <w:r>
        <w:rPr>
          <w:rFonts w:ascii="Times New Roman" w:eastAsia="Times New Roman" w:hAnsi="Times New Roman" w:cs="Times New Roman"/>
        </w:rPr>
        <w:t xml:space="preserve"> are presented below:</w:t>
      </w:r>
    </w:p>
    <w:p w14:paraId="39650E70" w14:textId="77777777" w:rsidR="0096055D" w:rsidRDefault="0096055D" w:rsidP="00F650E9">
      <w:pPr>
        <w:rPr>
          <w:rFonts w:ascii="Times New Roman" w:eastAsia="Times New Roman" w:hAnsi="Times New Roman" w:cs="Times New Roman"/>
        </w:rPr>
      </w:pPr>
    </w:p>
    <w:p w14:paraId="2B69CA9A" w14:textId="74E7BA79" w:rsidR="007C37E1" w:rsidRDefault="0099439E" w:rsidP="00F650E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95DD7A0" wp14:editId="302BBA94">
            <wp:extent cx="2931520" cy="2286000"/>
            <wp:effectExtent l="0" t="0" r="2540" b="0"/>
            <wp:docPr id="4" name="Picture 4" descr="A picture containing tree, outdoor, sky,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outdoor, sky, road&#10;&#10;Description automatically generated"/>
                    <pic:cNvPicPr/>
                  </pic:nvPicPr>
                  <pic:blipFill rotWithShape="1">
                    <a:blip r:embed="rId9">
                      <a:extLst>
                        <a:ext uri="{28A0092B-C50C-407E-A947-70E740481C1C}">
                          <a14:useLocalDpi xmlns:a14="http://schemas.microsoft.com/office/drawing/2010/main" val="0"/>
                        </a:ext>
                      </a:extLst>
                    </a:blip>
                    <a:srcRect l="19049" r="27656"/>
                    <a:stretch/>
                  </pic:blipFill>
                  <pic:spPr bwMode="auto">
                    <a:xfrm>
                      <a:off x="0" y="0"/>
                      <a:ext cx="2931520" cy="2286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rPr>
        <w:drawing>
          <wp:inline distT="0" distB="0" distL="0" distR="0" wp14:anchorId="65A529DF" wp14:editId="798DA491">
            <wp:extent cx="2992582" cy="2286000"/>
            <wp:effectExtent l="0" t="0" r="5080" b="0"/>
            <wp:docPr id="3" name="Picture 3" descr="A picture containing building, outdoor, house, po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uilding, outdoor, house, porc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2582" cy="2286000"/>
                    </a:xfrm>
                    <a:prstGeom prst="rect">
                      <a:avLst/>
                    </a:prstGeom>
                  </pic:spPr>
                </pic:pic>
              </a:graphicData>
            </a:graphic>
          </wp:inline>
        </w:drawing>
      </w:r>
    </w:p>
    <w:p w14:paraId="7B7B8BC9" w14:textId="77777777" w:rsidR="00F650E9" w:rsidRDefault="00F650E9" w:rsidP="00C40D1B">
      <w:pPr>
        <w:rPr>
          <w:rFonts w:ascii="Times New Roman" w:eastAsia="Times New Roman" w:hAnsi="Times New Roman" w:cs="Times New Roman"/>
          <w:b/>
          <w:bCs/>
        </w:rPr>
      </w:pPr>
    </w:p>
    <w:p w14:paraId="5F6F1710" w14:textId="77777777" w:rsidR="00DE12EA" w:rsidRDefault="00DE12EA" w:rsidP="00C40D1B">
      <w:pPr>
        <w:rPr>
          <w:rFonts w:ascii="Times New Roman" w:eastAsia="Times New Roman" w:hAnsi="Times New Roman" w:cs="Times New Roman"/>
          <w:b/>
          <w:bCs/>
        </w:rPr>
      </w:pPr>
    </w:p>
    <w:p w14:paraId="3179779A" w14:textId="1E2C8EB6" w:rsidR="00A32DCE" w:rsidRDefault="00A67199" w:rsidP="00C40D1B">
      <w:pPr>
        <w:rPr>
          <w:rFonts w:ascii="Times New Roman" w:eastAsia="Times New Roman" w:hAnsi="Times New Roman" w:cs="Times New Roman"/>
          <w:b/>
          <w:bCs/>
        </w:rPr>
      </w:pPr>
      <w:r>
        <w:rPr>
          <w:rFonts w:ascii="Times New Roman" w:eastAsia="Times New Roman" w:hAnsi="Times New Roman" w:cs="Times New Roman"/>
          <w:b/>
          <w:bCs/>
        </w:rPr>
        <w:t>REGULATIONS</w:t>
      </w:r>
    </w:p>
    <w:p w14:paraId="2E6B92D1" w14:textId="77777777" w:rsidR="003B4BA1" w:rsidRDefault="003B4BA1" w:rsidP="00C40D1B">
      <w:pPr>
        <w:rPr>
          <w:rFonts w:ascii="Times New Roman" w:eastAsia="Times New Roman" w:hAnsi="Times New Roman" w:cs="Times New Roman"/>
          <w:b/>
          <w:bCs/>
        </w:rPr>
      </w:pPr>
    </w:p>
    <w:p w14:paraId="12E34340" w14:textId="66C76638" w:rsidR="00A67199" w:rsidRPr="003B4BA1" w:rsidRDefault="00AA02DD" w:rsidP="00C40D1B">
      <w:pPr>
        <w:rPr>
          <w:rFonts w:ascii="Times New Roman" w:eastAsia="Times New Roman" w:hAnsi="Times New Roman" w:cs="Times New Roman"/>
          <w:b/>
          <w:bCs/>
        </w:rPr>
      </w:pPr>
      <w:r>
        <w:rPr>
          <w:rFonts w:ascii="Times New Roman" w:eastAsia="Times New Roman" w:hAnsi="Times New Roman" w:cs="Times New Roman"/>
        </w:rPr>
        <w:t xml:space="preserve">The law </w:t>
      </w:r>
      <w:r w:rsidR="00EF79EB">
        <w:rPr>
          <w:rFonts w:ascii="Times New Roman" w:eastAsia="Times New Roman" w:hAnsi="Times New Roman" w:cs="Times New Roman"/>
        </w:rPr>
        <w:t>details which ways jurisdictions</w:t>
      </w:r>
      <w:r>
        <w:rPr>
          <w:rFonts w:ascii="Times New Roman" w:eastAsia="Times New Roman" w:hAnsi="Times New Roman" w:cs="Times New Roman"/>
        </w:rPr>
        <w:t xml:space="preserve"> may regulate SB 9 proposals. There are some </w:t>
      </w:r>
      <w:r w:rsidR="000C726D">
        <w:rPr>
          <w:rFonts w:ascii="Times New Roman" w:eastAsia="Times New Roman" w:hAnsi="Times New Roman" w:cs="Times New Roman"/>
        </w:rPr>
        <w:t>actions</w:t>
      </w:r>
      <w:r>
        <w:rPr>
          <w:rFonts w:ascii="Times New Roman" w:eastAsia="Times New Roman" w:hAnsi="Times New Roman" w:cs="Times New Roman"/>
        </w:rPr>
        <w:t xml:space="preserve"> jurisdictions must </w:t>
      </w:r>
      <w:r w:rsidR="00672AB2">
        <w:rPr>
          <w:rFonts w:ascii="Times New Roman" w:eastAsia="Times New Roman" w:hAnsi="Times New Roman" w:cs="Times New Roman"/>
        </w:rPr>
        <w:t>take</w:t>
      </w:r>
      <w:r>
        <w:rPr>
          <w:rFonts w:ascii="Times New Roman" w:eastAsia="Times New Roman" w:hAnsi="Times New Roman" w:cs="Times New Roman"/>
        </w:rPr>
        <w:t xml:space="preserve">, some </w:t>
      </w:r>
      <w:r w:rsidR="00F650E9">
        <w:rPr>
          <w:rFonts w:ascii="Times New Roman" w:eastAsia="Times New Roman" w:hAnsi="Times New Roman" w:cs="Times New Roman"/>
        </w:rPr>
        <w:t>decisions</w:t>
      </w:r>
      <w:r>
        <w:rPr>
          <w:rFonts w:ascii="Times New Roman" w:eastAsia="Times New Roman" w:hAnsi="Times New Roman" w:cs="Times New Roman"/>
        </w:rPr>
        <w:t xml:space="preserve"> jurisdictions can </w:t>
      </w:r>
      <w:r w:rsidR="00F650E9">
        <w:rPr>
          <w:rFonts w:ascii="Times New Roman" w:eastAsia="Times New Roman" w:hAnsi="Times New Roman" w:cs="Times New Roman"/>
        </w:rPr>
        <w:t xml:space="preserve">choose to </w:t>
      </w:r>
      <w:r w:rsidR="00672AB2">
        <w:rPr>
          <w:rFonts w:ascii="Times New Roman" w:eastAsia="Times New Roman" w:hAnsi="Times New Roman" w:cs="Times New Roman"/>
        </w:rPr>
        <w:t>take</w:t>
      </w:r>
      <w:r>
        <w:rPr>
          <w:rFonts w:ascii="Times New Roman" w:eastAsia="Times New Roman" w:hAnsi="Times New Roman" w:cs="Times New Roman"/>
        </w:rPr>
        <w:t xml:space="preserve">, and some </w:t>
      </w:r>
      <w:r w:rsidR="00672AB2">
        <w:rPr>
          <w:rFonts w:ascii="Times New Roman" w:eastAsia="Times New Roman" w:hAnsi="Times New Roman" w:cs="Times New Roman"/>
        </w:rPr>
        <w:t xml:space="preserve">topics they may not regulate.  </w:t>
      </w:r>
    </w:p>
    <w:p w14:paraId="165E09B5" w14:textId="30A73321" w:rsidR="00A32DCE" w:rsidRDefault="00A32DCE" w:rsidP="00C40D1B">
      <w:pPr>
        <w:rPr>
          <w:rFonts w:ascii="Times New Roman" w:eastAsia="Times New Roman" w:hAnsi="Times New Roman" w:cs="Times New Roman"/>
        </w:rPr>
      </w:pPr>
    </w:p>
    <w:p w14:paraId="53D9F79A" w14:textId="7D081D44" w:rsidR="006B2D32" w:rsidRDefault="006B2D32" w:rsidP="006B2D32">
      <w:pPr>
        <w:rPr>
          <w:rFonts w:ascii="Times New Roman" w:eastAsia="Times New Roman" w:hAnsi="Times New Roman" w:cs="Times New Roman"/>
        </w:rPr>
      </w:pPr>
      <w:r>
        <w:rPr>
          <w:rFonts w:ascii="Times New Roman" w:eastAsia="Times New Roman" w:hAnsi="Times New Roman" w:cs="Times New Roman"/>
        </w:rPr>
        <w:t xml:space="preserve">The </w:t>
      </w:r>
      <w:r w:rsidRPr="00762AD4">
        <w:rPr>
          <w:rFonts w:ascii="Times New Roman" w:eastAsia="Times New Roman" w:hAnsi="Times New Roman" w:cs="Times New Roman"/>
        </w:rPr>
        <w:t xml:space="preserve">following </w:t>
      </w:r>
      <w:r>
        <w:rPr>
          <w:rFonts w:ascii="Times New Roman" w:eastAsia="Times New Roman" w:hAnsi="Times New Roman" w:cs="Times New Roman"/>
        </w:rPr>
        <w:t xml:space="preserve">requirements and </w:t>
      </w:r>
      <w:r w:rsidRPr="00762AD4">
        <w:rPr>
          <w:rFonts w:ascii="Times New Roman" w:eastAsia="Times New Roman" w:hAnsi="Times New Roman" w:cs="Times New Roman"/>
        </w:rPr>
        <w:t xml:space="preserve">limitations apply to all </w:t>
      </w:r>
      <w:r>
        <w:rPr>
          <w:rFonts w:ascii="Times New Roman" w:eastAsia="Times New Roman" w:hAnsi="Times New Roman" w:cs="Times New Roman"/>
        </w:rPr>
        <w:t>two-unit h</w:t>
      </w:r>
      <w:r w:rsidRPr="00762AD4">
        <w:rPr>
          <w:rFonts w:ascii="Times New Roman" w:eastAsia="Times New Roman" w:hAnsi="Times New Roman" w:cs="Times New Roman"/>
        </w:rPr>
        <w:t xml:space="preserve">ousing </w:t>
      </w:r>
      <w:r>
        <w:rPr>
          <w:rFonts w:ascii="Times New Roman" w:eastAsia="Times New Roman" w:hAnsi="Times New Roman" w:cs="Times New Roman"/>
        </w:rPr>
        <w:t>d</w:t>
      </w:r>
      <w:r w:rsidRPr="00762AD4">
        <w:rPr>
          <w:rFonts w:ascii="Times New Roman" w:eastAsia="Times New Roman" w:hAnsi="Times New Roman" w:cs="Times New Roman"/>
        </w:rPr>
        <w:t xml:space="preserve">evelopment and </w:t>
      </w:r>
      <w:r>
        <w:rPr>
          <w:rFonts w:ascii="Times New Roman" w:eastAsia="Times New Roman" w:hAnsi="Times New Roman" w:cs="Times New Roman"/>
        </w:rPr>
        <w:t>u</w:t>
      </w:r>
      <w:r w:rsidRPr="00762AD4">
        <w:rPr>
          <w:rFonts w:ascii="Times New Roman" w:eastAsia="Times New Roman" w:hAnsi="Times New Roman" w:cs="Times New Roman"/>
        </w:rPr>
        <w:t xml:space="preserve">rban </w:t>
      </w:r>
      <w:r>
        <w:rPr>
          <w:rFonts w:ascii="Times New Roman" w:eastAsia="Times New Roman" w:hAnsi="Times New Roman" w:cs="Times New Roman"/>
        </w:rPr>
        <w:t>l</w:t>
      </w:r>
      <w:r w:rsidRPr="00762AD4">
        <w:rPr>
          <w:rFonts w:ascii="Times New Roman" w:eastAsia="Times New Roman" w:hAnsi="Times New Roman" w:cs="Times New Roman"/>
        </w:rPr>
        <w:t xml:space="preserve">ot </w:t>
      </w:r>
      <w:r>
        <w:rPr>
          <w:rFonts w:ascii="Times New Roman" w:eastAsia="Times New Roman" w:hAnsi="Times New Roman" w:cs="Times New Roman"/>
        </w:rPr>
        <w:t>s</w:t>
      </w:r>
      <w:r w:rsidRPr="00762AD4">
        <w:rPr>
          <w:rFonts w:ascii="Times New Roman" w:eastAsia="Times New Roman" w:hAnsi="Times New Roman" w:cs="Times New Roman"/>
        </w:rPr>
        <w:t xml:space="preserve">plit projects under SB 9: </w:t>
      </w:r>
    </w:p>
    <w:p w14:paraId="6BFCC002" w14:textId="59F786C4" w:rsidR="006B2D32"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t xml:space="preserve">Ministerial review - </w:t>
      </w:r>
      <w:r>
        <w:rPr>
          <w:rFonts w:ascii="Times New Roman" w:eastAsia="Times New Roman" w:hAnsi="Times New Roman" w:cs="Times New Roman"/>
        </w:rPr>
        <w:t>Jurisdictions</w:t>
      </w:r>
      <w:r w:rsidRPr="00762AD4">
        <w:rPr>
          <w:rFonts w:ascii="Times New Roman" w:eastAsia="Times New Roman" w:hAnsi="Times New Roman" w:cs="Times New Roman"/>
        </w:rPr>
        <w:t xml:space="preserve"> must review and process applications for SB 9 </w:t>
      </w:r>
      <w:r>
        <w:rPr>
          <w:rFonts w:ascii="Times New Roman" w:eastAsia="Times New Roman" w:hAnsi="Times New Roman" w:cs="Times New Roman"/>
        </w:rPr>
        <w:t>two-unit h</w:t>
      </w:r>
      <w:r w:rsidRPr="00762AD4">
        <w:rPr>
          <w:rFonts w:ascii="Times New Roman" w:eastAsia="Times New Roman" w:hAnsi="Times New Roman" w:cs="Times New Roman"/>
        </w:rPr>
        <w:t xml:space="preserve">ousing developments and </w:t>
      </w:r>
      <w:r>
        <w:rPr>
          <w:rFonts w:ascii="Times New Roman" w:eastAsia="Times New Roman" w:hAnsi="Times New Roman" w:cs="Times New Roman"/>
        </w:rPr>
        <w:t>u</w:t>
      </w:r>
      <w:r w:rsidRPr="00762AD4">
        <w:rPr>
          <w:rFonts w:ascii="Times New Roman" w:eastAsia="Times New Roman" w:hAnsi="Times New Roman" w:cs="Times New Roman"/>
        </w:rPr>
        <w:t xml:space="preserve">rban </w:t>
      </w:r>
      <w:r>
        <w:rPr>
          <w:rFonts w:ascii="Times New Roman" w:eastAsia="Times New Roman" w:hAnsi="Times New Roman" w:cs="Times New Roman"/>
        </w:rPr>
        <w:t>l</w:t>
      </w:r>
      <w:r w:rsidRPr="00762AD4">
        <w:rPr>
          <w:rFonts w:ascii="Times New Roman" w:eastAsia="Times New Roman" w:hAnsi="Times New Roman" w:cs="Times New Roman"/>
        </w:rPr>
        <w:t xml:space="preserve">ot </w:t>
      </w:r>
      <w:r>
        <w:rPr>
          <w:rFonts w:ascii="Times New Roman" w:eastAsia="Times New Roman" w:hAnsi="Times New Roman" w:cs="Times New Roman"/>
        </w:rPr>
        <w:t>s</w:t>
      </w:r>
      <w:r w:rsidRPr="00762AD4">
        <w:rPr>
          <w:rFonts w:ascii="Times New Roman" w:eastAsia="Times New Roman" w:hAnsi="Times New Roman" w:cs="Times New Roman"/>
        </w:rPr>
        <w:t xml:space="preserve">plits ministerially without any discretionary/subjective review or CEQA. </w:t>
      </w:r>
    </w:p>
    <w:p w14:paraId="5A5F1099" w14:textId="1FA3621C" w:rsidR="006B2D32" w:rsidRPr="00762AD4"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t xml:space="preserve">Objective standards - </w:t>
      </w:r>
      <w:r>
        <w:rPr>
          <w:rFonts w:ascii="Times New Roman" w:eastAsia="Times New Roman" w:hAnsi="Times New Roman" w:cs="Times New Roman"/>
        </w:rPr>
        <w:t xml:space="preserve">Jurisdictions </w:t>
      </w:r>
      <w:r w:rsidRPr="00762AD4">
        <w:rPr>
          <w:rFonts w:ascii="Times New Roman" w:eastAsia="Times New Roman" w:hAnsi="Times New Roman" w:cs="Times New Roman"/>
        </w:rPr>
        <w:t xml:space="preserve">may only impose objective zoning, design, and subdivision standards. Any standards shall not physically preclude the construction of two units of less than 800 square feet each, per property. </w:t>
      </w:r>
    </w:p>
    <w:p w14:paraId="0C0CB1CD" w14:textId="26A80CE3" w:rsidR="006B2D32" w:rsidRPr="00762AD4"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t>4</w:t>
      </w:r>
      <w:r w:rsidR="003B4BA1">
        <w:rPr>
          <w:rFonts w:ascii="Times New Roman" w:eastAsia="Times New Roman" w:hAnsi="Times New Roman" w:cs="Times New Roman"/>
          <w:b/>
          <w:bCs/>
        </w:rPr>
        <w:t>-</w:t>
      </w:r>
      <w:r>
        <w:rPr>
          <w:rFonts w:ascii="Times New Roman" w:eastAsia="Times New Roman" w:hAnsi="Times New Roman" w:cs="Times New Roman"/>
          <w:b/>
          <w:bCs/>
        </w:rPr>
        <w:t xml:space="preserve">foot rear and side setbacks - </w:t>
      </w:r>
      <w:r>
        <w:rPr>
          <w:rFonts w:ascii="Times New Roman" w:eastAsia="Times New Roman" w:hAnsi="Times New Roman" w:cs="Times New Roman"/>
        </w:rPr>
        <w:t xml:space="preserve">Jurisdictions </w:t>
      </w:r>
      <w:r w:rsidRPr="00762AD4">
        <w:rPr>
          <w:rFonts w:ascii="Times New Roman" w:eastAsia="Times New Roman" w:hAnsi="Times New Roman" w:cs="Times New Roman"/>
        </w:rPr>
        <w:t>may not impose residential setback</w:t>
      </w:r>
      <w:r>
        <w:rPr>
          <w:rFonts w:ascii="Times New Roman" w:eastAsia="Times New Roman" w:hAnsi="Times New Roman" w:cs="Times New Roman"/>
        </w:rPr>
        <w:t>s</w:t>
      </w:r>
      <w:r w:rsidRPr="00762AD4">
        <w:rPr>
          <w:rFonts w:ascii="Times New Roman" w:eastAsia="Times New Roman" w:hAnsi="Times New Roman" w:cs="Times New Roman"/>
        </w:rPr>
        <w:t xml:space="preserve"> greater than 4</w:t>
      </w:r>
      <w:r>
        <w:rPr>
          <w:rFonts w:ascii="Times New Roman" w:eastAsia="Times New Roman" w:hAnsi="Times New Roman" w:cs="Times New Roman"/>
        </w:rPr>
        <w:t xml:space="preserve"> </w:t>
      </w:r>
      <w:r w:rsidRPr="00762AD4">
        <w:rPr>
          <w:rFonts w:ascii="Times New Roman" w:eastAsia="Times New Roman" w:hAnsi="Times New Roman" w:cs="Times New Roman"/>
        </w:rPr>
        <w:t xml:space="preserve">feet for side and rear property lines. </w:t>
      </w:r>
    </w:p>
    <w:p w14:paraId="5E0DAE62" w14:textId="68744EFD" w:rsidR="006B2D32" w:rsidRPr="00762AD4"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lastRenderedPageBreak/>
        <w:t xml:space="preserve">Rebuild demolished building with same setback - </w:t>
      </w:r>
      <w:r>
        <w:rPr>
          <w:rFonts w:ascii="Times New Roman" w:eastAsia="Times New Roman" w:hAnsi="Times New Roman" w:cs="Times New Roman"/>
        </w:rPr>
        <w:t xml:space="preserve">Jurisdictions </w:t>
      </w:r>
      <w:r w:rsidRPr="00762AD4">
        <w:rPr>
          <w:rFonts w:ascii="Times New Roman" w:eastAsia="Times New Roman" w:hAnsi="Times New Roman" w:cs="Times New Roman"/>
        </w:rPr>
        <w:t xml:space="preserve">may not impose any setback requirements for a new residence constructed in the same location and to the same dimensions as an existing structure that is demolished. </w:t>
      </w:r>
    </w:p>
    <w:p w14:paraId="4DE7C62F" w14:textId="263FB91B" w:rsidR="006B2D32"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t xml:space="preserve">Zero or one parking space - </w:t>
      </w:r>
      <w:r>
        <w:rPr>
          <w:rFonts w:ascii="Times New Roman" w:eastAsia="Times New Roman" w:hAnsi="Times New Roman" w:cs="Times New Roman"/>
        </w:rPr>
        <w:t>Jurisdictions</w:t>
      </w:r>
      <w:r w:rsidRPr="00762AD4">
        <w:rPr>
          <w:rFonts w:ascii="Times New Roman" w:eastAsia="Times New Roman" w:hAnsi="Times New Roman" w:cs="Times New Roman"/>
        </w:rPr>
        <w:t xml:space="preserve"> may not require more than one parking space per unit</w:t>
      </w:r>
      <w:r>
        <w:rPr>
          <w:rFonts w:ascii="Times New Roman" w:eastAsia="Times New Roman" w:hAnsi="Times New Roman" w:cs="Times New Roman"/>
        </w:rPr>
        <w:t>. F</w:t>
      </w:r>
      <w:r w:rsidRPr="00762AD4">
        <w:rPr>
          <w:rFonts w:ascii="Times New Roman" w:eastAsia="Times New Roman" w:hAnsi="Times New Roman" w:cs="Times New Roman"/>
        </w:rPr>
        <w:t xml:space="preserve">or properties within one-half mile walking distance of either a high-quality transit corridor or a major transit </w:t>
      </w:r>
      <w:proofErr w:type="gramStart"/>
      <w:r w:rsidRPr="00762AD4">
        <w:rPr>
          <w:rFonts w:ascii="Times New Roman" w:eastAsia="Times New Roman" w:hAnsi="Times New Roman" w:cs="Times New Roman"/>
        </w:rPr>
        <w:t>stop</w:t>
      </w:r>
      <w:proofErr w:type="gramEnd"/>
      <w:r w:rsidRPr="00762AD4">
        <w:rPr>
          <w:rFonts w:ascii="Times New Roman" w:eastAsia="Times New Roman" w:hAnsi="Times New Roman" w:cs="Times New Roman"/>
        </w:rPr>
        <w:t xml:space="preserve">, or within one block of a car share vehicle, no parking spaces may be required. </w:t>
      </w:r>
    </w:p>
    <w:p w14:paraId="4FAAD815" w14:textId="6598615C" w:rsidR="006B2D32"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t xml:space="preserve">Denials for public health and safety exemption - </w:t>
      </w:r>
      <w:r>
        <w:rPr>
          <w:rFonts w:ascii="Times New Roman" w:eastAsia="Times New Roman" w:hAnsi="Times New Roman" w:cs="Times New Roman"/>
        </w:rPr>
        <w:t xml:space="preserve">Jurisdictions </w:t>
      </w:r>
      <w:r w:rsidRPr="00762AD4">
        <w:rPr>
          <w:rFonts w:ascii="Times New Roman" w:eastAsia="Times New Roman" w:hAnsi="Times New Roman" w:cs="Times New Roman"/>
        </w:rPr>
        <w:t xml:space="preserve">may only deny an SB 9 proposal if the Building Official finds that it would have a "specific, adverse impact </w:t>
      </w:r>
      <w:r>
        <w:rPr>
          <w:rFonts w:ascii="Times New Roman" w:eastAsia="Times New Roman" w:hAnsi="Times New Roman" w:cs="Times New Roman"/>
        </w:rPr>
        <w:t>[</w:t>
      </w:r>
      <w:r w:rsidRPr="00762AD4">
        <w:rPr>
          <w:rFonts w:ascii="Times New Roman" w:eastAsia="Times New Roman" w:hAnsi="Times New Roman" w:cs="Times New Roman"/>
        </w:rPr>
        <w:t>as defined</w:t>
      </w:r>
      <w:r>
        <w:rPr>
          <w:rFonts w:ascii="Times New Roman" w:eastAsia="Times New Roman" w:hAnsi="Times New Roman" w:cs="Times New Roman"/>
        </w:rPr>
        <w:t xml:space="preserve"> by the law]</w:t>
      </w:r>
      <w:r w:rsidRPr="00762AD4">
        <w:rPr>
          <w:rFonts w:ascii="Times New Roman" w:eastAsia="Times New Roman" w:hAnsi="Times New Roman" w:cs="Times New Roman"/>
        </w:rPr>
        <w:t xml:space="preserve">, upon public health and safety or the physical environment and for which there is no feasible method to satisfactorily mitigate or avoid the specific, adverse impact." </w:t>
      </w:r>
      <w:r w:rsidR="00B066AE">
        <w:rPr>
          <w:rFonts w:ascii="Times New Roman" w:eastAsia="Times New Roman" w:hAnsi="Times New Roman" w:cs="Times New Roman"/>
        </w:rPr>
        <w:t xml:space="preserve">Any denials must be based on </w:t>
      </w:r>
      <w:r w:rsidR="00E67A1B">
        <w:rPr>
          <w:rFonts w:ascii="Times New Roman" w:eastAsia="Times New Roman" w:hAnsi="Times New Roman" w:cs="Times New Roman"/>
        </w:rPr>
        <w:t>objective, identified public health and safety standards, policies or conditions that existed when the application was submitted.</w:t>
      </w:r>
    </w:p>
    <w:p w14:paraId="683083C1" w14:textId="4745DC53" w:rsidR="006B2D32" w:rsidRPr="00762AD4" w:rsidRDefault="006B2D32" w:rsidP="006B2D3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b/>
          <w:bCs/>
        </w:rPr>
        <w:t xml:space="preserve">Attached buildings allowed - </w:t>
      </w:r>
      <w:r>
        <w:rPr>
          <w:rFonts w:ascii="Times New Roman" w:eastAsia="Times New Roman" w:hAnsi="Times New Roman" w:cs="Times New Roman"/>
        </w:rPr>
        <w:t xml:space="preserve">Jurisdictions may not reject an application because it proposes adjacent or connected structures provided that the structures meet building code safety standards and are sufficient to allow separate conveyance. </w:t>
      </w:r>
      <w:r w:rsidRPr="00762AD4">
        <w:rPr>
          <w:rFonts w:ascii="Times New Roman" w:eastAsia="Times New Roman" w:hAnsi="Times New Roman" w:cs="Times New Roman"/>
          <w:i/>
          <w:iCs/>
        </w:rPr>
        <w:t xml:space="preserve">SB 9 does not define </w:t>
      </w:r>
      <w:r>
        <w:rPr>
          <w:rFonts w:ascii="Times New Roman" w:eastAsia="Times New Roman" w:hAnsi="Times New Roman" w:cs="Times New Roman"/>
          <w:i/>
          <w:iCs/>
        </w:rPr>
        <w:t>“sufficient to allow separate conveyance.”</w:t>
      </w:r>
    </w:p>
    <w:p w14:paraId="44462C2B" w14:textId="77777777" w:rsidR="006B2D32" w:rsidRDefault="006B2D32" w:rsidP="006B2D32">
      <w:pPr>
        <w:rPr>
          <w:rFonts w:ascii="Times New Roman" w:eastAsia="Times New Roman" w:hAnsi="Times New Roman" w:cs="Times New Roman"/>
        </w:rPr>
      </w:pPr>
    </w:p>
    <w:p w14:paraId="531933AE" w14:textId="5170E430" w:rsidR="006B2D32" w:rsidRDefault="4FFA0E9D" w:rsidP="006B2D32">
      <w:pPr>
        <w:rPr>
          <w:rFonts w:ascii="Times New Roman" w:eastAsia="Times New Roman" w:hAnsi="Times New Roman" w:cs="Times New Roman"/>
        </w:rPr>
      </w:pPr>
      <w:r w:rsidRPr="4FFA0E9D">
        <w:rPr>
          <w:rFonts w:ascii="Times New Roman" w:eastAsia="Times New Roman" w:hAnsi="Times New Roman" w:cs="Times New Roman"/>
        </w:rPr>
        <w:t xml:space="preserve">The following additional limitations apply to all urban lot split projects under SB 9: </w:t>
      </w:r>
    </w:p>
    <w:p w14:paraId="08E06DAF" w14:textId="0F7E11FD" w:rsidR="006B2D32" w:rsidRDefault="0035142D" w:rsidP="006B2D32">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b/>
          <w:bCs/>
        </w:rPr>
        <w:t>Dedications/Improvements</w:t>
      </w:r>
      <w:r w:rsidR="008E2FB0">
        <w:rPr>
          <w:rFonts w:ascii="Times New Roman" w:eastAsia="Times New Roman" w:hAnsi="Times New Roman" w:cs="Times New Roman"/>
          <w:b/>
          <w:bCs/>
        </w:rPr>
        <w:t xml:space="preserve"> - </w:t>
      </w:r>
      <w:r w:rsidR="006B2D32">
        <w:rPr>
          <w:rFonts w:ascii="Times New Roman" w:eastAsia="Times New Roman" w:hAnsi="Times New Roman" w:cs="Times New Roman"/>
        </w:rPr>
        <w:t>Jurisdictions may not require dedications of rights-of-way or the construction of offsite improvements.</w:t>
      </w:r>
    </w:p>
    <w:p w14:paraId="24DC9364" w14:textId="6EF48FF6" w:rsidR="006B2D32" w:rsidRDefault="008E2FB0" w:rsidP="006B2D32">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b/>
          <w:bCs/>
        </w:rPr>
        <w:t xml:space="preserve">Easements - </w:t>
      </w:r>
      <w:r w:rsidR="006B2D32">
        <w:rPr>
          <w:rFonts w:ascii="Times New Roman" w:eastAsia="Times New Roman" w:hAnsi="Times New Roman" w:cs="Times New Roman"/>
        </w:rPr>
        <w:t>Jurisdictions may require easements required for the provision of public services and facilities and may require that parcels have access to, provide access to, or adjoin the public right of way.</w:t>
      </w:r>
    </w:p>
    <w:p w14:paraId="3D0F1B60" w14:textId="41EC6088" w:rsidR="006B2D32" w:rsidRPr="00762AD4" w:rsidRDefault="008E2FB0" w:rsidP="006B2D32">
      <w:pPr>
        <w:pStyle w:val="ListParagraph"/>
        <w:numPr>
          <w:ilvl w:val="0"/>
          <w:numId w:val="9"/>
        </w:numPr>
        <w:rPr>
          <w:rFonts w:ascii="Times New Roman" w:eastAsia="Times New Roman" w:hAnsi="Times New Roman" w:cs="Times New Roman"/>
        </w:rPr>
      </w:pPr>
      <w:r>
        <w:rPr>
          <w:rFonts w:ascii="Times New Roman" w:eastAsia="Times New Roman" w:hAnsi="Times New Roman" w:cs="Times New Roman"/>
          <w:b/>
          <w:bCs/>
        </w:rPr>
        <w:t xml:space="preserve">No correction of non-conforming conditions- </w:t>
      </w:r>
      <w:r w:rsidR="006B2D32">
        <w:rPr>
          <w:rFonts w:ascii="Times New Roman" w:eastAsia="Times New Roman" w:hAnsi="Times New Roman" w:cs="Times New Roman"/>
        </w:rPr>
        <w:t xml:space="preserve">Jurisdictions </w:t>
      </w:r>
      <w:r w:rsidR="006B2D32" w:rsidRPr="00762AD4">
        <w:rPr>
          <w:rFonts w:ascii="Times New Roman" w:eastAsia="Times New Roman" w:hAnsi="Times New Roman" w:cs="Times New Roman"/>
        </w:rPr>
        <w:t xml:space="preserve">may </w:t>
      </w:r>
      <w:r w:rsidR="006B2D32">
        <w:rPr>
          <w:rFonts w:ascii="Times New Roman" w:eastAsia="Times New Roman" w:hAnsi="Times New Roman" w:cs="Times New Roman"/>
        </w:rPr>
        <w:t xml:space="preserve">not </w:t>
      </w:r>
      <w:r w:rsidR="006B2D32" w:rsidRPr="00762AD4">
        <w:rPr>
          <w:rFonts w:ascii="Times New Roman" w:eastAsia="Times New Roman" w:hAnsi="Times New Roman" w:cs="Times New Roman"/>
        </w:rPr>
        <w:t>require correction of an existing non-conforming condition</w:t>
      </w:r>
      <w:r w:rsidR="006B2D32">
        <w:rPr>
          <w:rFonts w:ascii="Times New Roman" w:eastAsia="Times New Roman" w:hAnsi="Times New Roman" w:cs="Times New Roman"/>
        </w:rPr>
        <w:t xml:space="preserve"> as a condition for ministerial approval</w:t>
      </w:r>
      <w:r w:rsidR="006B2D32" w:rsidRPr="00762AD4">
        <w:rPr>
          <w:rFonts w:ascii="Times New Roman" w:eastAsia="Times New Roman" w:hAnsi="Times New Roman" w:cs="Times New Roman"/>
        </w:rPr>
        <w:t xml:space="preserve">. </w:t>
      </w:r>
    </w:p>
    <w:p w14:paraId="079A069F" w14:textId="77777777" w:rsidR="006B2D32" w:rsidRDefault="006B2D32" w:rsidP="006B2D32">
      <w:pPr>
        <w:rPr>
          <w:rFonts w:ascii="Times New Roman" w:eastAsia="Times New Roman" w:hAnsi="Times New Roman" w:cs="Times New Roman"/>
        </w:rPr>
      </w:pPr>
    </w:p>
    <w:p w14:paraId="1771122A" w14:textId="1D86FBCB" w:rsidR="004E0753" w:rsidRDefault="4FFA0E9D">
      <w:pPr>
        <w:rPr>
          <w:rFonts w:ascii="Times New Roman" w:eastAsia="Times New Roman" w:hAnsi="Times New Roman" w:cs="Times New Roman"/>
          <w:b/>
          <w:bCs/>
        </w:rPr>
      </w:pPr>
      <w:r w:rsidRPr="4FFA0E9D">
        <w:rPr>
          <w:rFonts w:ascii="Times New Roman" w:eastAsia="Times New Roman" w:hAnsi="Times New Roman" w:cs="Times New Roman"/>
        </w:rPr>
        <w:t>SB 9 includes a few additional rules, including jurisdictions’ ability to require percolation tests for onsite wastewater treatment in two-unit development projects and the lack of a public hearing requirement for coastal development permit applications.</w:t>
      </w:r>
      <w:r w:rsidR="00660F1D">
        <w:rPr>
          <w:rFonts w:ascii="Times New Roman" w:eastAsia="Times New Roman" w:hAnsi="Times New Roman" w:cs="Times New Roman"/>
        </w:rPr>
        <w:t xml:space="preserve"> Projects located in coastal areas must still conform to their local coastal plan.</w:t>
      </w:r>
      <w:r w:rsidRPr="4FFA0E9D">
        <w:rPr>
          <w:rFonts w:ascii="Times New Roman" w:eastAsia="Times New Roman" w:hAnsi="Times New Roman" w:cs="Times New Roman"/>
        </w:rPr>
        <w:t xml:space="preserve"> </w:t>
      </w:r>
    </w:p>
    <w:p w14:paraId="40630AE9" w14:textId="5F541698" w:rsidR="004E0753" w:rsidRDefault="004E0753">
      <w:pPr>
        <w:rPr>
          <w:rFonts w:ascii="Times New Roman" w:eastAsia="Times New Roman" w:hAnsi="Times New Roman" w:cs="Times New Roman"/>
          <w:b/>
          <w:bCs/>
        </w:rPr>
      </w:pPr>
    </w:p>
    <w:p w14:paraId="37F3A547" w14:textId="77777777" w:rsidR="003B4BA1" w:rsidRPr="003B4BA1" w:rsidRDefault="003B4BA1">
      <w:pPr>
        <w:rPr>
          <w:rFonts w:ascii="Times New Roman" w:eastAsia="Times New Roman" w:hAnsi="Times New Roman" w:cs="Times New Roman"/>
          <w:b/>
          <w:bCs/>
        </w:rPr>
      </w:pPr>
    </w:p>
    <w:p w14:paraId="728ABF26" w14:textId="3B194403" w:rsidR="00C40D1B" w:rsidRPr="003B4BA1" w:rsidRDefault="006B2D32">
      <w:pPr>
        <w:rPr>
          <w:rFonts w:ascii="Times New Roman" w:eastAsia="Times New Roman" w:hAnsi="Times New Roman" w:cs="Times New Roman"/>
          <w:b/>
          <w:bCs/>
        </w:rPr>
      </w:pPr>
      <w:r>
        <w:rPr>
          <w:rFonts w:ascii="Times New Roman" w:eastAsia="Times New Roman" w:hAnsi="Times New Roman" w:cs="Times New Roman"/>
          <w:b/>
          <w:bCs/>
        </w:rPr>
        <w:t>ADDITIONAL INFORMATION ON APPLICABILITY</w:t>
      </w:r>
      <w:r w:rsidR="004F5F02">
        <w:rPr>
          <w:rFonts w:ascii="Times New Roman" w:eastAsia="Times New Roman" w:hAnsi="Times New Roman" w:cs="Times New Roman"/>
          <w:b/>
          <w:bCs/>
        </w:rPr>
        <w:t xml:space="preserve"> AND RESTRICTIONS</w:t>
      </w:r>
    </w:p>
    <w:p w14:paraId="0BDA810F" w14:textId="0EB32EC0" w:rsidR="00416258" w:rsidRPr="003B4BA1" w:rsidRDefault="00416258">
      <w:pPr>
        <w:rPr>
          <w:rFonts w:ascii="Times New Roman" w:eastAsia="Times New Roman" w:hAnsi="Times New Roman" w:cs="Times New Roman"/>
          <w:b/>
          <w:bCs/>
        </w:rPr>
      </w:pPr>
    </w:p>
    <w:p w14:paraId="081375F9" w14:textId="3F2F429D" w:rsidR="000C726D" w:rsidRPr="00DF5777" w:rsidRDefault="000C726D" w:rsidP="003B4BA1">
      <w:pPr>
        <w:rPr>
          <w:rFonts w:ascii="Times New Roman" w:eastAsia="Times New Roman" w:hAnsi="Times New Roman" w:cs="Times New Roman"/>
          <w:b/>
          <w:bCs/>
        </w:rPr>
      </w:pPr>
      <w:r>
        <w:rPr>
          <w:rFonts w:ascii="Times New Roman" w:eastAsia="Times New Roman" w:hAnsi="Times New Roman" w:cs="Times New Roman"/>
          <w:b/>
          <w:bCs/>
        </w:rPr>
        <w:t>Applicability:</w:t>
      </w:r>
    </w:p>
    <w:p w14:paraId="1BF92322" w14:textId="20CA3301" w:rsidR="00270005" w:rsidRPr="003B4BA1" w:rsidRDefault="008E2FB0" w:rsidP="003B4BA1">
      <w:r>
        <w:rPr>
          <w:rFonts w:ascii="Times New Roman" w:eastAsia="Times New Roman" w:hAnsi="Times New Roman" w:cs="Times New Roman"/>
        </w:rPr>
        <w:t>SB 9 applies in all Urban Areas</w:t>
      </w:r>
      <w:r w:rsidR="00762AD4">
        <w:rPr>
          <w:rFonts w:ascii="Times New Roman" w:eastAsia="Times New Roman" w:hAnsi="Times New Roman" w:cs="Times New Roman"/>
        </w:rPr>
        <w:t>, as defined by the US Census Bureau</w:t>
      </w:r>
      <w:r w:rsidR="00762AD4" w:rsidRPr="00762AD4">
        <w:rPr>
          <w:rFonts w:ascii="Times New Roman" w:eastAsia="Times New Roman" w:hAnsi="Times New Roman" w:cs="Times New Roman"/>
        </w:rPr>
        <w:t>, except for the</w:t>
      </w:r>
      <w:r w:rsidR="00DB13E1">
        <w:rPr>
          <w:rFonts w:ascii="Times New Roman" w:eastAsia="Times New Roman" w:hAnsi="Times New Roman" w:cs="Times New Roman"/>
        </w:rPr>
        <w:t xml:space="preserve"> </w:t>
      </w:r>
      <w:r w:rsidR="00762AD4" w:rsidRPr="00762AD4">
        <w:rPr>
          <w:rFonts w:ascii="Times New Roman" w:eastAsia="Times New Roman" w:hAnsi="Times New Roman" w:cs="Times New Roman"/>
        </w:rPr>
        <w:t xml:space="preserve">following: </w:t>
      </w:r>
    </w:p>
    <w:p w14:paraId="3A67AF70" w14:textId="3FC8F7D4" w:rsidR="00762AD4" w:rsidRDefault="004E7E03" w:rsidP="00762AD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bCs/>
        </w:rPr>
        <w:t>Environmental Sensitivity</w:t>
      </w:r>
      <w:r w:rsidR="00D5059B">
        <w:rPr>
          <w:rFonts w:ascii="Times New Roman" w:eastAsia="Times New Roman" w:hAnsi="Times New Roman" w:cs="Times New Roman"/>
          <w:b/>
          <w:bCs/>
        </w:rPr>
        <w:t>/Environmental Hazards</w:t>
      </w:r>
      <w:r>
        <w:rPr>
          <w:rFonts w:ascii="Times New Roman" w:eastAsia="Times New Roman" w:hAnsi="Times New Roman" w:cs="Times New Roman"/>
          <w:b/>
          <w:bCs/>
        </w:rPr>
        <w:t xml:space="preserve"> - </w:t>
      </w:r>
      <w:r w:rsidR="00762AD4">
        <w:rPr>
          <w:rFonts w:ascii="Times New Roman" w:eastAsia="Times New Roman" w:hAnsi="Times New Roman" w:cs="Times New Roman"/>
        </w:rPr>
        <w:t>Properties designated as:</w:t>
      </w:r>
    </w:p>
    <w:p w14:paraId="49D2A1FB" w14:textId="668AF91C" w:rsidR="00762AD4" w:rsidRDefault="00762AD4" w:rsidP="00762A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Prime farmland or farmland of statewide importance</w:t>
      </w:r>
    </w:p>
    <w:p w14:paraId="3F55491E" w14:textId="77777777" w:rsidR="00762AD4" w:rsidRPr="00762AD4" w:rsidRDefault="00762AD4" w:rsidP="00762A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Wetlands</w:t>
      </w:r>
    </w:p>
    <w:p w14:paraId="1F2DE921" w14:textId="4EE877F4" w:rsidR="00762AD4" w:rsidRDefault="00762AD4" w:rsidP="00762A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Within a very high fire hazard severity zone</w:t>
      </w:r>
      <w:r w:rsidR="006C7EDA">
        <w:rPr>
          <w:rFonts w:ascii="Times New Roman" w:eastAsia="Times New Roman" w:hAnsi="Times New Roman" w:cs="Times New Roman"/>
        </w:rPr>
        <w:t xml:space="preserve"> (with exceptions)</w:t>
      </w:r>
    </w:p>
    <w:p w14:paraId="18112643" w14:textId="662C643D" w:rsidR="00762AD4" w:rsidRDefault="00762AD4" w:rsidP="00762A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 hazardous waste site (with exceptions)</w:t>
      </w:r>
    </w:p>
    <w:p w14:paraId="500E597E" w14:textId="7E805A11" w:rsidR="00762AD4" w:rsidRDefault="00762AD4" w:rsidP="00762A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Within a delineated earthquake fault zone (with exceptions)</w:t>
      </w:r>
    </w:p>
    <w:p w14:paraId="1D0C3C22" w14:textId="4B574701" w:rsidR="00762AD4" w:rsidRDefault="4FFA0E9D" w:rsidP="00762AD4">
      <w:pPr>
        <w:pStyle w:val="ListParagraph"/>
        <w:numPr>
          <w:ilvl w:val="1"/>
          <w:numId w:val="2"/>
        </w:numPr>
        <w:rPr>
          <w:rFonts w:ascii="Times New Roman" w:eastAsia="Times New Roman" w:hAnsi="Times New Roman" w:cs="Times New Roman"/>
        </w:rPr>
      </w:pPr>
      <w:r w:rsidRPr="4FFA0E9D">
        <w:rPr>
          <w:rFonts w:ascii="Times New Roman" w:eastAsia="Times New Roman" w:hAnsi="Times New Roman" w:cs="Times New Roman"/>
        </w:rPr>
        <w:t>Within a flood zone</w:t>
      </w:r>
      <w:r w:rsidR="00A81507">
        <w:rPr>
          <w:rFonts w:ascii="Times New Roman" w:eastAsia="Times New Roman" w:hAnsi="Times New Roman" w:cs="Times New Roman"/>
        </w:rPr>
        <w:t xml:space="preserve"> </w:t>
      </w:r>
      <w:r w:rsidR="00660F1D">
        <w:rPr>
          <w:rFonts w:ascii="Times New Roman" w:eastAsia="Times New Roman" w:hAnsi="Times New Roman" w:cs="Times New Roman"/>
        </w:rPr>
        <w:t>(with exceptions)</w:t>
      </w:r>
    </w:p>
    <w:p w14:paraId="5F1C54ED" w14:textId="77777777" w:rsidR="00762AD4" w:rsidRDefault="00762AD4" w:rsidP="00762A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Identified for conservation or under conservation easement</w:t>
      </w:r>
    </w:p>
    <w:p w14:paraId="46780093" w14:textId="42775555" w:rsidR="00762AD4" w:rsidRPr="00762AD4" w:rsidRDefault="00762AD4">
      <w:pPr>
        <w:pStyle w:val="ListParagraph"/>
        <w:numPr>
          <w:ilvl w:val="1"/>
          <w:numId w:val="2"/>
        </w:numPr>
      </w:pPr>
      <w:r>
        <w:rPr>
          <w:rFonts w:ascii="Times New Roman" w:eastAsia="Times New Roman" w:hAnsi="Times New Roman" w:cs="Times New Roman"/>
        </w:rPr>
        <w:t>Habitat for protected species</w:t>
      </w:r>
    </w:p>
    <w:p w14:paraId="42F06EBC" w14:textId="7A931D9D" w:rsidR="00762AD4" w:rsidRPr="00762AD4" w:rsidRDefault="004E7E03" w:rsidP="00762AD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bCs/>
        </w:rPr>
        <w:lastRenderedPageBreak/>
        <w:t xml:space="preserve">Ellis Act </w:t>
      </w:r>
      <w:r w:rsidR="00762AD4">
        <w:rPr>
          <w:rFonts w:ascii="Times New Roman" w:eastAsia="Times New Roman" w:hAnsi="Times New Roman" w:cs="Times New Roman"/>
        </w:rPr>
        <w:t xml:space="preserve">Properties </w:t>
      </w:r>
      <w:r w:rsidR="00762AD4" w:rsidRPr="00762AD4">
        <w:rPr>
          <w:rFonts w:ascii="Times New Roman" w:eastAsia="Times New Roman" w:hAnsi="Times New Roman" w:cs="Times New Roman"/>
        </w:rPr>
        <w:t xml:space="preserve">where the Ellis Act was used to evict tenants at any time in the last 15 years.  </w:t>
      </w:r>
    </w:p>
    <w:p w14:paraId="678A28BF" w14:textId="22EA2AEB" w:rsidR="00762AD4" w:rsidRDefault="004E7E03" w:rsidP="00762AD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b/>
          <w:bCs/>
        </w:rPr>
        <w:t xml:space="preserve">Historic Properties - </w:t>
      </w:r>
      <w:r w:rsidR="00762AD4" w:rsidRPr="00762AD4">
        <w:rPr>
          <w:rFonts w:ascii="Times New Roman" w:eastAsia="Times New Roman" w:hAnsi="Times New Roman" w:cs="Times New Roman"/>
        </w:rPr>
        <w:t>Properties</w:t>
      </w:r>
      <w:r w:rsidR="00762AD4">
        <w:rPr>
          <w:rFonts w:ascii="Times New Roman" w:eastAsia="Times New Roman" w:hAnsi="Times New Roman" w:cs="Times New Roman"/>
        </w:rPr>
        <w:t xml:space="preserve"> located in a state or local historic district, or properties designated historic landmarks.</w:t>
      </w:r>
    </w:p>
    <w:p w14:paraId="3672E0D1" w14:textId="79422119" w:rsidR="00762AD4" w:rsidRDefault="00762AD4" w:rsidP="00762AD4">
      <w:pPr>
        <w:rPr>
          <w:rFonts w:ascii="Times New Roman" w:eastAsia="Times New Roman" w:hAnsi="Times New Roman" w:cs="Times New Roman"/>
        </w:rPr>
      </w:pPr>
    </w:p>
    <w:p w14:paraId="37EBA685" w14:textId="4B1623D7" w:rsidR="00F203D5" w:rsidRPr="00DE12EA" w:rsidRDefault="00416258" w:rsidP="00B24AAB">
      <w:pPr>
        <w:rPr>
          <w:rFonts w:ascii="Times New Roman" w:eastAsia="Times New Roman" w:hAnsi="Times New Roman" w:cs="Times New Roman"/>
          <w:b/>
          <w:bCs/>
        </w:rPr>
      </w:pPr>
      <w:r>
        <w:rPr>
          <w:rFonts w:ascii="Times New Roman" w:eastAsia="Times New Roman" w:hAnsi="Times New Roman" w:cs="Times New Roman"/>
          <w:b/>
          <w:bCs/>
        </w:rPr>
        <w:t>Other restrictions</w:t>
      </w:r>
      <w:r w:rsidR="00A80324">
        <w:rPr>
          <w:rFonts w:ascii="Times New Roman" w:eastAsia="Times New Roman" w:hAnsi="Times New Roman" w:cs="Times New Roman"/>
          <w:b/>
          <w:bCs/>
        </w:rPr>
        <w:t>:</w:t>
      </w:r>
    </w:p>
    <w:p w14:paraId="489503BD" w14:textId="4A9AFAAF" w:rsidR="00270005" w:rsidRPr="00F203D5" w:rsidRDefault="00270005" w:rsidP="00F203D5">
      <w:pPr>
        <w:pStyle w:val="ListParagraph"/>
        <w:numPr>
          <w:ilvl w:val="0"/>
          <w:numId w:val="19"/>
        </w:numPr>
        <w:rPr>
          <w:rFonts w:ascii="Times New Roman" w:hAnsi="Times New Roman" w:cs="Times New Roman"/>
        </w:rPr>
      </w:pPr>
      <w:r w:rsidRPr="00F203D5">
        <w:rPr>
          <w:rFonts w:ascii="Times New Roman" w:eastAsia="Times New Roman" w:hAnsi="Times New Roman" w:cs="Times New Roman"/>
          <w:b/>
          <w:bCs/>
        </w:rPr>
        <w:t xml:space="preserve">Deed restricted affordable housing </w:t>
      </w:r>
      <w:r w:rsidR="00416258" w:rsidRPr="00F203D5">
        <w:rPr>
          <w:rFonts w:ascii="Times New Roman" w:eastAsia="Times New Roman" w:hAnsi="Times New Roman" w:cs="Times New Roman"/>
          <w:b/>
          <w:bCs/>
        </w:rPr>
        <w:t xml:space="preserve">and rental housing </w:t>
      </w:r>
      <w:r w:rsidR="00F203D5" w:rsidRPr="00F203D5">
        <w:rPr>
          <w:rFonts w:ascii="Times New Roman" w:eastAsia="Times New Roman" w:hAnsi="Times New Roman" w:cs="Times New Roman"/>
          <w:b/>
          <w:bCs/>
        </w:rPr>
        <w:t>–</w:t>
      </w:r>
      <w:r w:rsidRPr="00F203D5">
        <w:rPr>
          <w:rFonts w:ascii="Times New Roman" w:eastAsia="Times New Roman" w:hAnsi="Times New Roman" w:cs="Times New Roman"/>
          <w:b/>
          <w:bCs/>
        </w:rPr>
        <w:t xml:space="preserve"> </w:t>
      </w:r>
      <w:r w:rsidR="00F203D5" w:rsidRPr="00F203D5">
        <w:rPr>
          <w:rFonts w:ascii="Times New Roman" w:eastAsia="Times New Roman" w:hAnsi="Times New Roman" w:cs="Times New Roman"/>
        </w:rPr>
        <w:t>SB 9 projects may not demolish h</w:t>
      </w:r>
      <w:r w:rsidRPr="00F203D5">
        <w:rPr>
          <w:rFonts w:ascii="Times New Roman" w:eastAsia="Times New Roman" w:hAnsi="Times New Roman" w:cs="Times New Roman"/>
        </w:rPr>
        <w:t xml:space="preserve">ousing that is subject to a recorded covenant, ordinance, or law that restricts rents to levels affordable to persons and families of moderate, low, or very low income. </w:t>
      </w:r>
      <w:r w:rsidR="004F5F02" w:rsidRPr="00F203D5">
        <w:rPr>
          <w:rFonts w:ascii="Times New Roman" w:eastAsia="Times New Roman" w:hAnsi="Times New Roman" w:cs="Times New Roman"/>
        </w:rPr>
        <w:t>Nor i</w:t>
      </w:r>
      <w:r w:rsidR="00F203D5" w:rsidRPr="00F203D5">
        <w:rPr>
          <w:rFonts w:ascii="Times New Roman" w:eastAsia="Times New Roman" w:hAnsi="Times New Roman" w:cs="Times New Roman"/>
        </w:rPr>
        <w:t>s</w:t>
      </w:r>
      <w:r w:rsidR="004F5F02" w:rsidRPr="00F203D5">
        <w:rPr>
          <w:rFonts w:ascii="Times New Roman" w:eastAsia="Times New Roman" w:hAnsi="Times New Roman" w:cs="Times New Roman"/>
        </w:rPr>
        <w:t xml:space="preserve"> i</w:t>
      </w:r>
      <w:r w:rsidR="00F203D5" w:rsidRPr="00F203D5">
        <w:rPr>
          <w:rFonts w:ascii="Times New Roman" w:eastAsia="Times New Roman" w:hAnsi="Times New Roman" w:cs="Times New Roman"/>
        </w:rPr>
        <w:t>t</w:t>
      </w:r>
      <w:r w:rsidR="004F5F02" w:rsidRPr="00F203D5">
        <w:rPr>
          <w:rFonts w:ascii="Times New Roman" w:eastAsia="Times New Roman" w:hAnsi="Times New Roman" w:cs="Times New Roman"/>
        </w:rPr>
        <w:t xml:space="preserve"> allowed for h</w:t>
      </w:r>
      <w:r w:rsidRPr="00F203D5">
        <w:rPr>
          <w:rFonts w:ascii="Times New Roman" w:eastAsia="Times New Roman" w:hAnsi="Times New Roman" w:cs="Times New Roman"/>
        </w:rPr>
        <w:t>ousing that is subject to any form of rent or price control through a</w:t>
      </w:r>
      <w:r w:rsidRPr="00F203D5">
        <w:rPr>
          <w:rFonts w:ascii="Times New Roman" w:hAnsi="Times New Roman" w:cs="Times New Roman"/>
        </w:rPr>
        <w:t xml:space="preserve"> public entity’s valid exercise of its police power. </w:t>
      </w:r>
      <w:r w:rsidR="00416258" w:rsidRPr="00F203D5">
        <w:rPr>
          <w:rFonts w:ascii="Times New Roman" w:hAnsi="Times New Roman" w:cs="Times New Roman"/>
        </w:rPr>
        <w:t>Demolition is also not permitted for h</w:t>
      </w:r>
      <w:r w:rsidRPr="00F203D5">
        <w:rPr>
          <w:rFonts w:ascii="Times New Roman" w:hAnsi="Times New Roman" w:cs="Times New Roman"/>
        </w:rPr>
        <w:t xml:space="preserve">ousing that has been occupied by a tenant in the last three years. </w:t>
      </w:r>
    </w:p>
    <w:p w14:paraId="78A2B5DB" w14:textId="613F00B0" w:rsidR="009E54F9" w:rsidRPr="00DF5777" w:rsidRDefault="00B24AAB" w:rsidP="009E54F9">
      <w:pPr>
        <w:pStyle w:val="ListParagraph"/>
        <w:numPr>
          <w:ilvl w:val="0"/>
          <w:numId w:val="19"/>
        </w:numPr>
        <w:rPr>
          <w:rFonts w:ascii="Times New Roman" w:eastAsia="Times New Roman" w:hAnsi="Times New Roman" w:cs="Times New Roman"/>
        </w:rPr>
      </w:pPr>
      <w:r w:rsidRPr="00DE12EA">
        <w:rPr>
          <w:rFonts w:ascii="Times New Roman" w:eastAsia="Times New Roman" w:hAnsi="Times New Roman" w:cs="Times New Roman"/>
          <w:b/>
          <w:bCs/>
        </w:rPr>
        <w:t>No short-term rentals</w:t>
      </w:r>
      <w:r w:rsidRPr="00DE12EA">
        <w:rPr>
          <w:rFonts w:ascii="Times New Roman" w:eastAsia="Times New Roman" w:hAnsi="Times New Roman" w:cs="Times New Roman"/>
        </w:rPr>
        <w:t xml:space="preserve"> </w:t>
      </w:r>
      <w:r w:rsidR="00270005" w:rsidRPr="00DE12EA">
        <w:rPr>
          <w:rFonts w:ascii="Times New Roman" w:eastAsia="Times New Roman" w:hAnsi="Times New Roman" w:cs="Times New Roman"/>
        </w:rPr>
        <w:t xml:space="preserve">– Rental </w:t>
      </w:r>
      <w:r w:rsidRPr="00DE12EA">
        <w:rPr>
          <w:rFonts w:ascii="Times New Roman" w:eastAsia="Times New Roman" w:hAnsi="Times New Roman" w:cs="Times New Roman"/>
        </w:rPr>
        <w:t>term</w:t>
      </w:r>
      <w:r w:rsidR="00270005" w:rsidRPr="00DE12EA">
        <w:rPr>
          <w:rFonts w:ascii="Times New Roman" w:eastAsia="Times New Roman" w:hAnsi="Times New Roman" w:cs="Times New Roman"/>
        </w:rPr>
        <w:t>s</w:t>
      </w:r>
      <w:r w:rsidRPr="00DE12EA">
        <w:rPr>
          <w:rFonts w:ascii="Times New Roman" w:eastAsia="Times New Roman" w:hAnsi="Times New Roman" w:cs="Times New Roman"/>
        </w:rPr>
        <w:t xml:space="preserve"> less than 30 days are </w:t>
      </w:r>
      <w:r w:rsidR="00270005" w:rsidRPr="00DE12EA">
        <w:rPr>
          <w:rFonts w:ascii="Times New Roman" w:eastAsia="Times New Roman" w:hAnsi="Times New Roman" w:cs="Times New Roman"/>
        </w:rPr>
        <w:t xml:space="preserve">not </w:t>
      </w:r>
      <w:r w:rsidRPr="00DE12EA">
        <w:rPr>
          <w:rFonts w:ascii="Times New Roman" w:eastAsia="Times New Roman" w:hAnsi="Times New Roman" w:cs="Times New Roman"/>
        </w:rPr>
        <w:t xml:space="preserve">allowed. </w:t>
      </w:r>
    </w:p>
    <w:p w14:paraId="445B2B8E" w14:textId="6D72A7A8" w:rsidR="009E54F9" w:rsidRPr="00DE12EA" w:rsidRDefault="009E54F9" w:rsidP="00DE12EA">
      <w:pPr>
        <w:pStyle w:val="ListParagraph"/>
        <w:numPr>
          <w:ilvl w:val="0"/>
          <w:numId w:val="19"/>
        </w:numPr>
        <w:rPr>
          <w:rFonts w:ascii="Times New Roman" w:eastAsia="Times New Roman" w:hAnsi="Times New Roman" w:cs="Times New Roman"/>
        </w:rPr>
      </w:pPr>
      <w:r w:rsidRPr="00DF5777">
        <w:rPr>
          <w:rFonts w:ascii="Times New Roman" w:eastAsia="Times New Roman" w:hAnsi="Times New Roman" w:cs="Times New Roman"/>
          <w:b/>
          <w:bCs/>
        </w:rPr>
        <w:t>Limits on demolition</w:t>
      </w:r>
      <w:r>
        <w:rPr>
          <w:rFonts w:ascii="Times New Roman" w:eastAsia="Times New Roman" w:hAnsi="Times New Roman" w:cs="Times New Roman"/>
        </w:rPr>
        <w:t xml:space="preserve"> - Projects may not demolish more than 25</w:t>
      </w:r>
      <w:r w:rsidR="000C726D">
        <w:rPr>
          <w:rFonts w:ascii="Times New Roman" w:eastAsia="Times New Roman" w:hAnsi="Times New Roman" w:cs="Times New Roman"/>
        </w:rPr>
        <w:t xml:space="preserve"> percent</w:t>
      </w:r>
      <w:r>
        <w:rPr>
          <w:rFonts w:ascii="Times New Roman" w:eastAsia="Times New Roman" w:hAnsi="Times New Roman" w:cs="Times New Roman"/>
        </w:rPr>
        <w:t xml:space="preserve"> of existing exterior structural walls unless (a) the property has not been occupied by a tenant for 3 years or (b) otherwise allowed by the jurisdiction. </w:t>
      </w:r>
    </w:p>
    <w:p w14:paraId="692F85DC" w14:textId="77777777" w:rsidR="00B24AAB" w:rsidRPr="00B24AAB" w:rsidRDefault="00B24AAB" w:rsidP="00B24AAB">
      <w:pPr>
        <w:pStyle w:val="ListParagraph"/>
        <w:ind w:left="1440"/>
        <w:rPr>
          <w:rFonts w:ascii="Times New Roman" w:eastAsia="Times New Roman" w:hAnsi="Times New Roman" w:cs="Times New Roman"/>
        </w:rPr>
      </w:pPr>
    </w:p>
    <w:p w14:paraId="5DB6B785" w14:textId="7BDAFC9B" w:rsidR="00416258" w:rsidRPr="00A80324" w:rsidRDefault="00416258" w:rsidP="00A80324">
      <w:pPr>
        <w:rPr>
          <w:rFonts w:ascii="Times New Roman" w:eastAsia="Times New Roman" w:hAnsi="Times New Roman" w:cs="Times New Roman"/>
        </w:rPr>
      </w:pPr>
      <w:r>
        <w:rPr>
          <w:rFonts w:ascii="Times New Roman" w:eastAsia="Times New Roman" w:hAnsi="Times New Roman" w:cs="Times New Roman"/>
          <w:b/>
          <w:bCs/>
        </w:rPr>
        <w:t>Urban Lot Split</w:t>
      </w:r>
      <w:r w:rsidR="00A80324">
        <w:rPr>
          <w:rFonts w:ascii="Times New Roman" w:eastAsia="Times New Roman" w:hAnsi="Times New Roman" w:cs="Times New Roman"/>
          <w:b/>
          <w:bCs/>
        </w:rPr>
        <w:t>-</w:t>
      </w:r>
      <w:r>
        <w:rPr>
          <w:rFonts w:ascii="Times New Roman" w:eastAsia="Times New Roman" w:hAnsi="Times New Roman" w:cs="Times New Roman"/>
          <w:b/>
          <w:bCs/>
        </w:rPr>
        <w:t>Specific Rules</w:t>
      </w:r>
      <w:r w:rsidR="00A80324">
        <w:rPr>
          <w:rFonts w:ascii="Times New Roman" w:eastAsia="Times New Roman" w:hAnsi="Times New Roman" w:cs="Times New Roman"/>
          <w:b/>
          <w:bCs/>
        </w:rPr>
        <w:t>:</w:t>
      </w:r>
      <w:r>
        <w:rPr>
          <w:rFonts w:ascii="Times New Roman" w:eastAsia="Times New Roman" w:hAnsi="Times New Roman" w:cs="Times New Roman"/>
        </w:rPr>
        <w:t xml:space="preserve"> </w:t>
      </w:r>
    </w:p>
    <w:p w14:paraId="3001A984" w14:textId="7194295D" w:rsidR="00416258" w:rsidRDefault="4FFA0E9D" w:rsidP="00416258">
      <w:pPr>
        <w:pStyle w:val="ListParagraph"/>
        <w:numPr>
          <w:ilvl w:val="0"/>
          <w:numId w:val="20"/>
        </w:numPr>
        <w:rPr>
          <w:rFonts w:ascii="Times New Roman" w:eastAsia="Times New Roman" w:hAnsi="Times New Roman" w:cs="Times New Roman"/>
        </w:rPr>
      </w:pPr>
      <w:r w:rsidRPr="4FFA0E9D">
        <w:rPr>
          <w:rFonts w:ascii="Times New Roman" w:eastAsia="Times New Roman" w:hAnsi="Times New Roman" w:cs="Times New Roman"/>
          <w:b/>
          <w:bCs/>
        </w:rPr>
        <w:t xml:space="preserve">One use - </w:t>
      </w:r>
      <w:r w:rsidRPr="4FFA0E9D">
        <w:rPr>
          <w:rFonts w:ascii="Times New Roman" w:eastAsia="Times New Roman" w:hAnsi="Times New Roman" w:cs="Times New Roman"/>
        </w:rPr>
        <w:t>Only one lot split allowed under SB 9</w:t>
      </w:r>
      <w:r w:rsidR="00660F1D">
        <w:rPr>
          <w:rFonts w:ascii="Times New Roman" w:eastAsia="Times New Roman" w:hAnsi="Times New Roman" w:cs="Times New Roman"/>
        </w:rPr>
        <w:t xml:space="preserve">, but </w:t>
      </w:r>
      <w:r w:rsidR="006C7EDA">
        <w:rPr>
          <w:rFonts w:ascii="Times New Roman" w:eastAsia="Times New Roman" w:hAnsi="Times New Roman" w:cs="Times New Roman"/>
        </w:rPr>
        <w:t xml:space="preserve">note </w:t>
      </w:r>
      <w:r w:rsidR="00660F1D">
        <w:rPr>
          <w:rFonts w:ascii="Times New Roman" w:eastAsia="Times New Roman" w:hAnsi="Times New Roman" w:cs="Times New Roman"/>
        </w:rPr>
        <w:t xml:space="preserve">further splits may be possible under regular subdivision procedures. </w:t>
      </w:r>
    </w:p>
    <w:p w14:paraId="219C7CB3" w14:textId="2CC89B5D" w:rsidR="00B24AAB" w:rsidRPr="00DE12EA" w:rsidRDefault="00416258" w:rsidP="00DE12EA">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b/>
          <w:bCs/>
        </w:rPr>
        <w:t xml:space="preserve">Residential only - </w:t>
      </w:r>
      <w:r w:rsidR="00B24AAB" w:rsidRPr="00DE12EA">
        <w:rPr>
          <w:rFonts w:ascii="Times New Roman" w:eastAsia="Times New Roman" w:hAnsi="Times New Roman" w:cs="Times New Roman"/>
        </w:rPr>
        <w:t>The uses on the resulting lots are limited to residential uses.</w:t>
      </w:r>
    </w:p>
    <w:p w14:paraId="1FD3A524" w14:textId="77777777" w:rsidR="00416258" w:rsidRDefault="00416258" w:rsidP="00416258">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b/>
          <w:bCs/>
        </w:rPr>
        <w:t xml:space="preserve">Approximately equal size - </w:t>
      </w:r>
      <w:r w:rsidR="00B24AAB" w:rsidRPr="00DE12EA">
        <w:rPr>
          <w:rFonts w:ascii="Times New Roman" w:eastAsia="Times New Roman" w:hAnsi="Times New Roman" w:cs="Times New Roman"/>
        </w:rPr>
        <w:t>Each new parcel must be "approximately equal" in lot area provided that one parcel shall not be smaller than 40 percent the size of the original parcel</w:t>
      </w:r>
    </w:p>
    <w:p w14:paraId="0B68B439" w14:textId="4F6E81C7" w:rsidR="00B24AAB" w:rsidRPr="00DE12EA" w:rsidRDefault="00416258" w:rsidP="00DE12EA">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b/>
          <w:bCs/>
        </w:rPr>
        <w:t>Minimum 1</w:t>
      </w:r>
      <w:r w:rsidR="00DE12EA">
        <w:rPr>
          <w:rFonts w:ascii="Times New Roman" w:eastAsia="Times New Roman" w:hAnsi="Times New Roman" w:cs="Times New Roman"/>
          <w:b/>
          <w:bCs/>
        </w:rPr>
        <w:t>,</w:t>
      </w:r>
      <w:r>
        <w:rPr>
          <w:rFonts w:ascii="Times New Roman" w:eastAsia="Times New Roman" w:hAnsi="Times New Roman" w:cs="Times New Roman"/>
          <w:b/>
          <w:bCs/>
        </w:rPr>
        <w:t>200 sf parcel</w:t>
      </w:r>
      <w:r>
        <w:rPr>
          <w:rFonts w:ascii="Times New Roman" w:eastAsia="Times New Roman" w:hAnsi="Times New Roman" w:cs="Times New Roman"/>
        </w:rPr>
        <w:t xml:space="preserve"> - N</w:t>
      </w:r>
      <w:r w:rsidR="00B24AAB" w:rsidRPr="00DE12EA">
        <w:rPr>
          <w:rFonts w:ascii="Times New Roman" w:eastAsia="Times New Roman" w:hAnsi="Times New Roman" w:cs="Times New Roman"/>
        </w:rPr>
        <w:t xml:space="preserve">o parcel shall be less than 1,200 square feet. Jurisdictions may by ordinance adopt a smaller minimum lot size subject to ministerial approval. </w:t>
      </w:r>
    </w:p>
    <w:p w14:paraId="4AD6B657" w14:textId="05C031A8" w:rsidR="00B24AAB" w:rsidRPr="00DE12EA" w:rsidRDefault="00416258" w:rsidP="00DE12EA">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b/>
          <w:bCs/>
        </w:rPr>
        <w:t xml:space="preserve">Intention to occupy - </w:t>
      </w:r>
      <w:r w:rsidR="00B24AAB" w:rsidRPr="00DE12EA">
        <w:rPr>
          <w:rFonts w:ascii="Times New Roman" w:eastAsia="Times New Roman" w:hAnsi="Times New Roman" w:cs="Times New Roman"/>
        </w:rPr>
        <w:t>The subdivider must sign an affidavit stating they intend to occupy one of the units for a minimum of three years. The local jurisdiction cannot impose additional owner occupancy standards. Community land trusts and qualified nonprofits are exempted from this requirement.</w:t>
      </w:r>
    </w:p>
    <w:p w14:paraId="5A24DB5D" w14:textId="7EB45064" w:rsidR="00B24AAB" w:rsidRPr="00DE12EA" w:rsidRDefault="00DF5777" w:rsidP="00DE12EA">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b/>
          <w:bCs/>
        </w:rPr>
        <w:t>Limits on adjacent urban lot splits</w:t>
      </w:r>
      <w:r w:rsidR="00416258">
        <w:rPr>
          <w:rFonts w:ascii="Times New Roman" w:eastAsia="Times New Roman" w:hAnsi="Times New Roman" w:cs="Times New Roman"/>
          <w:b/>
          <w:bCs/>
        </w:rPr>
        <w:t xml:space="preserve"> - </w:t>
      </w:r>
      <w:r w:rsidR="00B24AAB" w:rsidRPr="00DE12EA">
        <w:rPr>
          <w:rFonts w:ascii="Times New Roman" w:eastAsia="Times New Roman" w:hAnsi="Times New Roman" w:cs="Times New Roman"/>
        </w:rPr>
        <w:t xml:space="preserve">Neither the subdivider nor any person "acting in concert" with the subdivider has previously subdivided an adjacent parcel using an urban lot split. </w:t>
      </w:r>
      <w:r w:rsidR="00B24AAB" w:rsidRPr="00DE12EA">
        <w:rPr>
          <w:rFonts w:ascii="Times New Roman" w:eastAsia="Times New Roman" w:hAnsi="Times New Roman" w:cs="Times New Roman"/>
          <w:i/>
          <w:iCs/>
        </w:rPr>
        <w:t>SB 9 does not define what "acting in concert" means or how it would be proven.</w:t>
      </w:r>
      <w:r w:rsidR="00B24AAB" w:rsidRPr="00DE12EA">
        <w:rPr>
          <w:rFonts w:ascii="Times New Roman" w:eastAsia="Times New Roman" w:hAnsi="Times New Roman" w:cs="Times New Roman"/>
        </w:rPr>
        <w:t xml:space="preserve"> </w:t>
      </w:r>
    </w:p>
    <w:p w14:paraId="5131EE54" w14:textId="77777777" w:rsidR="00B24AAB" w:rsidRDefault="00B24AAB" w:rsidP="00762AD4">
      <w:pPr>
        <w:rPr>
          <w:rFonts w:ascii="Times New Roman" w:eastAsia="Times New Roman" w:hAnsi="Times New Roman" w:cs="Times New Roman"/>
        </w:rPr>
      </w:pPr>
    </w:p>
    <w:p w14:paraId="1BF92AA6" w14:textId="77777777" w:rsidR="00762AD4" w:rsidRDefault="00762AD4" w:rsidP="00762AD4">
      <w:pPr>
        <w:rPr>
          <w:rFonts w:ascii="Times New Roman" w:eastAsia="Times New Roman" w:hAnsi="Times New Roman" w:cs="Times New Roman"/>
        </w:rPr>
      </w:pPr>
    </w:p>
    <w:p w14:paraId="3E8F2562" w14:textId="5C6951F8" w:rsidR="00762AD4" w:rsidRDefault="00516F76" w:rsidP="00762AD4">
      <w:pPr>
        <w:rPr>
          <w:rFonts w:ascii="Times New Roman" w:eastAsia="Times New Roman" w:hAnsi="Times New Roman" w:cs="Times New Roman"/>
          <w:b/>
          <w:bCs/>
        </w:rPr>
      </w:pPr>
      <w:r>
        <w:rPr>
          <w:rFonts w:ascii="Times New Roman" w:eastAsia="Times New Roman" w:hAnsi="Times New Roman" w:cs="Times New Roman"/>
          <w:b/>
          <w:bCs/>
        </w:rPr>
        <w:t>KEY ACTIONS AND DECISIONS</w:t>
      </w:r>
    </w:p>
    <w:p w14:paraId="4F7A8D41" w14:textId="77777777" w:rsidR="00A609DC" w:rsidRPr="00762AD4" w:rsidRDefault="00A609DC" w:rsidP="00762AD4">
      <w:pPr>
        <w:rPr>
          <w:rFonts w:ascii="Times New Roman" w:eastAsia="Times New Roman" w:hAnsi="Times New Roman" w:cs="Times New Roman"/>
          <w:b/>
          <w:bCs/>
        </w:rPr>
      </w:pPr>
    </w:p>
    <w:p w14:paraId="263ED4C7" w14:textId="584B06C6" w:rsidR="00191EE9" w:rsidRDefault="00A609DC" w:rsidP="00A609DC">
      <w:pPr>
        <w:rPr>
          <w:rFonts w:ascii="Times New Roman" w:eastAsia="Times New Roman" w:hAnsi="Times New Roman" w:cs="Times New Roman"/>
        </w:rPr>
      </w:pPr>
      <w:r>
        <w:rPr>
          <w:rFonts w:ascii="Times New Roman" w:eastAsia="Times New Roman" w:hAnsi="Times New Roman" w:cs="Times New Roman"/>
        </w:rPr>
        <w:t xml:space="preserve">SB 9 takes effect on January 1, 2022. In order to be prepared for potential SB 9 applications, </w:t>
      </w:r>
      <w:r w:rsidRPr="00A609DC">
        <w:rPr>
          <w:rFonts w:ascii="Times New Roman" w:eastAsia="Times New Roman" w:hAnsi="Times New Roman" w:cs="Times New Roman"/>
          <w:highlight w:val="lightGray"/>
        </w:rPr>
        <w:t>[Jurisdiction Name]</w:t>
      </w:r>
      <w:r>
        <w:rPr>
          <w:rFonts w:ascii="Times New Roman" w:eastAsia="Times New Roman" w:hAnsi="Times New Roman" w:cs="Times New Roman"/>
        </w:rPr>
        <w:t xml:space="preserve"> must make a few decisions and take some key actions as soon as possible</w:t>
      </w:r>
      <w:r w:rsidR="00191EE9">
        <w:rPr>
          <w:rFonts w:ascii="Times New Roman" w:eastAsia="Times New Roman" w:hAnsi="Times New Roman" w:cs="Times New Roman"/>
        </w:rPr>
        <w:t>.</w:t>
      </w:r>
      <w:r>
        <w:rPr>
          <w:rFonts w:ascii="Times New Roman" w:eastAsia="Times New Roman" w:hAnsi="Times New Roman" w:cs="Times New Roman"/>
        </w:rPr>
        <w:t xml:space="preserve"> </w:t>
      </w:r>
    </w:p>
    <w:p w14:paraId="4DA81077" w14:textId="77777777" w:rsidR="000A25A4" w:rsidRPr="002530E8" w:rsidRDefault="000A25A4" w:rsidP="00191EE9">
      <w:pPr>
        <w:rPr>
          <w:rFonts w:ascii="Times New Roman" w:eastAsia="Times New Roman" w:hAnsi="Times New Roman" w:cs="Times New Roman"/>
        </w:rPr>
      </w:pPr>
    </w:p>
    <w:p w14:paraId="5FD13F97" w14:textId="22821BE0" w:rsidR="006B39C3" w:rsidRDefault="4FFA0E9D" w:rsidP="006B39C3">
      <w:pPr>
        <w:rPr>
          <w:rFonts w:ascii="Times New Roman" w:eastAsia="Times New Roman" w:hAnsi="Times New Roman" w:cs="Times New Roman"/>
        </w:rPr>
      </w:pPr>
      <w:r w:rsidRPr="4FFA0E9D">
        <w:rPr>
          <w:rFonts w:ascii="Times New Roman" w:eastAsia="Times New Roman" w:hAnsi="Times New Roman" w:cs="Times New Roman"/>
          <w:b/>
          <w:bCs/>
        </w:rPr>
        <w:t xml:space="preserve">PART 1: </w:t>
      </w:r>
      <w:r w:rsidR="007B0FEA" w:rsidRPr="002530E8">
        <w:rPr>
          <w:rFonts w:ascii="Times New Roman" w:eastAsia="Times New Roman" w:hAnsi="Times New Roman" w:cs="Times New Roman"/>
        </w:rPr>
        <w:t>Staff seeks guidance on th</w:t>
      </w:r>
      <w:r w:rsidR="007B0FEA">
        <w:rPr>
          <w:rFonts w:ascii="Times New Roman" w:eastAsia="Times New Roman" w:hAnsi="Times New Roman" w:cs="Times New Roman"/>
        </w:rPr>
        <w:t>is</w:t>
      </w:r>
      <w:r w:rsidR="007B0FEA" w:rsidRPr="002530E8">
        <w:rPr>
          <w:rFonts w:ascii="Times New Roman" w:eastAsia="Times New Roman" w:hAnsi="Times New Roman" w:cs="Times New Roman"/>
        </w:rPr>
        <w:t xml:space="preserve"> key question:</w:t>
      </w:r>
      <w:r w:rsidR="007B0FEA">
        <w:rPr>
          <w:rFonts w:ascii="Times New Roman" w:eastAsia="Times New Roman" w:hAnsi="Times New Roman" w:cs="Times New Roman"/>
        </w:rPr>
        <w:t xml:space="preserve"> What does the council like about</w:t>
      </w:r>
      <w:r w:rsidR="006B39C3">
        <w:rPr>
          <w:rFonts w:ascii="Times New Roman" w:eastAsia="Times New Roman" w:hAnsi="Times New Roman" w:cs="Times New Roman"/>
        </w:rPr>
        <w:t xml:space="preserve"> missing middle housing and wh</w:t>
      </w:r>
      <w:r w:rsidR="007B0FEA">
        <w:rPr>
          <w:rFonts w:ascii="Times New Roman" w:eastAsia="Times New Roman" w:hAnsi="Times New Roman" w:cs="Times New Roman"/>
        </w:rPr>
        <w:t xml:space="preserve">at aspects do </w:t>
      </w:r>
      <w:r w:rsidR="006B39C3">
        <w:rPr>
          <w:rFonts w:ascii="Times New Roman" w:eastAsia="Times New Roman" w:hAnsi="Times New Roman" w:cs="Times New Roman"/>
        </w:rPr>
        <w:t>they have concerns about</w:t>
      </w:r>
      <w:r w:rsidR="007B0FEA">
        <w:rPr>
          <w:rFonts w:ascii="Times New Roman" w:eastAsia="Times New Roman" w:hAnsi="Times New Roman" w:cs="Times New Roman"/>
        </w:rPr>
        <w:t xml:space="preserve">? </w:t>
      </w:r>
    </w:p>
    <w:p w14:paraId="17B848DD" w14:textId="77777777" w:rsidR="00191EE9" w:rsidRDefault="00191EE9" w:rsidP="00191EE9">
      <w:pPr>
        <w:rPr>
          <w:rFonts w:ascii="Times New Roman" w:eastAsia="Times New Roman" w:hAnsi="Times New Roman" w:cs="Times New Roman"/>
          <w:b/>
          <w:bCs/>
        </w:rPr>
      </w:pPr>
    </w:p>
    <w:p w14:paraId="4E9B2EA7" w14:textId="2A047866" w:rsidR="00191EE9" w:rsidRPr="00E324B2" w:rsidRDefault="4FFA0E9D" w:rsidP="00191EE9">
      <w:pPr>
        <w:rPr>
          <w:rFonts w:ascii="Times New Roman" w:eastAsia="Times New Roman" w:hAnsi="Times New Roman" w:cs="Times New Roman"/>
        </w:rPr>
      </w:pPr>
      <w:r w:rsidRPr="4FFA0E9D">
        <w:rPr>
          <w:rFonts w:ascii="Times New Roman" w:eastAsia="Times New Roman" w:hAnsi="Times New Roman" w:cs="Times New Roman"/>
        </w:rPr>
        <w:t xml:space="preserve">This </w:t>
      </w:r>
      <w:r w:rsidR="007B0FEA">
        <w:rPr>
          <w:rFonts w:ascii="Times New Roman" w:eastAsia="Times New Roman" w:hAnsi="Times New Roman" w:cs="Times New Roman"/>
        </w:rPr>
        <w:t>input</w:t>
      </w:r>
      <w:r w:rsidR="007B0FEA" w:rsidRPr="4FFA0E9D">
        <w:rPr>
          <w:rFonts w:ascii="Times New Roman" w:eastAsia="Times New Roman" w:hAnsi="Times New Roman" w:cs="Times New Roman"/>
        </w:rPr>
        <w:t xml:space="preserve"> </w:t>
      </w:r>
      <w:r w:rsidRPr="4FFA0E9D">
        <w:rPr>
          <w:rFonts w:ascii="Times New Roman" w:eastAsia="Times New Roman" w:hAnsi="Times New Roman" w:cs="Times New Roman"/>
        </w:rPr>
        <w:t>will help guide [</w:t>
      </w:r>
      <w:r w:rsidRPr="4FFA0E9D">
        <w:rPr>
          <w:rFonts w:ascii="Times New Roman" w:eastAsia="Times New Roman" w:hAnsi="Times New Roman" w:cs="Times New Roman"/>
          <w:highlight w:val="lightGray"/>
        </w:rPr>
        <w:t>Jurisdiction Name</w:t>
      </w:r>
      <w:r w:rsidRPr="4FFA0E9D">
        <w:rPr>
          <w:rFonts w:ascii="Times New Roman" w:eastAsia="Times New Roman" w:hAnsi="Times New Roman" w:cs="Times New Roman"/>
        </w:rPr>
        <w:t xml:space="preserve">]’s approach to SB 9 implementation – the adoption of not only an SB 9 implementing ordinance but also any objective zoning/subdivision/design standards that are needed. </w:t>
      </w:r>
    </w:p>
    <w:p w14:paraId="5FB5701F" w14:textId="77777777" w:rsidR="00191EE9" w:rsidRDefault="00191EE9" w:rsidP="00191EE9">
      <w:pPr>
        <w:rPr>
          <w:rFonts w:ascii="Times New Roman" w:eastAsia="Times New Roman" w:hAnsi="Times New Roman" w:cs="Times New Roman"/>
        </w:rPr>
      </w:pPr>
    </w:p>
    <w:p w14:paraId="2889091B" w14:textId="09199EE2" w:rsidR="00191EE9" w:rsidRDefault="000A25A4" w:rsidP="00191EE9">
      <w:pPr>
        <w:rPr>
          <w:rFonts w:ascii="Times New Roman" w:eastAsia="Times New Roman" w:hAnsi="Times New Roman" w:cs="Times New Roman"/>
        </w:rPr>
      </w:pPr>
      <w:r>
        <w:rPr>
          <w:rFonts w:ascii="Times New Roman" w:eastAsia="Times New Roman" w:hAnsi="Times New Roman" w:cs="Times New Roman"/>
          <w:b/>
          <w:bCs/>
        </w:rPr>
        <w:t>PART 2:</w:t>
      </w:r>
      <w:r w:rsidR="00CF6D52">
        <w:rPr>
          <w:rFonts w:ascii="Times New Roman" w:eastAsia="Times New Roman" w:hAnsi="Times New Roman" w:cs="Times New Roman"/>
        </w:rPr>
        <w:t xml:space="preserve"> </w:t>
      </w:r>
      <w:r w:rsidR="00E324B2">
        <w:rPr>
          <w:rFonts w:ascii="Times New Roman" w:eastAsia="Times New Roman" w:hAnsi="Times New Roman" w:cs="Times New Roman"/>
        </w:rPr>
        <w:t>Staff seeks guidance on the following policy implementation questions</w:t>
      </w:r>
      <w:r w:rsidR="00191EE9">
        <w:rPr>
          <w:rFonts w:ascii="Times New Roman" w:eastAsia="Times New Roman" w:hAnsi="Times New Roman" w:cs="Times New Roman"/>
        </w:rPr>
        <w:t xml:space="preserve">: </w:t>
      </w:r>
    </w:p>
    <w:p w14:paraId="418CD7D8" w14:textId="77777777" w:rsidR="00E324B2" w:rsidRPr="00191EE9" w:rsidRDefault="00E324B2" w:rsidP="00191EE9">
      <w:pPr>
        <w:rPr>
          <w:rFonts w:ascii="Times New Roman" w:eastAsia="Times New Roman" w:hAnsi="Times New Roman" w:cs="Times New Roman"/>
        </w:rPr>
      </w:pPr>
    </w:p>
    <w:p w14:paraId="6D0119EA" w14:textId="3CC129A9" w:rsidR="00A13217" w:rsidRDefault="00D23977" w:rsidP="00A13217">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b/>
          <w:bCs/>
        </w:rPr>
        <w:t xml:space="preserve">Parking - </w:t>
      </w:r>
      <w:r w:rsidR="00A13217">
        <w:rPr>
          <w:rFonts w:ascii="Times New Roman" w:eastAsia="Times New Roman" w:hAnsi="Times New Roman" w:cs="Times New Roman"/>
        </w:rPr>
        <w:t>Should parking be set to the state limits or lowered?</w:t>
      </w:r>
    </w:p>
    <w:p w14:paraId="3E4167FA" w14:textId="259ABF49" w:rsidR="00A13217" w:rsidRDefault="00D23977" w:rsidP="00A13217">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b/>
          <w:bCs/>
        </w:rPr>
        <w:t xml:space="preserve">Owner occupancy - </w:t>
      </w:r>
      <w:r w:rsidR="00A13217">
        <w:rPr>
          <w:rFonts w:ascii="Times New Roman" w:eastAsia="Times New Roman" w:hAnsi="Times New Roman" w:cs="Times New Roman"/>
        </w:rPr>
        <w:t>Should</w:t>
      </w:r>
      <w:r>
        <w:rPr>
          <w:rFonts w:ascii="Times New Roman" w:eastAsia="Times New Roman" w:hAnsi="Times New Roman" w:cs="Times New Roman"/>
        </w:rPr>
        <w:t xml:space="preserve"> there be owner occupancy requirements for 2</w:t>
      </w:r>
      <w:r w:rsidR="00A80324">
        <w:rPr>
          <w:rFonts w:ascii="Times New Roman" w:eastAsia="Times New Roman" w:hAnsi="Times New Roman" w:cs="Times New Roman"/>
        </w:rPr>
        <w:t>-</w:t>
      </w:r>
      <w:r>
        <w:rPr>
          <w:rFonts w:ascii="Times New Roman" w:eastAsia="Times New Roman" w:hAnsi="Times New Roman" w:cs="Times New Roman"/>
        </w:rPr>
        <w:t>unit developments?</w:t>
      </w:r>
    </w:p>
    <w:p w14:paraId="42C08445" w14:textId="0A990CD7" w:rsidR="00A80324" w:rsidRPr="00A80324" w:rsidRDefault="00D23977" w:rsidP="00A80324">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b/>
          <w:bCs/>
        </w:rPr>
        <w:t xml:space="preserve">ADUs – </w:t>
      </w:r>
      <w:r w:rsidR="00977856">
        <w:rPr>
          <w:rFonts w:ascii="Times New Roman" w:eastAsia="Times New Roman" w:hAnsi="Times New Roman" w:cs="Times New Roman"/>
        </w:rPr>
        <w:t>To the extent SB 9 permits</w:t>
      </w:r>
      <w:r w:rsidR="00CF6D52">
        <w:rPr>
          <w:rFonts w:ascii="Times New Roman" w:eastAsia="Times New Roman" w:hAnsi="Times New Roman" w:cs="Times New Roman"/>
        </w:rPr>
        <w:t xml:space="preserve"> </w:t>
      </w:r>
      <w:r w:rsidR="00CF6D52" w:rsidRPr="00A609DC">
        <w:rPr>
          <w:rFonts w:ascii="Times New Roman" w:eastAsia="Times New Roman" w:hAnsi="Times New Roman" w:cs="Times New Roman"/>
          <w:highlight w:val="lightGray"/>
        </w:rPr>
        <w:t>[Jurisdiction Name]</w:t>
      </w:r>
      <w:r w:rsidR="00CF6D52">
        <w:rPr>
          <w:rFonts w:ascii="Times New Roman" w:eastAsia="Times New Roman" w:hAnsi="Times New Roman" w:cs="Times New Roman"/>
        </w:rPr>
        <w:t xml:space="preserve"> </w:t>
      </w:r>
      <w:r w:rsidR="00977856">
        <w:rPr>
          <w:rFonts w:ascii="Times New Roman" w:eastAsia="Times New Roman" w:hAnsi="Times New Roman" w:cs="Times New Roman"/>
        </w:rPr>
        <w:t xml:space="preserve">to decide, should we allow ADUs with SB 9 properties? </w:t>
      </w:r>
    </w:p>
    <w:p w14:paraId="1DB7F733" w14:textId="79284ACB" w:rsidR="00D23977" w:rsidRDefault="00D23977" w:rsidP="00A13217">
      <w:pPr>
        <w:pStyle w:val="ListParagraph"/>
        <w:numPr>
          <w:ilvl w:val="0"/>
          <w:numId w:val="23"/>
        </w:numPr>
        <w:rPr>
          <w:rFonts w:ascii="Times New Roman" w:eastAsia="Times New Roman" w:hAnsi="Times New Roman" w:cs="Times New Roman"/>
        </w:rPr>
      </w:pPr>
      <w:r>
        <w:rPr>
          <w:rFonts w:ascii="Times New Roman" w:eastAsia="Times New Roman" w:hAnsi="Times New Roman" w:cs="Times New Roman"/>
          <w:b/>
          <w:bCs/>
        </w:rPr>
        <w:t>Larger units</w:t>
      </w:r>
      <w:r>
        <w:rPr>
          <w:rFonts w:ascii="Times New Roman" w:eastAsia="Times New Roman" w:hAnsi="Times New Roman" w:cs="Times New Roman"/>
        </w:rPr>
        <w:t xml:space="preserve"> – </w:t>
      </w:r>
      <w:r w:rsidR="00B77948">
        <w:rPr>
          <w:rFonts w:ascii="Times New Roman" w:eastAsia="Times New Roman" w:hAnsi="Times New Roman" w:cs="Times New Roman"/>
        </w:rPr>
        <w:t xml:space="preserve">Does </w:t>
      </w:r>
      <w:r w:rsidR="00B77948" w:rsidRPr="00A609DC">
        <w:rPr>
          <w:rFonts w:ascii="Times New Roman" w:eastAsia="Times New Roman" w:hAnsi="Times New Roman" w:cs="Times New Roman"/>
          <w:highlight w:val="lightGray"/>
        </w:rPr>
        <w:t>[Jurisdiction Name]</w:t>
      </w:r>
      <w:r w:rsidR="00B77948">
        <w:rPr>
          <w:rFonts w:ascii="Times New Roman" w:eastAsia="Times New Roman" w:hAnsi="Times New Roman" w:cs="Times New Roman"/>
        </w:rPr>
        <w:t xml:space="preserve"> want to encourage units larger than 800 sf</w:t>
      </w:r>
      <w:r w:rsidR="00191EE9">
        <w:rPr>
          <w:rFonts w:ascii="Times New Roman" w:eastAsia="Times New Roman" w:hAnsi="Times New Roman" w:cs="Times New Roman"/>
        </w:rPr>
        <w:t xml:space="preserve">? </w:t>
      </w:r>
    </w:p>
    <w:p w14:paraId="58F24B5E" w14:textId="03431EE6" w:rsidR="007B0FEA" w:rsidRPr="007B0FEA" w:rsidRDefault="007B0FEA" w:rsidP="007B0FEA">
      <w:pPr>
        <w:pStyle w:val="ListParagraph"/>
        <w:numPr>
          <w:ilvl w:val="0"/>
          <w:numId w:val="23"/>
        </w:numPr>
        <w:rPr>
          <w:rFonts w:ascii="Times New Roman" w:eastAsia="Times New Roman" w:hAnsi="Times New Roman" w:cs="Times New Roman"/>
          <w:b/>
          <w:bCs/>
        </w:rPr>
      </w:pPr>
      <w:r w:rsidRPr="007B0FEA">
        <w:rPr>
          <w:rFonts w:ascii="Times New Roman" w:eastAsia="Times New Roman" w:hAnsi="Times New Roman" w:cs="Times New Roman"/>
          <w:b/>
          <w:bCs/>
        </w:rPr>
        <w:t xml:space="preserve">Lot split versus small multifamily on one lot </w:t>
      </w:r>
      <w:r w:rsidRPr="006C7EDA">
        <w:rPr>
          <w:rFonts w:ascii="Times New Roman" w:eastAsia="Times New Roman" w:hAnsi="Times New Roman" w:cs="Times New Roman"/>
        </w:rPr>
        <w:t>– Does [Jurisdiction Name] prefer to incentivize owners to choose</w:t>
      </w:r>
      <w:r>
        <w:rPr>
          <w:rFonts w:ascii="Times New Roman" w:eastAsia="Times New Roman" w:hAnsi="Times New Roman" w:cs="Times New Roman"/>
        </w:rPr>
        <w:t xml:space="preserve"> urban lots splits or</w:t>
      </w:r>
      <w:r w:rsidRPr="006C7EDA">
        <w:rPr>
          <w:rFonts w:ascii="Times New Roman" w:eastAsia="Times New Roman" w:hAnsi="Times New Roman" w:cs="Times New Roman"/>
        </w:rPr>
        <w:t xml:space="preserve"> 2+ units on </w:t>
      </w:r>
      <w:r>
        <w:rPr>
          <w:rFonts w:ascii="Times New Roman" w:eastAsia="Times New Roman" w:hAnsi="Times New Roman" w:cs="Times New Roman"/>
        </w:rPr>
        <w:t xml:space="preserve">a </w:t>
      </w:r>
      <w:r w:rsidRPr="006C7EDA">
        <w:rPr>
          <w:rFonts w:ascii="Times New Roman" w:eastAsia="Times New Roman" w:hAnsi="Times New Roman" w:cs="Times New Roman"/>
        </w:rPr>
        <w:t>single lot, or do we have no preference?</w:t>
      </w:r>
      <w:r w:rsidRPr="007B0FEA">
        <w:rPr>
          <w:rFonts w:ascii="Times New Roman" w:eastAsia="Times New Roman" w:hAnsi="Times New Roman" w:cs="Times New Roman"/>
          <w:b/>
          <w:bCs/>
        </w:rPr>
        <w:t xml:space="preserve"> </w:t>
      </w:r>
    </w:p>
    <w:p w14:paraId="6CF59B0E" w14:textId="3B579150" w:rsidR="007B0FEA" w:rsidRPr="006C7EDA" w:rsidRDefault="007B0FEA" w:rsidP="007B0FEA">
      <w:pPr>
        <w:pStyle w:val="ListParagraph"/>
        <w:numPr>
          <w:ilvl w:val="0"/>
          <w:numId w:val="23"/>
        </w:numPr>
        <w:rPr>
          <w:rFonts w:ascii="Times New Roman" w:eastAsia="Times New Roman" w:hAnsi="Times New Roman" w:cs="Times New Roman"/>
        </w:rPr>
      </w:pPr>
      <w:r w:rsidRPr="007B0FEA">
        <w:rPr>
          <w:rFonts w:ascii="Times New Roman" w:eastAsia="Times New Roman" w:hAnsi="Times New Roman" w:cs="Times New Roman"/>
          <w:b/>
          <w:bCs/>
        </w:rPr>
        <w:t xml:space="preserve">Objective standards </w:t>
      </w:r>
      <w:r w:rsidRPr="007B0FEA">
        <w:rPr>
          <w:rFonts w:ascii="Times New Roman" w:eastAsia="Times New Roman" w:hAnsi="Times New Roman" w:cs="Times New Roman"/>
        </w:rPr>
        <w:t>– Should [Jurisdiction Name] apply regular objective standards to the extent they don’t preclude objective standards, or should we adopt a new set of objective standards?</w:t>
      </w:r>
    </w:p>
    <w:p w14:paraId="0D7BDFFC" w14:textId="77777777" w:rsidR="00E324B2" w:rsidRDefault="00E324B2" w:rsidP="00E324B2">
      <w:pPr>
        <w:pStyle w:val="ListParagraph"/>
        <w:rPr>
          <w:rFonts w:ascii="Times New Roman" w:eastAsia="Times New Roman" w:hAnsi="Times New Roman" w:cs="Times New Roman"/>
        </w:rPr>
      </w:pPr>
    </w:p>
    <w:p w14:paraId="44BF1FE8" w14:textId="4EF577C4" w:rsidR="00A13217" w:rsidRPr="00A609DC" w:rsidRDefault="003608A6" w:rsidP="00A609DC">
      <w:pPr>
        <w:rPr>
          <w:rFonts w:ascii="Times New Roman" w:eastAsia="Times New Roman" w:hAnsi="Times New Roman" w:cs="Times New Roman"/>
        </w:rPr>
      </w:pPr>
      <w:r>
        <w:rPr>
          <w:rFonts w:ascii="Times New Roman" w:eastAsia="Times New Roman" w:hAnsi="Times New Roman" w:cs="Times New Roman"/>
        </w:rPr>
        <w:t>Several additional decisions remain</w:t>
      </w:r>
      <w:r w:rsidR="00191EE9">
        <w:rPr>
          <w:rFonts w:ascii="Times New Roman" w:eastAsia="Times New Roman" w:hAnsi="Times New Roman" w:cs="Times New Roman"/>
        </w:rPr>
        <w:t xml:space="preserve">, but these are a few of the </w:t>
      </w:r>
      <w:r w:rsidR="002530E8">
        <w:rPr>
          <w:rFonts w:ascii="Times New Roman" w:eastAsia="Times New Roman" w:hAnsi="Times New Roman" w:cs="Times New Roman"/>
        </w:rPr>
        <w:t>most important choices that [</w:t>
      </w:r>
      <w:r w:rsidR="002530E8" w:rsidRPr="002530E8">
        <w:rPr>
          <w:rFonts w:ascii="Times New Roman" w:eastAsia="Times New Roman" w:hAnsi="Times New Roman" w:cs="Times New Roman"/>
          <w:highlight w:val="lightGray"/>
        </w:rPr>
        <w:t>Jurisdiction Name</w:t>
      </w:r>
      <w:r w:rsidR="002530E8">
        <w:rPr>
          <w:rFonts w:ascii="Times New Roman" w:eastAsia="Times New Roman" w:hAnsi="Times New Roman" w:cs="Times New Roman"/>
        </w:rPr>
        <w:t xml:space="preserve">] will make with respect to the successful implementation of future SB 9 projects. </w:t>
      </w:r>
    </w:p>
    <w:p w14:paraId="4758F9F8" w14:textId="11A5E22B" w:rsidR="00A609DC" w:rsidRDefault="00A609DC" w:rsidP="00A609DC">
      <w:pPr>
        <w:ind w:left="720"/>
        <w:rPr>
          <w:rFonts w:ascii="Times New Roman" w:eastAsia="Times New Roman" w:hAnsi="Times New Roman" w:cs="Times New Roman"/>
        </w:rPr>
      </w:pPr>
    </w:p>
    <w:p w14:paraId="23E25521" w14:textId="77777777" w:rsidR="000A25A4" w:rsidRPr="00131B6E" w:rsidRDefault="000A25A4" w:rsidP="00A609DC">
      <w:pPr>
        <w:ind w:left="720"/>
        <w:rPr>
          <w:rFonts w:ascii="Times New Roman" w:eastAsia="Times New Roman" w:hAnsi="Times New Roman" w:cs="Times New Roman"/>
        </w:rPr>
      </w:pPr>
    </w:p>
    <w:p w14:paraId="4B1B9C50" w14:textId="30A9DBD1" w:rsidR="00977856" w:rsidRDefault="00977856" w:rsidP="00A609DC">
      <w:pPr>
        <w:rPr>
          <w:rFonts w:ascii="Times New Roman" w:eastAsia="Times New Roman" w:hAnsi="Times New Roman" w:cs="Times New Roman"/>
          <w:b/>
          <w:bCs/>
        </w:rPr>
      </w:pPr>
      <w:r w:rsidRPr="000A25A4">
        <w:rPr>
          <w:rFonts w:ascii="Times New Roman" w:eastAsia="Times New Roman" w:hAnsi="Times New Roman" w:cs="Times New Roman"/>
          <w:b/>
          <w:bCs/>
        </w:rPr>
        <w:t>NEXT STEPS</w:t>
      </w:r>
    </w:p>
    <w:p w14:paraId="7F62A050" w14:textId="77777777" w:rsidR="000A25A4" w:rsidRPr="000A25A4" w:rsidRDefault="000A25A4" w:rsidP="00A609DC">
      <w:pPr>
        <w:rPr>
          <w:rFonts w:ascii="Times New Roman" w:eastAsia="Times New Roman" w:hAnsi="Times New Roman" w:cs="Times New Roman"/>
          <w:b/>
          <w:bCs/>
        </w:rPr>
      </w:pPr>
    </w:p>
    <w:p w14:paraId="2DFA51F7" w14:textId="4BC620FB" w:rsidR="00A609DC" w:rsidRPr="002530E8" w:rsidRDefault="00977856" w:rsidP="00A609DC">
      <w:pPr>
        <w:rPr>
          <w:rFonts w:ascii="Times New Roman" w:eastAsia="Times New Roman" w:hAnsi="Times New Roman" w:cs="Times New Roman"/>
        </w:rPr>
      </w:pPr>
      <w:r>
        <w:rPr>
          <w:rFonts w:ascii="Times New Roman" w:eastAsia="Times New Roman" w:hAnsi="Times New Roman" w:cs="Times New Roman"/>
        </w:rPr>
        <w:t xml:space="preserve">Based on the Council’s direction, potential next steps include: </w:t>
      </w:r>
      <w:r w:rsidR="00E324B2">
        <w:rPr>
          <w:rFonts w:ascii="Times New Roman" w:eastAsia="Times New Roman" w:hAnsi="Times New Roman" w:cs="Times New Roman"/>
        </w:rPr>
        <w:t xml:space="preserve"> </w:t>
      </w:r>
    </w:p>
    <w:p w14:paraId="74514305" w14:textId="20020DE6" w:rsidR="000B6F4D" w:rsidRPr="002530E8" w:rsidRDefault="000B6F4D" w:rsidP="00A609DC">
      <w:pPr>
        <w:rPr>
          <w:rFonts w:ascii="Times New Roman" w:eastAsia="Times New Roman" w:hAnsi="Times New Roman" w:cs="Times New Roman"/>
        </w:rPr>
      </w:pPr>
    </w:p>
    <w:p w14:paraId="616EDACC" w14:textId="6202F8FB" w:rsidR="00E324B2" w:rsidRDefault="00E324B2" w:rsidP="00A80324">
      <w:pPr>
        <w:numPr>
          <w:ilvl w:val="0"/>
          <w:numId w:val="12"/>
        </w:numPr>
        <w:rPr>
          <w:rFonts w:ascii="Times New Roman" w:eastAsia="Times New Roman" w:hAnsi="Times New Roman" w:cs="Times New Roman"/>
        </w:rPr>
      </w:pPr>
      <w:r>
        <w:rPr>
          <w:rFonts w:ascii="Times New Roman" w:eastAsia="Times New Roman" w:hAnsi="Times New Roman" w:cs="Times New Roman"/>
        </w:rPr>
        <w:t>Implementing Ordinance</w:t>
      </w:r>
    </w:p>
    <w:p w14:paraId="271692C5" w14:textId="3F5786C7" w:rsidR="00E324B2" w:rsidRDefault="4FFA0E9D" w:rsidP="00A80324">
      <w:pPr>
        <w:numPr>
          <w:ilvl w:val="0"/>
          <w:numId w:val="12"/>
        </w:numPr>
        <w:rPr>
          <w:rFonts w:ascii="Times New Roman" w:eastAsia="Times New Roman" w:hAnsi="Times New Roman" w:cs="Times New Roman"/>
        </w:rPr>
      </w:pPr>
      <w:r w:rsidRPr="4FFA0E9D">
        <w:rPr>
          <w:rFonts w:ascii="Times New Roman" w:eastAsia="Times New Roman" w:hAnsi="Times New Roman" w:cs="Times New Roman"/>
        </w:rPr>
        <w:t xml:space="preserve">Objective Zoning/Subdivision/Design Standards </w:t>
      </w:r>
    </w:p>
    <w:p w14:paraId="0FEFB1F9" w14:textId="1BD7D252" w:rsidR="00A80324" w:rsidRPr="002530E8" w:rsidRDefault="00A80324" w:rsidP="00A80324">
      <w:pPr>
        <w:numPr>
          <w:ilvl w:val="0"/>
          <w:numId w:val="12"/>
        </w:numPr>
        <w:rPr>
          <w:rFonts w:ascii="Times New Roman" w:eastAsia="Times New Roman" w:hAnsi="Times New Roman" w:cs="Times New Roman"/>
        </w:rPr>
      </w:pPr>
      <w:r w:rsidRPr="002530E8">
        <w:rPr>
          <w:rFonts w:ascii="Times New Roman" w:eastAsia="Times New Roman" w:hAnsi="Times New Roman" w:cs="Times New Roman"/>
        </w:rPr>
        <w:t>A</w:t>
      </w:r>
      <w:r w:rsidR="00A609DC" w:rsidRPr="002530E8">
        <w:rPr>
          <w:rFonts w:ascii="Times New Roman" w:eastAsia="Times New Roman" w:hAnsi="Times New Roman" w:cs="Times New Roman"/>
        </w:rPr>
        <w:t xml:space="preserve">pplication </w:t>
      </w:r>
      <w:r w:rsidRPr="002530E8">
        <w:rPr>
          <w:rFonts w:ascii="Times New Roman" w:eastAsia="Times New Roman" w:hAnsi="Times New Roman" w:cs="Times New Roman"/>
        </w:rPr>
        <w:t>F</w:t>
      </w:r>
      <w:r w:rsidR="00A609DC" w:rsidRPr="002530E8">
        <w:rPr>
          <w:rFonts w:ascii="Times New Roman" w:eastAsia="Times New Roman" w:hAnsi="Times New Roman" w:cs="Times New Roman"/>
        </w:rPr>
        <w:t xml:space="preserve">orms and </w:t>
      </w:r>
      <w:r w:rsidRPr="002530E8">
        <w:rPr>
          <w:rFonts w:ascii="Times New Roman" w:eastAsia="Times New Roman" w:hAnsi="Times New Roman" w:cs="Times New Roman"/>
        </w:rPr>
        <w:t>C</w:t>
      </w:r>
      <w:r w:rsidR="00A609DC" w:rsidRPr="002530E8">
        <w:rPr>
          <w:rFonts w:ascii="Times New Roman" w:eastAsia="Times New Roman" w:hAnsi="Times New Roman" w:cs="Times New Roman"/>
        </w:rPr>
        <w:t>hecklist</w:t>
      </w:r>
    </w:p>
    <w:p w14:paraId="45161A92" w14:textId="5C246586" w:rsidR="00B66026" w:rsidRPr="002530E8" w:rsidRDefault="00B66026" w:rsidP="00A80324">
      <w:pPr>
        <w:ind w:left="1080"/>
        <w:rPr>
          <w:rFonts w:ascii="Times New Roman" w:eastAsia="Times New Roman" w:hAnsi="Times New Roman" w:cs="Times New Roman"/>
        </w:rPr>
      </w:pPr>
    </w:p>
    <w:sectPr w:rsidR="00B66026" w:rsidRPr="002530E8">
      <w:footerReference w:type="even"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CFDB" w14:textId="77777777" w:rsidR="00CD09C6" w:rsidRDefault="00CD09C6" w:rsidP="00762AD4">
      <w:r>
        <w:separator/>
      </w:r>
    </w:p>
  </w:endnote>
  <w:endnote w:type="continuationSeparator" w:id="0">
    <w:p w14:paraId="29610E53" w14:textId="77777777" w:rsidR="00CD09C6" w:rsidRDefault="00CD09C6" w:rsidP="0076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0AA9" w14:textId="77777777" w:rsidR="00094AA3" w:rsidRDefault="00094AA3">
    <w:pPr>
      <w:pStyle w:val="Footer"/>
    </w:pPr>
  </w:p>
  <w:p w14:paraId="5271EB3B" w14:textId="4AB9009C" w:rsidR="00094AA3" w:rsidRDefault="00094AA3" w:rsidP="006C7EDA">
    <w:pPr>
      <w:pStyle w:val="DocID"/>
    </w:pPr>
    <w:r>
      <w:t>2089\03\3177856.1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5C42" w14:textId="43D9572B" w:rsidR="00094AA3" w:rsidRDefault="00094AA3" w:rsidP="006C7ED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6CEC" w14:textId="77777777" w:rsidR="00CD09C6" w:rsidRDefault="00CD09C6" w:rsidP="00762AD4">
      <w:r>
        <w:separator/>
      </w:r>
    </w:p>
  </w:footnote>
  <w:footnote w:type="continuationSeparator" w:id="0">
    <w:p w14:paraId="7587B6C7" w14:textId="77777777" w:rsidR="00CD09C6" w:rsidRDefault="00CD09C6" w:rsidP="00762AD4">
      <w:r>
        <w:continuationSeparator/>
      </w:r>
    </w:p>
  </w:footnote>
  <w:footnote w:id="1">
    <w:p w14:paraId="7E467B06" w14:textId="7956B1EB" w:rsidR="00660F1D" w:rsidRPr="00660F1D" w:rsidRDefault="00660F1D">
      <w:pPr>
        <w:pStyle w:val="FootnoteText"/>
        <w:rPr>
          <w:rFonts w:ascii="Calibri" w:hAnsi="Calibri" w:cs="Calibri"/>
        </w:rPr>
      </w:pPr>
      <w:r w:rsidRPr="00660F1D">
        <w:rPr>
          <w:rStyle w:val="FootnoteReference"/>
          <w:rFonts w:ascii="Calibri" w:hAnsi="Calibri" w:cs="Calibri"/>
        </w:rPr>
        <w:footnoteRef/>
      </w:r>
      <w:r w:rsidRPr="00660F1D">
        <w:rPr>
          <w:rFonts w:ascii="Calibri" w:hAnsi="Calibri" w:cs="Calibri"/>
        </w:rPr>
        <w:t xml:space="preserve"> </w:t>
      </w:r>
      <w:r w:rsidRPr="00660F1D">
        <w:rPr>
          <w:rFonts w:ascii="Calibri" w:eastAsia="Times New Roman" w:hAnsi="Calibri" w:cs="Calibri"/>
        </w:rPr>
        <w:t>UC Berkeley’s analysis is based on the July</w:t>
      </w:r>
      <w:r>
        <w:rPr>
          <w:rFonts w:ascii="Calibri" w:eastAsia="Times New Roman" w:hAnsi="Calibri" w:cs="Calibri"/>
        </w:rPr>
        <w:t xml:space="preserve"> 2021</w:t>
      </w:r>
      <w:r w:rsidRPr="00660F1D">
        <w:rPr>
          <w:rFonts w:ascii="Calibri" w:eastAsia="Times New Roman" w:hAnsi="Calibri" w:cs="Calibri"/>
        </w:rPr>
        <w:t xml:space="preserve"> version of the bill, which was more permissive than the version enacted</w:t>
      </w:r>
      <w:r>
        <w:rPr>
          <w:rFonts w:ascii="Calibri" w:eastAsia="Times New Roman" w:hAnsi="Calibri" w:cs="Calibri"/>
        </w:rPr>
        <w:t>.</w:t>
      </w:r>
    </w:p>
  </w:footnote>
  <w:footnote w:id="2">
    <w:p w14:paraId="2288D5C5" w14:textId="26F3BF3F" w:rsidR="00AC77A8" w:rsidRDefault="00AC77A8" w:rsidP="00AC77A8">
      <w:pPr>
        <w:pStyle w:val="FootnoteText"/>
      </w:pPr>
      <w:r>
        <w:rPr>
          <w:rStyle w:val="FootnoteReference"/>
        </w:rPr>
        <w:footnoteRef/>
      </w:r>
      <w:r>
        <w:t xml:space="preserve"> </w:t>
      </w:r>
      <w:hyperlink r:id="rId1" w:history="1">
        <w:r w:rsidR="00191EE9">
          <w:rPr>
            <w:rStyle w:val="Hyperlink"/>
          </w:rPr>
          <w:t>Resource: Terner Center's "Will Allowing Duplexes and Lot Splits on Parcels Zoned for Single-Family Create New Homes?"</w:t>
        </w:r>
      </w:hyperlink>
      <w:r w:rsidRPr="00762AD4">
        <w:t xml:space="preserve"> </w:t>
      </w:r>
    </w:p>
  </w:footnote>
  <w:footnote w:id="3">
    <w:p w14:paraId="52783B42" w14:textId="38FF9262" w:rsidR="00191EE9" w:rsidRDefault="00191EE9">
      <w:pPr>
        <w:pStyle w:val="FootnoteText"/>
      </w:pPr>
      <w:r>
        <w:rPr>
          <w:rStyle w:val="FootnoteReference"/>
        </w:rPr>
        <w:footnoteRef/>
      </w:r>
      <w:r>
        <w:t xml:space="preserve"> </w:t>
      </w:r>
      <w:hyperlink r:id="rId2" w:history="1">
        <w:r>
          <w:rPr>
            <w:rStyle w:val="Hyperlink"/>
          </w:rPr>
          <w:t>Resource: Opticos Design's Missing Middle website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437"/>
    <w:multiLevelType w:val="hybridMultilevel"/>
    <w:tmpl w:val="4F9A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30B0"/>
    <w:multiLevelType w:val="hybridMultilevel"/>
    <w:tmpl w:val="31A636A8"/>
    <w:lvl w:ilvl="0" w:tplc="1714B00E">
      <w:start w:val="1"/>
      <w:numFmt w:val="bullet"/>
      <w:lvlText w:val="•"/>
      <w:lvlJc w:val="left"/>
      <w:pPr>
        <w:tabs>
          <w:tab w:val="num" w:pos="720"/>
        </w:tabs>
        <w:ind w:left="720" w:hanging="360"/>
      </w:pPr>
      <w:rPr>
        <w:rFonts w:ascii="Arial" w:hAnsi="Arial" w:hint="default"/>
      </w:rPr>
    </w:lvl>
    <w:lvl w:ilvl="1" w:tplc="7534CF86">
      <w:start w:val="1"/>
      <w:numFmt w:val="bullet"/>
      <w:lvlText w:val="•"/>
      <w:lvlJc w:val="left"/>
      <w:pPr>
        <w:tabs>
          <w:tab w:val="num" w:pos="1440"/>
        </w:tabs>
        <w:ind w:left="1440" w:hanging="360"/>
      </w:pPr>
      <w:rPr>
        <w:rFonts w:ascii="Arial" w:hAnsi="Arial" w:hint="default"/>
      </w:rPr>
    </w:lvl>
    <w:lvl w:ilvl="2" w:tplc="DAC2005A" w:tentative="1">
      <w:start w:val="1"/>
      <w:numFmt w:val="bullet"/>
      <w:lvlText w:val="•"/>
      <w:lvlJc w:val="left"/>
      <w:pPr>
        <w:tabs>
          <w:tab w:val="num" w:pos="2160"/>
        </w:tabs>
        <w:ind w:left="2160" w:hanging="360"/>
      </w:pPr>
      <w:rPr>
        <w:rFonts w:ascii="Arial" w:hAnsi="Arial" w:hint="default"/>
      </w:rPr>
    </w:lvl>
    <w:lvl w:ilvl="3" w:tplc="BEF07632" w:tentative="1">
      <w:start w:val="1"/>
      <w:numFmt w:val="bullet"/>
      <w:lvlText w:val="•"/>
      <w:lvlJc w:val="left"/>
      <w:pPr>
        <w:tabs>
          <w:tab w:val="num" w:pos="2880"/>
        </w:tabs>
        <w:ind w:left="2880" w:hanging="360"/>
      </w:pPr>
      <w:rPr>
        <w:rFonts w:ascii="Arial" w:hAnsi="Arial" w:hint="default"/>
      </w:rPr>
    </w:lvl>
    <w:lvl w:ilvl="4" w:tplc="EB548146" w:tentative="1">
      <w:start w:val="1"/>
      <w:numFmt w:val="bullet"/>
      <w:lvlText w:val="•"/>
      <w:lvlJc w:val="left"/>
      <w:pPr>
        <w:tabs>
          <w:tab w:val="num" w:pos="3600"/>
        </w:tabs>
        <w:ind w:left="3600" w:hanging="360"/>
      </w:pPr>
      <w:rPr>
        <w:rFonts w:ascii="Arial" w:hAnsi="Arial" w:hint="default"/>
      </w:rPr>
    </w:lvl>
    <w:lvl w:ilvl="5" w:tplc="F746C406" w:tentative="1">
      <w:start w:val="1"/>
      <w:numFmt w:val="bullet"/>
      <w:lvlText w:val="•"/>
      <w:lvlJc w:val="left"/>
      <w:pPr>
        <w:tabs>
          <w:tab w:val="num" w:pos="4320"/>
        </w:tabs>
        <w:ind w:left="4320" w:hanging="360"/>
      </w:pPr>
      <w:rPr>
        <w:rFonts w:ascii="Arial" w:hAnsi="Arial" w:hint="default"/>
      </w:rPr>
    </w:lvl>
    <w:lvl w:ilvl="6" w:tplc="CCF44B9E" w:tentative="1">
      <w:start w:val="1"/>
      <w:numFmt w:val="bullet"/>
      <w:lvlText w:val="•"/>
      <w:lvlJc w:val="left"/>
      <w:pPr>
        <w:tabs>
          <w:tab w:val="num" w:pos="5040"/>
        </w:tabs>
        <w:ind w:left="5040" w:hanging="360"/>
      </w:pPr>
      <w:rPr>
        <w:rFonts w:ascii="Arial" w:hAnsi="Arial" w:hint="default"/>
      </w:rPr>
    </w:lvl>
    <w:lvl w:ilvl="7" w:tplc="616E4076" w:tentative="1">
      <w:start w:val="1"/>
      <w:numFmt w:val="bullet"/>
      <w:lvlText w:val="•"/>
      <w:lvlJc w:val="left"/>
      <w:pPr>
        <w:tabs>
          <w:tab w:val="num" w:pos="5760"/>
        </w:tabs>
        <w:ind w:left="5760" w:hanging="360"/>
      </w:pPr>
      <w:rPr>
        <w:rFonts w:ascii="Arial" w:hAnsi="Arial" w:hint="default"/>
      </w:rPr>
    </w:lvl>
    <w:lvl w:ilvl="8" w:tplc="560692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40AA0"/>
    <w:multiLevelType w:val="hybridMultilevel"/>
    <w:tmpl w:val="9B081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22566A"/>
    <w:multiLevelType w:val="hybridMultilevel"/>
    <w:tmpl w:val="E172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158DC"/>
    <w:multiLevelType w:val="hybridMultilevel"/>
    <w:tmpl w:val="7AC0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A767B"/>
    <w:multiLevelType w:val="hybridMultilevel"/>
    <w:tmpl w:val="1DB2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79E"/>
    <w:multiLevelType w:val="hybridMultilevel"/>
    <w:tmpl w:val="341C772A"/>
    <w:lvl w:ilvl="0" w:tplc="2C52A2A0">
      <w:start w:val="1"/>
      <w:numFmt w:val="bullet"/>
      <w:lvlText w:val="•"/>
      <w:lvlJc w:val="left"/>
      <w:pPr>
        <w:tabs>
          <w:tab w:val="num" w:pos="720"/>
        </w:tabs>
        <w:ind w:left="720" w:hanging="360"/>
      </w:pPr>
      <w:rPr>
        <w:rFonts w:ascii="Arial" w:hAnsi="Arial" w:hint="default"/>
      </w:rPr>
    </w:lvl>
    <w:lvl w:ilvl="1" w:tplc="43F6A07E">
      <w:start w:val="1"/>
      <w:numFmt w:val="bullet"/>
      <w:lvlText w:val="•"/>
      <w:lvlJc w:val="left"/>
      <w:pPr>
        <w:tabs>
          <w:tab w:val="num" w:pos="1440"/>
        </w:tabs>
        <w:ind w:left="1440" w:hanging="360"/>
      </w:pPr>
      <w:rPr>
        <w:rFonts w:ascii="Arial" w:hAnsi="Arial" w:hint="default"/>
      </w:rPr>
    </w:lvl>
    <w:lvl w:ilvl="2" w:tplc="9B00BEA8" w:tentative="1">
      <w:start w:val="1"/>
      <w:numFmt w:val="bullet"/>
      <w:lvlText w:val="•"/>
      <w:lvlJc w:val="left"/>
      <w:pPr>
        <w:tabs>
          <w:tab w:val="num" w:pos="2160"/>
        </w:tabs>
        <w:ind w:left="2160" w:hanging="360"/>
      </w:pPr>
      <w:rPr>
        <w:rFonts w:ascii="Arial" w:hAnsi="Arial" w:hint="default"/>
      </w:rPr>
    </w:lvl>
    <w:lvl w:ilvl="3" w:tplc="E6E6C1FE" w:tentative="1">
      <w:start w:val="1"/>
      <w:numFmt w:val="bullet"/>
      <w:lvlText w:val="•"/>
      <w:lvlJc w:val="left"/>
      <w:pPr>
        <w:tabs>
          <w:tab w:val="num" w:pos="2880"/>
        </w:tabs>
        <w:ind w:left="2880" w:hanging="360"/>
      </w:pPr>
      <w:rPr>
        <w:rFonts w:ascii="Arial" w:hAnsi="Arial" w:hint="default"/>
      </w:rPr>
    </w:lvl>
    <w:lvl w:ilvl="4" w:tplc="B17C8A96" w:tentative="1">
      <w:start w:val="1"/>
      <w:numFmt w:val="bullet"/>
      <w:lvlText w:val="•"/>
      <w:lvlJc w:val="left"/>
      <w:pPr>
        <w:tabs>
          <w:tab w:val="num" w:pos="3600"/>
        </w:tabs>
        <w:ind w:left="3600" w:hanging="360"/>
      </w:pPr>
      <w:rPr>
        <w:rFonts w:ascii="Arial" w:hAnsi="Arial" w:hint="default"/>
      </w:rPr>
    </w:lvl>
    <w:lvl w:ilvl="5" w:tplc="4886CF42" w:tentative="1">
      <w:start w:val="1"/>
      <w:numFmt w:val="bullet"/>
      <w:lvlText w:val="•"/>
      <w:lvlJc w:val="left"/>
      <w:pPr>
        <w:tabs>
          <w:tab w:val="num" w:pos="4320"/>
        </w:tabs>
        <w:ind w:left="4320" w:hanging="360"/>
      </w:pPr>
      <w:rPr>
        <w:rFonts w:ascii="Arial" w:hAnsi="Arial" w:hint="default"/>
      </w:rPr>
    </w:lvl>
    <w:lvl w:ilvl="6" w:tplc="B7302ED0" w:tentative="1">
      <w:start w:val="1"/>
      <w:numFmt w:val="bullet"/>
      <w:lvlText w:val="•"/>
      <w:lvlJc w:val="left"/>
      <w:pPr>
        <w:tabs>
          <w:tab w:val="num" w:pos="5040"/>
        </w:tabs>
        <w:ind w:left="5040" w:hanging="360"/>
      </w:pPr>
      <w:rPr>
        <w:rFonts w:ascii="Arial" w:hAnsi="Arial" w:hint="default"/>
      </w:rPr>
    </w:lvl>
    <w:lvl w:ilvl="7" w:tplc="5EE63304" w:tentative="1">
      <w:start w:val="1"/>
      <w:numFmt w:val="bullet"/>
      <w:lvlText w:val="•"/>
      <w:lvlJc w:val="left"/>
      <w:pPr>
        <w:tabs>
          <w:tab w:val="num" w:pos="5760"/>
        </w:tabs>
        <w:ind w:left="5760" w:hanging="360"/>
      </w:pPr>
      <w:rPr>
        <w:rFonts w:ascii="Arial" w:hAnsi="Arial" w:hint="default"/>
      </w:rPr>
    </w:lvl>
    <w:lvl w:ilvl="8" w:tplc="AA5AC9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E556D2"/>
    <w:multiLevelType w:val="hybridMultilevel"/>
    <w:tmpl w:val="DFEE52D4"/>
    <w:lvl w:ilvl="0" w:tplc="0C961694">
      <w:start w:val="1"/>
      <w:numFmt w:val="bullet"/>
      <w:lvlText w:val="•"/>
      <w:lvlJc w:val="left"/>
      <w:pPr>
        <w:tabs>
          <w:tab w:val="num" w:pos="720"/>
        </w:tabs>
        <w:ind w:left="720" w:hanging="360"/>
      </w:pPr>
      <w:rPr>
        <w:rFonts w:ascii="Arial" w:hAnsi="Arial" w:hint="default"/>
      </w:rPr>
    </w:lvl>
    <w:lvl w:ilvl="1" w:tplc="73BED710" w:tentative="1">
      <w:start w:val="1"/>
      <w:numFmt w:val="bullet"/>
      <w:lvlText w:val="•"/>
      <w:lvlJc w:val="left"/>
      <w:pPr>
        <w:tabs>
          <w:tab w:val="num" w:pos="1440"/>
        </w:tabs>
        <w:ind w:left="1440" w:hanging="360"/>
      </w:pPr>
      <w:rPr>
        <w:rFonts w:ascii="Arial" w:hAnsi="Arial" w:hint="default"/>
      </w:rPr>
    </w:lvl>
    <w:lvl w:ilvl="2" w:tplc="1EDA00D2" w:tentative="1">
      <w:start w:val="1"/>
      <w:numFmt w:val="bullet"/>
      <w:lvlText w:val="•"/>
      <w:lvlJc w:val="left"/>
      <w:pPr>
        <w:tabs>
          <w:tab w:val="num" w:pos="2160"/>
        </w:tabs>
        <w:ind w:left="2160" w:hanging="360"/>
      </w:pPr>
      <w:rPr>
        <w:rFonts w:ascii="Arial" w:hAnsi="Arial" w:hint="default"/>
      </w:rPr>
    </w:lvl>
    <w:lvl w:ilvl="3" w:tplc="CF2C7D80" w:tentative="1">
      <w:start w:val="1"/>
      <w:numFmt w:val="bullet"/>
      <w:lvlText w:val="•"/>
      <w:lvlJc w:val="left"/>
      <w:pPr>
        <w:tabs>
          <w:tab w:val="num" w:pos="2880"/>
        </w:tabs>
        <w:ind w:left="2880" w:hanging="360"/>
      </w:pPr>
      <w:rPr>
        <w:rFonts w:ascii="Arial" w:hAnsi="Arial" w:hint="default"/>
      </w:rPr>
    </w:lvl>
    <w:lvl w:ilvl="4" w:tplc="39FA9BE4" w:tentative="1">
      <w:start w:val="1"/>
      <w:numFmt w:val="bullet"/>
      <w:lvlText w:val="•"/>
      <w:lvlJc w:val="left"/>
      <w:pPr>
        <w:tabs>
          <w:tab w:val="num" w:pos="3600"/>
        </w:tabs>
        <w:ind w:left="3600" w:hanging="360"/>
      </w:pPr>
      <w:rPr>
        <w:rFonts w:ascii="Arial" w:hAnsi="Arial" w:hint="default"/>
      </w:rPr>
    </w:lvl>
    <w:lvl w:ilvl="5" w:tplc="F7041AA8" w:tentative="1">
      <w:start w:val="1"/>
      <w:numFmt w:val="bullet"/>
      <w:lvlText w:val="•"/>
      <w:lvlJc w:val="left"/>
      <w:pPr>
        <w:tabs>
          <w:tab w:val="num" w:pos="4320"/>
        </w:tabs>
        <w:ind w:left="4320" w:hanging="360"/>
      </w:pPr>
      <w:rPr>
        <w:rFonts w:ascii="Arial" w:hAnsi="Arial" w:hint="default"/>
      </w:rPr>
    </w:lvl>
    <w:lvl w:ilvl="6" w:tplc="1B502C6A" w:tentative="1">
      <w:start w:val="1"/>
      <w:numFmt w:val="bullet"/>
      <w:lvlText w:val="•"/>
      <w:lvlJc w:val="left"/>
      <w:pPr>
        <w:tabs>
          <w:tab w:val="num" w:pos="5040"/>
        </w:tabs>
        <w:ind w:left="5040" w:hanging="360"/>
      </w:pPr>
      <w:rPr>
        <w:rFonts w:ascii="Arial" w:hAnsi="Arial" w:hint="default"/>
      </w:rPr>
    </w:lvl>
    <w:lvl w:ilvl="7" w:tplc="64E2C80A" w:tentative="1">
      <w:start w:val="1"/>
      <w:numFmt w:val="bullet"/>
      <w:lvlText w:val="•"/>
      <w:lvlJc w:val="left"/>
      <w:pPr>
        <w:tabs>
          <w:tab w:val="num" w:pos="5760"/>
        </w:tabs>
        <w:ind w:left="5760" w:hanging="360"/>
      </w:pPr>
      <w:rPr>
        <w:rFonts w:ascii="Arial" w:hAnsi="Arial" w:hint="default"/>
      </w:rPr>
    </w:lvl>
    <w:lvl w:ilvl="8" w:tplc="D8DC13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3363C1"/>
    <w:multiLevelType w:val="hybridMultilevel"/>
    <w:tmpl w:val="472A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C0F16"/>
    <w:multiLevelType w:val="hybridMultilevel"/>
    <w:tmpl w:val="E678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C436F"/>
    <w:multiLevelType w:val="hybridMultilevel"/>
    <w:tmpl w:val="74C2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B0CDF"/>
    <w:multiLevelType w:val="hybridMultilevel"/>
    <w:tmpl w:val="D85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B2887"/>
    <w:multiLevelType w:val="hybridMultilevel"/>
    <w:tmpl w:val="D9AA007E"/>
    <w:lvl w:ilvl="0" w:tplc="49D62BDE">
      <w:start w:val="1"/>
      <w:numFmt w:val="bullet"/>
      <w:lvlText w:val="•"/>
      <w:lvlJc w:val="left"/>
      <w:pPr>
        <w:tabs>
          <w:tab w:val="num" w:pos="1080"/>
        </w:tabs>
        <w:ind w:left="1080" w:hanging="360"/>
      </w:pPr>
      <w:rPr>
        <w:rFonts w:ascii="Arial" w:hAnsi="Arial" w:hint="default"/>
      </w:rPr>
    </w:lvl>
    <w:lvl w:ilvl="1" w:tplc="2BCA6F6C" w:tentative="1">
      <w:start w:val="1"/>
      <w:numFmt w:val="bullet"/>
      <w:lvlText w:val="•"/>
      <w:lvlJc w:val="left"/>
      <w:pPr>
        <w:tabs>
          <w:tab w:val="num" w:pos="1800"/>
        </w:tabs>
        <w:ind w:left="1800" w:hanging="360"/>
      </w:pPr>
      <w:rPr>
        <w:rFonts w:ascii="Arial" w:hAnsi="Arial" w:hint="default"/>
      </w:rPr>
    </w:lvl>
    <w:lvl w:ilvl="2" w:tplc="E89415DA" w:tentative="1">
      <w:start w:val="1"/>
      <w:numFmt w:val="bullet"/>
      <w:lvlText w:val="•"/>
      <w:lvlJc w:val="left"/>
      <w:pPr>
        <w:tabs>
          <w:tab w:val="num" w:pos="2520"/>
        </w:tabs>
        <w:ind w:left="2520" w:hanging="360"/>
      </w:pPr>
      <w:rPr>
        <w:rFonts w:ascii="Arial" w:hAnsi="Arial" w:hint="default"/>
      </w:rPr>
    </w:lvl>
    <w:lvl w:ilvl="3" w:tplc="9238F348" w:tentative="1">
      <w:start w:val="1"/>
      <w:numFmt w:val="bullet"/>
      <w:lvlText w:val="•"/>
      <w:lvlJc w:val="left"/>
      <w:pPr>
        <w:tabs>
          <w:tab w:val="num" w:pos="3240"/>
        </w:tabs>
        <w:ind w:left="3240" w:hanging="360"/>
      </w:pPr>
      <w:rPr>
        <w:rFonts w:ascii="Arial" w:hAnsi="Arial" w:hint="default"/>
      </w:rPr>
    </w:lvl>
    <w:lvl w:ilvl="4" w:tplc="CE567042" w:tentative="1">
      <w:start w:val="1"/>
      <w:numFmt w:val="bullet"/>
      <w:lvlText w:val="•"/>
      <w:lvlJc w:val="left"/>
      <w:pPr>
        <w:tabs>
          <w:tab w:val="num" w:pos="3960"/>
        </w:tabs>
        <w:ind w:left="3960" w:hanging="360"/>
      </w:pPr>
      <w:rPr>
        <w:rFonts w:ascii="Arial" w:hAnsi="Arial" w:hint="default"/>
      </w:rPr>
    </w:lvl>
    <w:lvl w:ilvl="5" w:tplc="F0BE6C9C" w:tentative="1">
      <w:start w:val="1"/>
      <w:numFmt w:val="bullet"/>
      <w:lvlText w:val="•"/>
      <w:lvlJc w:val="left"/>
      <w:pPr>
        <w:tabs>
          <w:tab w:val="num" w:pos="4680"/>
        </w:tabs>
        <w:ind w:left="4680" w:hanging="360"/>
      </w:pPr>
      <w:rPr>
        <w:rFonts w:ascii="Arial" w:hAnsi="Arial" w:hint="default"/>
      </w:rPr>
    </w:lvl>
    <w:lvl w:ilvl="6" w:tplc="144E6CB4" w:tentative="1">
      <w:start w:val="1"/>
      <w:numFmt w:val="bullet"/>
      <w:lvlText w:val="•"/>
      <w:lvlJc w:val="left"/>
      <w:pPr>
        <w:tabs>
          <w:tab w:val="num" w:pos="5400"/>
        </w:tabs>
        <w:ind w:left="5400" w:hanging="360"/>
      </w:pPr>
      <w:rPr>
        <w:rFonts w:ascii="Arial" w:hAnsi="Arial" w:hint="default"/>
      </w:rPr>
    </w:lvl>
    <w:lvl w:ilvl="7" w:tplc="8FCE7D34" w:tentative="1">
      <w:start w:val="1"/>
      <w:numFmt w:val="bullet"/>
      <w:lvlText w:val="•"/>
      <w:lvlJc w:val="left"/>
      <w:pPr>
        <w:tabs>
          <w:tab w:val="num" w:pos="6120"/>
        </w:tabs>
        <w:ind w:left="6120" w:hanging="360"/>
      </w:pPr>
      <w:rPr>
        <w:rFonts w:ascii="Arial" w:hAnsi="Arial" w:hint="default"/>
      </w:rPr>
    </w:lvl>
    <w:lvl w:ilvl="8" w:tplc="CD9C873A"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37712BEF"/>
    <w:multiLevelType w:val="hybridMultilevel"/>
    <w:tmpl w:val="6E927642"/>
    <w:lvl w:ilvl="0" w:tplc="640C800A">
      <w:start w:val="1"/>
      <w:numFmt w:val="bullet"/>
      <w:lvlText w:val="•"/>
      <w:lvlJc w:val="left"/>
      <w:pPr>
        <w:tabs>
          <w:tab w:val="num" w:pos="720"/>
        </w:tabs>
        <w:ind w:left="720" w:hanging="360"/>
      </w:pPr>
      <w:rPr>
        <w:rFonts w:ascii="Arial" w:hAnsi="Arial" w:hint="default"/>
      </w:rPr>
    </w:lvl>
    <w:lvl w:ilvl="1" w:tplc="8FA8B390" w:tentative="1">
      <w:start w:val="1"/>
      <w:numFmt w:val="bullet"/>
      <w:lvlText w:val="•"/>
      <w:lvlJc w:val="left"/>
      <w:pPr>
        <w:tabs>
          <w:tab w:val="num" w:pos="1440"/>
        </w:tabs>
        <w:ind w:left="1440" w:hanging="360"/>
      </w:pPr>
      <w:rPr>
        <w:rFonts w:ascii="Arial" w:hAnsi="Arial" w:hint="default"/>
      </w:rPr>
    </w:lvl>
    <w:lvl w:ilvl="2" w:tplc="0F2C4E2C" w:tentative="1">
      <w:start w:val="1"/>
      <w:numFmt w:val="bullet"/>
      <w:lvlText w:val="•"/>
      <w:lvlJc w:val="left"/>
      <w:pPr>
        <w:tabs>
          <w:tab w:val="num" w:pos="2160"/>
        </w:tabs>
        <w:ind w:left="2160" w:hanging="360"/>
      </w:pPr>
      <w:rPr>
        <w:rFonts w:ascii="Arial" w:hAnsi="Arial" w:hint="default"/>
      </w:rPr>
    </w:lvl>
    <w:lvl w:ilvl="3" w:tplc="503C669C" w:tentative="1">
      <w:start w:val="1"/>
      <w:numFmt w:val="bullet"/>
      <w:lvlText w:val="•"/>
      <w:lvlJc w:val="left"/>
      <w:pPr>
        <w:tabs>
          <w:tab w:val="num" w:pos="2880"/>
        </w:tabs>
        <w:ind w:left="2880" w:hanging="360"/>
      </w:pPr>
      <w:rPr>
        <w:rFonts w:ascii="Arial" w:hAnsi="Arial" w:hint="default"/>
      </w:rPr>
    </w:lvl>
    <w:lvl w:ilvl="4" w:tplc="0352BE4C" w:tentative="1">
      <w:start w:val="1"/>
      <w:numFmt w:val="bullet"/>
      <w:lvlText w:val="•"/>
      <w:lvlJc w:val="left"/>
      <w:pPr>
        <w:tabs>
          <w:tab w:val="num" w:pos="3600"/>
        </w:tabs>
        <w:ind w:left="3600" w:hanging="360"/>
      </w:pPr>
      <w:rPr>
        <w:rFonts w:ascii="Arial" w:hAnsi="Arial" w:hint="default"/>
      </w:rPr>
    </w:lvl>
    <w:lvl w:ilvl="5" w:tplc="115420DC" w:tentative="1">
      <w:start w:val="1"/>
      <w:numFmt w:val="bullet"/>
      <w:lvlText w:val="•"/>
      <w:lvlJc w:val="left"/>
      <w:pPr>
        <w:tabs>
          <w:tab w:val="num" w:pos="4320"/>
        </w:tabs>
        <w:ind w:left="4320" w:hanging="360"/>
      </w:pPr>
      <w:rPr>
        <w:rFonts w:ascii="Arial" w:hAnsi="Arial" w:hint="default"/>
      </w:rPr>
    </w:lvl>
    <w:lvl w:ilvl="6" w:tplc="2452E060" w:tentative="1">
      <w:start w:val="1"/>
      <w:numFmt w:val="bullet"/>
      <w:lvlText w:val="•"/>
      <w:lvlJc w:val="left"/>
      <w:pPr>
        <w:tabs>
          <w:tab w:val="num" w:pos="5040"/>
        </w:tabs>
        <w:ind w:left="5040" w:hanging="360"/>
      </w:pPr>
      <w:rPr>
        <w:rFonts w:ascii="Arial" w:hAnsi="Arial" w:hint="default"/>
      </w:rPr>
    </w:lvl>
    <w:lvl w:ilvl="7" w:tplc="52F61E40" w:tentative="1">
      <w:start w:val="1"/>
      <w:numFmt w:val="bullet"/>
      <w:lvlText w:val="•"/>
      <w:lvlJc w:val="left"/>
      <w:pPr>
        <w:tabs>
          <w:tab w:val="num" w:pos="5760"/>
        </w:tabs>
        <w:ind w:left="5760" w:hanging="360"/>
      </w:pPr>
      <w:rPr>
        <w:rFonts w:ascii="Arial" w:hAnsi="Arial" w:hint="default"/>
      </w:rPr>
    </w:lvl>
    <w:lvl w:ilvl="8" w:tplc="DAF8F3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D0048F"/>
    <w:multiLevelType w:val="hybridMultilevel"/>
    <w:tmpl w:val="1384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A3FBC"/>
    <w:multiLevelType w:val="hybridMultilevel"/>
    <w:tmpl w:val="A0B02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53450"/>
    <w:multiLevelType w:val="hybridMultilevel"/>
    <w:tmpl w:val="2BBC4AA6"/>
    <w:lvl w:ilvl="0" w:tplc="5E8A724E">
      <w:start w:val="1"/>
      <w:numFmt w:val="decimal"/>
      <w:lvlText w:val="%1."/>
      <w:lvlJc w:val="left"/>
      <w:pPr>
        <w:ind w:left="720" w:hanging="360"/>
      </w:pPr>
      <w:rPr>
        <w:rFonts w:ascii="Times New Roman" w:hAnsi="Times New Roman" w:cs="Times New Roman" w:hint="default"/>
        <w:b/>
        <w:bCs/>
      </w:rPr>
    </w:lvl>
    <w:lvl w:ilvl="1" w:tplc="B7000358">
      <w:start w:val="1"/>
      <w:numFmt w:val="lowerLetter"/>
      <w:lvlText w:val="%2."/>
      <w:lvlJc w:val="left"/>
      <w:pPr>
        <w:ind w:left="1440" w:hanging="360"/>
      </w:pPr>
    </w:lvl>
    <w:lvl w:ilvl="2" w:tplc="91E0C840" w:tentative="1">
      <w:start w:val="1"/>
      <w:numFmt w:val="lowerRoman"/>
      <w:lvlText w:val="%3."/>
      <w:lvlJc w:val="right"/>
      <w:pPr>
        <w:ind w:left="2160" w:hanging="180"/>
      </w:pPr>
    </w:lvl>
    <w:lvl w:ilvl="3" w:tplc="EA8CA39E" w:tentative="1">
      <w:start w:val="1"/>
      <w:numFmt w:val="decimal"/>
      <w:lvlText w:val="%4."/>
      <w:lvlJc w:val="left"/>
      <w:pPr>
        <w:ind w:left="2880" w:hanging="360"/>
      </w:pPr>
    </w:lvl>
    <w:lvl w:ilvl="4" w:tplc="614AED36" w:tentative="1">
      <w:start w:val="1"/>
      <w:numFmt w:val="lowerLetter"/>
      <w:lvlText w:val="%5."/>
      <w:lvlJc w:val="left"/>
      <w:pPr>
        <w:ind w:left="3600" w:hanging="360"/>
      </w:pPr>
    </w:lvl>
    <w:lvl w:ilvl="5" w:tplc="BDF28F1C" w:tentative="1">
      <w:start w:val="1"/>
      <w:numFmt w:val="lowerRoman"/>
      <w:lvlText w:val="%6."/>
      <w:lvlJc w:val="right"/>
      <w:pPr>
        <w:ind w:left="4320" w:hanging="180"/>
      </w:pPr>
    </w:lvl>
    <w:lvl w:ilvl="6" w:tplc="B6DA46C2" w:tentative="1">
      <w:start w:val="1"/>
      <w:numFmt w:val="decimal"/>
      <w:lvlText w:val="%7."/>
      <w:lvlJc w:val="left"/>
      <w:pPr>
        <w:ind w:left="5040" w:hanging="360"/>
      </w:pPr>
    </w:lvl>
    <w:lvl w:ilvl="7" w:tplc="F11EBE06" w:tentative="1">
      <w:start w:val="1"/>
      <w:numFmt w:val="lowerLetter"/>
      <w:lvlText w:val="%8."/>
      <w:lvlJc w:val="left"/>
      <w:pPr>
        <w:ind w:left="5760" w:hanging="360"/>
      </w:pPr>
    </w:lvl>
    <w:lvl w:ilvl="8" w:tplc="9A5430B0" w:tentative="1">
      <w:start w:val="1"/>
      <w:numFmt w:val="lowerRoman"/>
      <w:lvlText w:val="%9."/>
      <w:lvlJc w:val="right"/>
      <w:pPr>
        <w:ind w:left="6480" w:hanging="180"/>
      </w:pPr>
    </w:lvl>
  </w:abstractNum>
  <w:abstractNum w:abstractNumId="17" w15:restartNumberingAfterBreak="0">
    <w:nsid w:val="5301060D"/>
    <w:multiLevelType w:val="hybridMultilevel"/>
    <w:tmpl w:val="8B74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C3940"/>
    <w:multiLevelType w:val="hybridMultilevel"/>
    <w:tmpl w:val="F8B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42277"/>
    <w:multiLevelType w:val="hybridMultilevel"/>
    <w:tmpl w:val="BBC0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06112"/>
    <w:multiLevelType w:val="hybridMultilevel"/>
    <w:tmpl w:val="C3E81734"/>
    <w:lvl w:ilvl="0" w:tplc="2434618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65249"/>
    <w:multiLevelType w:val="hybridMultilevel"/>
    <w:tmpl w:val="FD9A988C"/>
    <w:lvl w:ilvl="0" w:tplc="9E942220">
      <w:start w:val="1"/>
      <w:numFmt w:val="bullet"/>
      <w:lvlText w:val="•"/>
      <w:lvlJc w:val="left"/>
      <w:pPr>
        <w:tabs>
          <w:tab w:val="num" w:pos="1080"/>
        </w:tabs>
        <w:ind w:left="1080" w:hanging="360"/>
      </w:pPr>
      <w:rPr>
        <w:rFonts w:ascii="Arial" w:hAnsi="Arial" w:hint="default"/>
      </w:rPr>
    </w:lvl>
    <w:lvl w:ilvl="1" w:tplc="B1C41A8E">
      <w:start w:val="1"/>
      <w:numFmt w:val="bullet"/>
      <w:lvlText w:val="•"/>
      <w:lvlJc w:val="left"/>
      <w:pPr>
        <w:tabs>
          <w:tab w:val="num" w:pos="1800"/>
        </w:tabs>
        <w:ind w:left="1800" w:hanging="360"/>
      </w:pPr>
      <w:rPr>
        <w:rFonts w:ascii="Arial" w:hAnsi="Arial" w:hint="default"/>
      </w:rPr>
    </w:lvl>
    <w:lvl w:ilvl="2" w:tplc="263C2F82" w:tentative="1">
      <w:start w:val="1"/>
      <w:numFmt w:val="bullet"/>
      <w:lvlText w:val="•"/>
      <w:lvlJc w:val="left"/>
      <w:pPr>
        <w:tabs>
          <w:tab w:val="num" w:pos="2520"/>
        </w:tabs>
        <w:ind w:left="2520" w:hanging="360"/>
      </w:pPr>
      <w:rPr>
        <w:rFonts w:ascii="Arial" w:hAnsi="Arial" w:hint="default"/>
      </w:rPr>
    </w:lvl>
    <w:lvl w:ilvl="3" w:tplc="D2B6170C" w:tentative="1">
      <w:start w:val="1"/>
      <w:numFmt w:val="bullet"/>
      <w:lvlText w:val="•"/>
      <w:lvlJc w:val="left"/>
      <w:pPr>
        <w:tabs>
          <w:tab w:val="num" w:pos="3240"/>
        </w:tabs>
        <w:ind w:left="3240" w:hanging="360"/>
      </w:pPr>
      <w:rPr>
        <w:rFonts w:ascii="Arial" w:hAnsi="Arial" w:hint="default"/>
      </w:rPr>
    </w:lvl>
    <w:lvl w:ilvl="4" w:tplc="82D4A828" w:tentative="1">
      <w:start w:val="1"/>
      <w:numFmt w:val="bullet"/>
      <w:lvlText w:val="•"/>
      <w:lvlJc w:val="left"/>
      <w:pPr>
        <w:tabs>
          <w:tab w:val="num" w:pos="3960"/>
        </w:tabs>
        <w:ind w:left="3960" w:hanging="360"/>
      </w:pPr>
      <w:rPr>
        <w:rFonts w:ascii="Arial" w:hAnsi="Arial" w:hint="default"/>
      </w:rPr>
    </w:lvl>
    <w:lvl w:ilvl="5" w:tplc="B68EF8D2" w:tentative="1">
      <w:start w:val="1"/>
      <w:numFmt w:val="bullet"/>
      <w:lvlText w:val="•"/>
      <w:lvlJc w:val="left"/>
      <w:pPr>
        <w:tabs>
          <w:tab w:val="num" w:pos="4680"/>
        </w:tabs>
        <w:ind w:left="4680" w:hanging="360"/>
      </w:pPr>
      <w:rPr>
        <w:rFonts w:ascii="Arial" w:hAnsi="Arial" w:hint="default"/>
      </w:rPr>
    </w:lvl>
    <w:lvl w:ilvl="6" w:tplc="30A0ED8A" w:tentative="1">
      <w:start w:val="1"/>
      <w:numFmt w:val="bullet"/>
      <w:lvlText w:val="•"/>
      <w:lvlJc w:val="left"/>
      <w:pPr>
        <w:tabs>
          <w:tab w:val="num" w:pos="5400"/>
        </w:tabs>
        <w:ind w:left="5400" w:hanging="360"/>
      </w:pPr>
      <w:rPr>
        <w:rFonts w:ascii="Arial" w:hAnsi="Arial" w:hint="default"/>
      </w:rPr>
    </w:lvl>
    <w:lvl w:ilvl="7" w:tplc="602AA94A" w:tentative="1">
      <w:start w:val="1"/>
      <w:numFmt w:val="bullet"/>
      <w:lvlText w:val="•"/>
      <w:lvlJc w:val="left"/>
      <w:pPr>
        <w:tabs>
          <w:tab w:val="num" w:pos="6120"/>
        </w:tabs>
        <w:ind w:left="6120" w:hanging="360"/>
      </w:pPr>
      <w:rPr>
        <w:rFonts w:ascii="Arial" w:hAnsi="Arial" w:hint="default"/>
      </w:rPr>
    </w:lvl>
    <w:lvl w:ilvl="8" w:tplc="18E8DD3C"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729469A8"/>
    <w:multiLevelType w:val="hybridMultilevel"/>
    <w:tmpl w:val="977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C3367"/>
    <w:multiLevelType w:val="hybridMultilevel"/>
    <w:tmpl w:val="883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20445"/>
    <w:multiLevelType w:val="hybridMultilevel"/>
    <w:tmpl w:val="B6C41572"/>
    <w:lvl w:ilvl="0" w:tplc="F760C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1167B"/>
    <w:multiLevelType w:val="hybridMultilevel"/>
    <w:tmpl w:val="3166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354040">
    <w:abstractNumId w:val="11"/>
  </w:num>
  <w:num w:numId="2" w16cid:durableId="842624010">
    <w:abstractNumId w:val="15"/>
  </w:num>
  <w:num w:numId="3" w16cid:durableId="619578924">
    <w:abstractNumId w:val="25"/>
  </w:num>
  <w:num w:numId="4" w16cid:durableId="327758783">
    <w:abstractNumId w:val="22"/>
  </w:num>
  <w:num w:numId="5" w16cid:durableId="430466276">
    <w:abstractNumId w:val="17"/>
  </w:num>
  <w:num w:numId="6" w16cid:durableId="484471974">
    <w:abstractNumId w:val="18"/>
  </w:num>
  <w:num w:numId="7" w16cid:durableId="1788697946">
    <w:abstractNumId w:val="8"/>
  </w:num>
  <w:num w:numId="8" w16cid:durableId="1392003275">
    <w:abstractNumId w:val="10"/>
  </w:num>
  <w:num w:numId="9" w16cid:durableId="157352274">
    <w:abstractNumId w:val="24"/>
  </w:num>
  <w:num w:numId="10" w16cid:durableId="668874272">
    <w:abstractNumId w:val="20"/>
  </w:num>
  <w:num w:numId="11" w16cid:durableId="157893365">
    <w:abstractNumId w:val="1"/>
  </w:num>
  <w:num w:numId="12" w16cid:durableId="1699970420">
    <w:abstractNumId w:val="6"/>
  </w:num>
  <w:num w:numId="13" w16cid:durableId="1576166851">
    <w:abstractNumId w:val="21"/>
  </w:num>
  <w:num w:numId="14" w16cid:durableId="397748091">
    <w:abstractNumId w:val="12"/>
  </w:num>
  <w:num w:numId="15" w16cid:durableId="140005323">
    <w:abstractNumId w:val="19"/>
  </w:num>
  <w:num w:numId="16" w16cid:durableId="881941127">
    <w:abstractNumId w:val="4"/>
  </w:num>
  <w:num w:numId="17" w16cid:durableId="1772315430">
    <w:abstractNumId w:val="23"/>
  </w:num>
  <w:num w:numId="18" w16cid:durableId="551381650">
    <w:abstractNumId w:val="2"/>
  </w:num>
  <w:num w:numId="19" w16cid:durableId="672880525">
    <w:abstractNumId w:val="0"/>
  </w:num>
  <w:num w:numId="20" w16cid:durableId="271791710">
    <w:abstractNumId w:val="14"/>
  </w:num>
  <w:num w:numId="21" w16cid:durableId="927151629">
    <w:abstractNumId w:val="5"/>
  </w:num>
  <w:num w:numId="22" w16cid:durableId="790127483">
    <w:abstractNumId w:val="3"/>
  </w:num>
  <w:num w:numId="23" w16cid:durableId="1344629102">
    <w:abstractNumId w:val="9"/>
  </w:num>
  <w:num w:numId="24" w16cid:durableId="1596982546">
    <w:abstractNumId w:val="16"/>
  </w:num>
  <w:num w:numId="25" w16cid:durableId="1141800783">
    <w:abstractNumId w:val="13"/>
  </w:num>
  <w:num w:numId="26" w16cid:durableId="47757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4"/>
    <w:rsid w:val="00023DC0"/>
    <w:rsid w:val="00036E7E"/>
    <w:rsid w:val="000532E4"/>
    <w:rsid w:val="00056B1A"/>
    <w:rsid w:val="00094AA3"/>
    <w:rsid w:val="000A25A4"/>
    <w:rsid w:val="000B6F4D"/>
    <w:rsid w:val="000C726D"/>
    <w:rsid w:val="00104B37"/>
    <w:rsid w:val="00131B6E"/>
    <w:rsid w:val="00161AFC"/>
    <w:rsid w:val="00191EE9"/>
    <w:rsid w:val="001A01F2"/>
    <w:rsid w:val="001C6D30"/>
    <w:rsid w:val="001D6852"/>
    <w:rsid w:val="001D7525"/>
    <w:rsid w:val="001D7848"/>
    <w:rsid w:val="002530E8"/>
    <w:rsid w:val="00265EE6"/>
    <w:rsid w:val="00270005"/>
    <w:rsid w:val="002A0546"/>
    <w:rsid w:val="002D3025"/>
    <w:rsid w:val="002E1420"/>
    <w:rsid w:val="002F2925"/>
    <w:rsid w:val="0030554A"/>
    <w:rsid w:val="00341E8D"/>
    <w:rsid w:val="003433B1"/>
    <w:rsid w:val="0035142D"/>
    <w:rsid w:val="003608A6"/>
    <w:rsid w:val="00372AAD"/>
    <w:rsid w:val="003A1302"/>
    <w:rsid w:val="003B2654"/>
    <w:rsid w:val="003B4BA1"/>
    <w:rsid w:val="003B5B81"/>
    <w:rsid w:val="00412F18"/>
    <w:rsid w:val="00416258"/>
    <w:rsid w:val="00435D82"/>
    <w:rsid w:val="00445D8E"/>
    <w:rsid w:val="0045051C"/>
    <w:rsid w:val="00466A68"/>
    <w:rsid w:val="00476392"/>
    <w:rsid w:val="0048199B"/>
    <w:rsid w:val="004E0753"/>
    <w:rsid w:val="004E7E03"/>
    <w:rsid w:val="004F4CCA"/>
    <w:rsid w:val="004F5F02"/>
    <w:rsid w:val="004F7754"/>
    <w:rsid w:val="005064E8"/>
    <w:rsid w:val="00516F76"/>
    <w:rsid w:val="00582882"/>
    <w:rsid w:val="005B6A85"/>
    <w:rsid w:val="005E0A72"/>
    <w:rsid w:val="00636751"/>
    <w:rsid w:val="00637851"/>
    <w:rsid w:val="006431C2"/>
    <w:rsid w:val="00644569"/>
    <w:rsid w:val="00657DE1"/>
    <w:rsid w:val="00660F1D"/>
    <w:rsid w:val="00672AB2"/>
    <w:rsid w:val="0069227A"/>
    <w:rsid w:val="006B2D32"/>
    <w:rsid w:val="006B39C3"/>
    <w:rsid w:val="006C7EDA"/>
    <w:rsid w:val="006E1BCF"/>
    <w:rsid w:val="006F0454"/>
    <w:rsid w:val="007126E2"/>
    <w:rsid w:val="00721ED2"/>
    <w:rsid w:val="00723EB9"/>
    <w:rsid w:val="00745CA3"/>
    <w:rsid w:val="00762AD4"/>
    <w:rsid w:val="0078270B"/>
    <w:rsid w:val="0078431B"/>
    <w:rsid w:val="00787240"/>
    <w:rsid w:val="00791EB6"/>
    <w:rsid w:val="007B0FEA"/>
    <w:rsid w:val="007B655D"/>
    <w:rsid w:val="007C37E1"/>
    <w:rsid w:val="00823A13"/>
    <w:rsid w:val="008304CD"/>
    <w:rsid w:val="0085566E"/>
    <w:rsid w:val="008A0DA2"/>
    <w:rsid w:val="008B5260"/>
    <w:rsid w:val="008E2FB0"/>
    <w:rsid w:val="00924316"/>
    <w:rsid w:val="0096055D"/>
    <w:rsid w:val="00975D88"/>
    <w:rsid w:val="00977856"/>
    <w:rsid w:val="009942CC"/>
    <w:rsid w:val="0099439E"/>
    <w:rsid w:val="009B5876"/>
    <w:rsid w:val="009C685B"/>
    <w:rsid w:val="009E54F9"/>
    <w:rsid w:val="009E7D03"/>
    <w:rsid w:val="00A13217"/>
    <w:rsid w:val="00A32DCE"/>
    <w:rsid w:val="00A37C7E"/>
    <w:rsid w:val="00A609DC"/>
    <w:rsid w:val="00A67199"/>
    <w:rsid w:val="00A80324"/>
    <w:rsid w:val="00A81507"/>
    <w:rsid w:val="00A847C7"/>
    <w:rsid w:val="00AA02DD"/>
    <w:rsid w:val="00AC77A8"/>
    <w:rsid w:val="00AC7C7C"/>
    <w:rsid w:val="00AD3A9B"/>
    <w:rsid w:val="00AD4BFB"/>
    <w:rsid w:val="00AD6278"/>
    <w:rsid w:val="00AD77BA"/>
    <w:rsid w:val="00AF251D"/>
    <w:rsid w:val="00AF4EE0"/>
    <w:rsid w:val="00B012BA"/>
    <w:rsid w:val="00B066AE"/>
    <w:rsid w:val="00B16D1C"/>
    <w:rsid w:val="00B24AAB"/>
    <w:rsid w:val="00B25467"/>
    <w:rsid w:val="00B25E99"/>
    <w:rsid w:val="00B641EF"/>
    <w:rsid w:val="00B66026"/>
    <w:rsid w:val="00B77948"/>
    <w:rsid w:val="00B915F9"/>
    <w:rsid w:val="00BA30AB"/>
    <w:rsid w:val="00BD0A9A"/>
    <w:rsid w:val="00C00AEF"/>
    <w:rsid w:val="00C169BF"/>
    <w:rsid w:val="00C26619"/>
    <w:rsid w:val="00C40D1B"/>
    <w:rsid w:val="00C60955"/>
    <w:rsid w:val="00C70A10"/>
    <w:rsid w:val="00C87AEA"/>
    <w:rsid w:val="00CB69A5"/>
    <w:rsid w:val="00CD09C6"/>
    <w:rsid w:val="00CF51EB"/>
    <w:rsid w:val="00CF6D52"/>
    <w:rsid w:val="00D23977"/>
    <w:rsid w:val="00D332C7"/>
    <w:rsid w:val="00D5059B"/>
    <w:rsid w:val="00D5312E"/>
    <w:rsid w:val="00DB13E1"/>
    <w:rsid w:val="00DD42C7"/>
    <w:rsid w:val="00DE0D5C"/>
    <w:rsid w:val="00DE12EA"/>
    <w:rsid w:val="00DF3FB0"/>
    <w:rsid w:val="00DF5777"/>
    <w:rsid w:val="00E05F9D"/>
    <w:rsid w:val="00E10109"/>
    <w:rsid w:val="00E214C4"/>
    <w:rsid w:val="00E324B2"/>
    <w:rsid w:val="00E67A1B"/>
    <w:rsid w:val="00EB665B"/>
    <w:rsid w:val="00ED3FF5"/>
    <w:rsid w:val="00ED6680"/>
    <w:rsid w:val="00EE4DB7"/>
    <w:rsid w:val="00EF45BB"/>
    <w:rsid w:val="00EF79EB"/>
    <w:rsid w:val="00F04FF0"/>
    <w:rsid w:val="00F12E05"/>
    <w:rsid w:val="00F203D5"/>
    <w:rsid w:val="00F4671F"/>
    <w:rsid w:val="00F650E9"/>
    <w:rsid w:val="00F74478"/>
    <w:rsid w:val="00FB7737"/>
    <w:rsid w:val="00FC2734"/>
    <w:rsid w:val="00FE7705"/>
    <w:rsid w:val="00FF70C1"/>
    <w:rsid w:val="4FFA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76DF"/>
  <w15:chartTrackingRefBased/>
  <w15:docId w15:val="{BD224192-7492-AA4A-974F-5B7C9191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2AD4"/>
    <w:pPr>
      <w:ind w:left="720"/>
      <w:contextualSpacing/>
    </w:pPr>
  </w:style>
  <w:style w:type="paragraph" w:styleId="FootnoteText">
    <w:name w:val="footnote text"/>
    <w:basedOn w:val="Normal"/>
    <w:link w:val="FootnoteTextChar"/>
    <w:uiPriority w:val="99"/>
    <w:semiHidden/>
    <w:unhideWhenUsed/>
    <w:rsid w:val="00762AD4"/>
    <w:rPr>
      <w:sz w:val="20"/>
      <w:szCs w:val="20"/>
    </w:rPr>
  </w:style>
  <w:style w:type="character" w:customStyle="1" w:styleId="FootnoteTextChar">
    <w:name w:val="Footnote Text Char"/>
    <w:basedOn w:val="DefaultParagraphFont"/>
    <w:link w:val="FootnoteText"/>
    <w:uiPriority w:val="99"/>
    <w:semiHidden/>
    <w:rsid w:val="00762AD4"/>
    <w:rPr>
      <w:sz w:val="20"/>
      <w:szCs w:val="20"/>
    </w:rPr>
  </w:style>
  <w:style w:type="character" w:styleId="FootnoteReference">
    <w:name w:val="footnote reference"/>
    <w:basedOn w:val="DefaultParagraphFont"/>
    <w:uiPriority w:val="99"/>
    <w:semiHidden/>
    <w:unhideWhenUsed/>
    <w:rsid w:val="00762AD4"/>
    <w:rPr>
      <w:vertAlign w:val="superscript"/>
    </w:rPr>
  </w:style>
  <w:style w:type="character" w:styleId="CommentReference">
    <w:name w:val="annotation reference"/>
    <w:basedOn w:val="DefaultParagraphFont"/>
    <w:uiPriority w:val="99"/>
    <w:semiHidden/>
    <w:unhideWhenUsed/>
    <w:rsid w:val="00762AD4"/>
    <w:rPr>
      <w:sz w:val="16"/>
      <w:szCs w:val="16"/>
    </w:rPr>
  </w:style>
  <w:style w:type="paragraph" w:styleId="CommentText">
    <w:name w:val="annotation text"/>
    <w:basedOn w:val="Normal"/>
    <w:link w:val="CommentTextChar"/>
    <w:uiPriority w:val="99"/>
    <w:semiHidden/>
    <w:unhideWhenUsed/>
    <w:rsid w:val="00762AD4"/>
    <w:rPr>
      <w:sz w:val="20"/>
      <w:szCs w:val="20"/>
    </w:rPr>
  </w:style>
  <w:style w:type="character" w:customStyle="1" w:styleId="CommentTextChar">
    <w:name w:val="Comment Text Char"/>
    <w:basedOn w:val="DefaultParagraphFont"/>
    <w:link w:val="CommentText"/>
    <w:uiPriority w:val="99"/>
    <w:semiHidden/>
    <w:rsid w:val="00762AD4"/>
    <w:rPr>
      <w:sz w:val="20"/>
      <w:szCs w:val="20"/>
    </w:rPr>
  </w:style>
  <w:style w:type="paragraph" w:styleId="CommentSubject">
    <w:name w:val="annotation subject"/>
    <w:basedOn w:val="CommentText"/>
    <w:next w:val="CommentText"/>
    <w:link w:val="CommentSubjectChar"/>
    <w:uiPriority w:val="99"/>
    <w:semiHidden/>
    <w:unhideWhenUsed/>
    <w:rsid w:val="00762AD4"/>
    <w:rPr>
      <w:b/>
      <w:bCs/>
    </w:rPr>
  </w:style>
  <w:style w:type="character" w:customStyle="1" w:styleId="CommentSubjectChar">
    <w:name w:val="Comment Subject Char"/>
    <w:basedOn w:val="CommentTextChar"/>
    <w:link w:val="CommentSubject"/>
    <w:uiPriority w:val="99"/>
    <w:semiHidden/>
    <w:rsid w:val="00762AD4"/>
    <w:rPr>
      <w:b/>
      <w:bCs/>
      <w:sz w:val="20"/>
      <w:szCs w:val="20"/>
    </w:rPr>
  </w:style>
  <w:style w:type="table" w:styleId="TableGrid">
    <w:name w:val="Table Grid"/>
    <w:basedOn w:val="TableNormal"/>
    <w:uiPriority w:val="39"/>
    <w:rsid w:val="0076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EB9"/>
    <w:rPr>
      <w:color w:val="0563C1" w:themeColor="hyperlink"/>
      <w:u w:val="single"/>
    </w:rPr>
  </w:style>
  <w:style w:type="character" w:styleId="UnresolvedMention">
    <w:name w:val="Unresolved Mention"/>
    <w:basedOn w:val="DefaultParagraphFont"/>
    <w:uiPriority w:val="99"/>
    <w:semiHidden/>
    <w:unhideWhenUsed/>
    <w:rsid w:val="00723EB9"/>
    <w:rPr>
      <w:color w:val="605E5C"/>
      <w:shd w:val="clear" w:color="auto" w:fill="E1DFDD"/>
    </w:rPr>
  </w:style>
  <w:style w:type="paragraph" w:styleId="Revision">
    <w:name w:val="Revision"/>
    <w:hidden/>
    <w:uiPriority w:val="99"/>
    <w:semiHidden/>
    <w:rsid w:val="00BD0A9A"/>
  </w:style>
  <w:style w:type="paragraph" w:styleId="NormalWeb">
    <w:name w:val="Normal (Web)"/>
    <w:basedOn w:val="Normal"/>
    <w:uiPriority w:val="99"/>
    <w:semiHidden/>
    <w:unhideWhenUsed/>
    <w:rsid w:val="006E1BCF"/>
    <w:rPr>
      <w:rFonts w:ascii="Times New Roman" w:hAnsi="Times New Roman" w:cs="Times New Roman"/>
    </w:rPr>
  </w:style>
  <w:style w:type="paragraph" w:customStyle="1" w:styleId="DocID">
    <w:name w:val="Doc ID"/>
    <w:basedOn w:val="Normal"/>
    <w:link w:val="DocIDChar"/>
    <w:rsid w:val="00094AA3"/>
    <w:pPr>
      <w:tabs>
        <w:tab w:val="right" w:pos="9360"/>
      </w:tabs>
      <w:spacing w:line="200" w:lineRule="exact"/>
    </w:pPr>
    <w:rPr>
      <w:rFonts w:ascii="Times New Roman" w:eastAsia="Times New Roman" w:hAnsi="Times New Roman" w:cs="Times New Roman"/>
      <w:bCs/>
      <w:sz w:val="16"/>
    </w:rPr>
  </w:style>
  <w:style w:type="character" w:customStyle="1" w:styleId="ListParagraphChar">
    <w:name w:val="List Paragraph Char"/>
    <w:basedOn w:val="DefaultParagraphFont"/>
    <w:link w:val="ListParagraph"/>
    <w:uiPriority w:val="34"/>
    <w:rsid w:val="00094AA3"/>
  </w:style>
  <w:style w:type="character" w:customStyle="1" w:styleId="DocIDChar">
    <w:name w:val="Doc ID Char"/>
    <w:basedOn w:val="ListParagraphChar"/>
    <w:link w:val="DocID"/>
    <w:rsid w:val="00094AA3"/>
    <w:rPr>
      <w:rFonts w:ascii="Times New Roman" w:eastAsia="Times New Roman" w:hAnsi="Times New Roman" w:cs="Times New Roman"/>
      <w:bCs/>
      <w:sz w:val="16"/>
    </w:rPr>
  </w:style>
  <w:style w:type="paragraph" w:styleId="Header">
    <w:name w:val="header"/>
    <w:basedOn w:val="Normal"/>
    <w:link w:val="HeaderChar"/>
    <w:uiPriority w:val="99"/>
    <w:unhideWhenUsed/>
    <w:rsid w:val="00094AA3"/>
    <w:pPr>
      <w:tabs>
        <w:tab w:val="center" w:pos="4680"/>
        <w:tab w:val="right" w:pos="9360"/>
      </w:tabs>
    </w:pPr>
  </w:style>
  <w:style w:type="character" w:customStyle="1" w:styleId="HeaderChar">
    <w:name w:val="Header Char"/>
    <w:basedOn w:val="DefaultParagraphFont"/>
    <w:link w:val="Header"/>
    <w:uiPriority w:val="99"/>
    <w:rsid w:val="00094AA3"/>
  </w:style>
  <w:style w:type="paragraph" w:styleId="Footer">
    <w:name w:val="footer"/>
    <w:basedOn w:val="Normal"/>
    <w:link w:val="FooterChar"/>
    <w:uiPriority w:val="99"/>
    <w:unhideWhenUsed/>
    <w:rsid w:val="00094AA3"/>
    <w:pPr>
      <w:tabs>
        <w:tab w:val="center" w:pos="4680"/>
        <w:tab w:val="right" w:pos="9360"/>
      </w:tabs>
    </w:pPr>
  </w:style>
  <w:style w:type="character" w:customStyle="1" w:styleId="FooterChar">
    <w:name w:val="Footer Char"/>
    <w:basedOn w:val="DefaultParagraphFont"/>
    <w:link w:val="Footer"/>
    <w:uiPriority w:val="99"/>
    <w:rsid w:val="00094AA3"/>
  </w:style>
  <w:style w:type="character" w:styleId="FollowedHyperlink">
    <w:name w:val="FollowedHyperlink"/>
    <w:basedOn w:val="DefaultParagraphFont"/>
    <w:uiPriority w:val="99"/>
    <w:semiHidden/>
    <w:unhideWhenUsed/>
    <w:rsid w:val="00660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3783">
      <w:bodyDiv w:val="1"/>
      <w:marLeft w:val="0"/>
      <w:marRight w:val="0"/>
      <w:marTop w:val="0"/>
      <w:marBottom w:val="0"/>
      <w:divBdr>
        <w:top w:val="none" w:sz="0" w:space="0" w:color="auto"/>
        <w:left w:val="none" w:sz="0" w:space="0" w:color="auto"/>
        <w:bottom w:val="none" w:sz="0" w:space="0" w:color="auto"/>
        <w:right w:val="none" w:sz="0" w:space="0" w:color="auto"/>
      </w:divBdr>
    </w:div>
    <w:div w:id="478810683">
      <w:bodyDiv w:val="1"/>
      <w:marLeft w:val="0"/>
      <w:marRight w:val="0"/>
      <w:marTop w:val="0"/>
      <w:marBottom w:val="0"/>
      <w:divBdr>
        <w:top w:val="none" w:sz="0" w:space="0" w:color="auto"/>
        <w:left w:val="none" w:sz="0" w:space="0" w:color="auto"/>
        <w:bottom w:val="none" w:sz="0" w:space="0" w:color="auto"/>
        <w:right w:val="none" w:sz="0" w:space="0" w:color="auto"/>
      </w:divBdr>
      <w:divsChild>
        <w:div w:id="1544633563">
          <w:marLeft w:val="360"/>
          <w:marRight w:val="0"/>
          <w:marTop w:val="200"/>
          <w:marBottom w:val="0"/>
          <w:divBdr>
            <w:top w:val="none" w:sz="0" w:space="0" w:color="auto"/>
            <w:left w:val="none" w:sz="0" w:space="0" w:color="auto"/>
            <w:bottom w:val="none" w:sz="0" w:space="0" w:color="auto"/>
            <w:right w:val="none" w:sz="0" w:space="0" w:color="auto"/>
          </w:divBdr>
        </w:div>
        <w:div w:id="752318585">
          <w:marLeft w:val="360"/>
          <w:marRight w:val="0"/>
          <w:marTop w:val="200"/>
          <w:marBottom w:val="0"/>
          <w:divBdr>
            <w:top w:val="none" w:sz="0" w:space="0" w:color="auto"/>
            <w:left w:val="none" w:sz="0" w:space="0" w:color="auto"/>
            <w:bottom w:val="none" w:sz="0" w:space="0" w:color="auto"/>
            <w:right w:val="none" w:sz="0" w:space="0" w:color="auto"/>
          </w:divBdr>
        </w:div>
        <w:div w:id="1522862731">
          <w:marLeft w:val="360"/>
          <w:marRight w:val="0"/>
          <w:marTop w:val="200"/>
          <w:marBottom w:val="0"/>
          <w:divBdr>
            <w:top w:val="none" w:sz="0" w:space="0" w:color="auto"/>
            <w:left w:val="none" w:sz="0" w:space="0" w:color="auto"/>
            <w:bottom w:val="none" w:sz="0" w:space="0" w:color="auto"/>
            <w:right w:val="none" w:sz="0" w:space="0" w:color="auto"/>
          </w:divBdr>
        </w:div>
        <w:div w:id="1854420508">
          <w:marLeft w:val="360"/>
          <w:marRight w:val="0"/>
          <w:marTop w:val="200"/>
          <w:marBottom w:val="0"/>
          <w:divBdr>
            <w:top w:val="none" w:sz="0" w:space="0" w:color="auto"/>
            <w:left w:val="none" w:sz="0" w:space="0" w:color="auto"/>
            <w:bottom w:val="none" w:sz="0" w:space="0" w:color="auto"/>
            <w:right w:val="none" w:sz="0" w:space="0" w:color="auto"/>
          </w:divBdr>
        </w:div>
        <w:div w:id="260332357">
          <w:marLeft w:val="360"/>
          <w:marRight w:val="0"/>
          <w:marTop w:val="200"/>
          <w:marBottom w:val="0"/>
          <w:divBdr>
            <w:top w:val="none" w:sz="0" w:space="0" w:color="auto"/>
            <w:left w:val="none" w:sz="0" w:space="0" w:color="auto"/>
            <w:bottom w:val="none" w:sz="0" w:space="0" w:color="auto"/>
            <w:right w:val="none" w:sz="0" w:space="0" w:color="auto"/>
          </w:divBdr>
        </w:div>
        <w:div w:id="1507162935">
          <w:marLeft w:val="360"/>
          <w:marRight w:val="0"/>
          <w:marTop w:val="200"/>
          <w:marBottom w:val="0"/>
          <w:divBdr>
            <w:top w:val="none" w:sz="0" w:space="0" w:color="auto"/>
            <w:left w:val="none" w:sz="0" w:space="0" w:color="auto"/>
            <w:bottom w:val="none" w:sz="0" w:space="0" w:color="auto"/>
            <w:right w:val="none" w:sz="0" w:space="0" w:color="auto"/>
          </w:divBdr>
        </w:div>
        <w:div w:id="824859959">
          <w:marLeft w:val="360"/>
          <w:marRight w:val="0"/>
          <w:marTop w:val="200"/>
          <w:marBottom w:val="0"/>
          <w:divBdr>
            <w:top w:val="none" w:sz="0" w:space="0" w:color="auto"/>
            <w:left w:val="none" w:sz="0" w:space="0" w:color="auto"/>
            <w:bottom w:val="none" w:sz="0" w:space="0" w:color="auto"/>
            <w:right w:val="none" w:sz="0" w:space="0" w:color="auto"/>
          </w:divBdr>
        </w:div>
      </w:divsChild>
    </w:div>
    <w:div w:id="583926478">
      <w:bodyDiv w:val="1"/>
      <w:marLeft w:val="0"/>
      <w:marRight w:val="0"/>
      <w:marTop w:val="0"/>
      <w:marBottom w:val="0"/>
      <w:divBdr>
        <w:top w:val="none" w:sz="0" w:space="0" w:color="auto"/>
        <w:left w:val="none" w:sz="0" w:space="0" w:color="auto"/>
        <w:bottom w:val="none" w:sz="0" w:space="0" w:color="auto"/>
        <w:right w:val="none" w:sz="0" w:space="0" w:color="auto"/>
      </w:divBdr>
      <w:divsChild>
        <w:div w:id="1837260517">
          <w:marLeft w:val="360"/>
          <w:marRight w:val="0"/>
          <w:marTop w:val="200"/>
          <w:marBottom w:val="0"/>
          <w:divBdr>
            <w:top w:val="none" w:sz="0" w:space="0" w:color="auto"/>
            <w:left w:val="none" w:sz="0" w:space="0" w:color="auto"/>
            <w:bottom w:val="none" w:sz="0" w:space="0" w:color="auto"/>
            <w:right w:val="none" w:sz="0" w:space="0" w:color="auto"/>
          </w:divBdr>
        </w:div>
        <w:div w:id="662975477">
          <w:marLeft w:val="360"/>
          <w:marRight w:val="0"/>
          <w:marTop w:val="200"/>
          <w:marBottom w:val="0"/>
          <w:divBdr>
            <w:top w:val="none" w:sz="0" w:space="0" w:color="auto"/>
            <w:left w:val="none" w:sz="0" w:space="0" w:color="auto"/>
            <w:bottom w:val="none" w:sz="0" w:space="0" w:color="auto"/>
            <w:right w:val="none" w:sz="0" w:space="0" w:color="auto"/>
          </w:divBdr>
        </w:div>
        <w:div w:id="1474520728">
          <w:marLeft w:val="360"/>
          <w:marRight w:val="0"/>
          <w:marTop w:val="200"/>
          <w:marBottom w:val="0"/>
          <w:divBdr>
            <w:top w:val="none" w:sz="0" w:space="0" w:color="auto"/>
            <w:left w:val="none" w:sz="0" w:space="0" w:color="auto"/>
            <w:bottom w:val="none" w:sz="0" w:space="0" w:color="auto"/>
            <w:right w:val="none" w:sz="0" w:space="0" w:color="auto"/>
          </w:divBdr>
        </w:div>
        <w:div w:id="2005887298">
          <w:marLeft w:val="360"/>
          <w:marRight w:val="0"/>
          <w:marTop w:val="200"/>
          <w:marBottom w:val="0"/>
          <w:divBdr>
            <w:top w:val="none" w:sz="0" w:space="0" w:color="auto"/>
            <w:left w:val="none" w:sz="0" w:space="0" w:color="auto"/>
            <w:bottom w:val="none" w:sz="0" w:space="0" w:color="auto"/>
            <w:right w:val="none" w:sz="0" w:space="0" w:color="auto"/>
          </w:divBdr>
        </w:div>
        <w:div w:id="920917704">
          <w:marLeft w:val="360"/>
          <w:marRight w:val="0"/>
          <w:marTop w:val="200"/>
          <w:marBottom w:val="0"/>
          <w:divBdr>
            <w:top w:val="none" w:sz="0" w:space="0" w:color="auto"/>
            <w:left w:val="none" w:sz="0" w:space="0" w:color="auto"/>
            <w:bottom w:val="none" w:sz="0" w:space="0" w:color="auto"/>
            <w:right w:val="none" w:sz="0" w:space="0" w:color="auto"/>
          </w:divBdr>
        </w:div>
        <w:div w:id="1235041862">
          <w:marLeft w:val="360"/>
          <w:marRight w:val="0"/>
          <w:marTop w:val="200"/>
          <w:marBottom w:val="0"/>
          <w:divBdr>
            <w:top w:val="none" w:sz="0" w:space="0" w:color="auto"/>
            <w:left w:val="none" w:sz="0" w:space="0" w:color="auto"/>
            <w:bottom w:val="none" w:sz="0" w:space="0" w:color="auto"/>
            <w:right w:val="none" w:sz="0" w:space="0" w:color="auto"/>
          </w:divBdr>
        </w:div>
        <w:div w:id="1942293524">
          <w:marLeft w:val="360"/>
          <w:marRight w:val="0"/>
          <w:marTop w:val="200"/>
          <w:marBottom w:val="0"/>
          <w:divBdr>
            <w:top w:val="none" w:sz="0" w:space="0" w:color="auto"/>
            <w:left w:val="none" w:sz="0" w:space="0" w:color="auto"/>
            <w:bottom w:val="none" w:sz="0" w:space="0" w:color="auto"/>
            <w:right w:val="none" w:sz="0" w:space="0" w:color="auto"/>
          </w:divBdr>
        </w:div>
        <w:div w:id="278725773">
          <w:marLeft w:val="360"/>
          <w:marRight w:val="0"/>
          <w:marTop w:val="200"/>
          <w:marBottom w:val="0"/>
          <w:divBdr>
            <w:top w:val="none" w:sz="0" w:space="0" w:color="auto"/>
            <w:left w:val="none" w:sz="0" w:space="0" w:color="auto"/>
            <w:bottom w:val="none" w:sz="0" w:space="0" w:color="auto"/>
            <w:right w:val="none" w:sz="0" w:space="0" w:color="auto"/>
          </w:divBdr>
        </w:div>
        <w:div w:id="2087025777">
          <w:marLeft w:val="360"/>
          <w:marRight w:val="0"/>
          <w:marTop w:val="200"/>
          <w:marBottom w:val="0"/>
          <w:divBdr>
            <w:top w:val="none" w:sz="0" w:space="0" w:color="auto"/>
            <w:left w:val="none" w:sz="0" w:space="0" w:color="auto"/>
            <w:bottom w:val="none" w:sz="0" w:space="0" w:color="auto"/>
            <w:right w:val="none" w:sz="0" w:space="0" w:color="auto"/>
          </w:divBdr>
        </w:div>
      </w:divsChild>
    </w:div>
    <w:div w:id="854269681">
      <w:bodyDiv w:val="1"/>
      <w:marLeft w:val="0"/>
      <w:marRight w:val="0"/>
      <w:marTop w:val="0"/>
      <w:marBottom w:val="0"/>
      <w:divBdr>
        <w:top w:val="none" w:sz="0" w:space="0" w:color="auto"/>
        <w:left w:val="none" w:sz="0" w:space="0" w:color="auto"/>
        <w:bottom w:val="none" w:sz="0" w:space="0" w:color="auto"/>
        <w:right w:val="none" w:sz="0" w:space="0" w:color="auto"/>
      </w:divBdr>
    </w:div>
    <w:div w:id="1136723758">
      <w:bodyDiv w:val="1"/>
      <w:marLeft w:val="0"/>
      <w:marRight w:val="0"/>
      <w:marTop w:val="0"/>
      <w:marBottom w:val="0"/>
      <w:divBdr>
        <w:top w:val="none" w:sz="0" w:space="0" w:color="auto"/>
        <w:left w:val="none" w:sz="0" w:space="0" w:color="auto"/>
        <w:bottom w:val="none" w:sz="0" w:space="0" w:color="auto"/>
        <w:right w:val="none" w:sz="0" w:space="0" w:color="auto"/>
      </w:divBdr>
    </w:div>
    <w:div w:id="1160267490">
      <w:bodyDiv w:val="1"/>
      <w:marLeft w:val="0"/>
      <w:marRight w:val="0"/>
      <w:marTop w:val="0"/>
      <w:marBottom w:val="0"/>
      <w:divBdr>
        <w:top w:val="none" w:sz="0" w:space="0" w:color="auto"/>
        <w:left w:val="none" w:sz="0" w:space="0" w:color="auto"/>
        <w:bottom w:val="none" w:sz="0" w:space="0" w:color="auto"/>
        <w:right w:val="none" w:sz="0" w:space="0" w:color="auto"/>
      </w:divBdr>
    </w:div>
    <w:div w:id="1288465597">
      <w:bodyDiv w:val="1"/>
      <w:marLeft w:val="0"/>
      <w:marRight w:val="0"/>
      <w:marTop w:val="0"/>
      <w:marBottom w:val="0"/>
      <w:divBdr>
        <w:top w:val="none" w:sz="0" w:space="0" w:color="auto"/>
        <w:left w:val="none" w:sz="0" w:space="0" w:color="auto"/>
        <w:bottom w:val="none" w:sz="0" w:space="0" w:color="auto"/>
        <w:right w:val="none" w:sz="0" w:space="0" w:color="auto"/>
      </w:divBdr>
    </w:div>
    <w:div w:id="1420634567">
      <w:bodyDiv w:val="1"/>
      <w:marLeft w:val="0"/>
      <w:marRight w:val="0"/>
      <w:marTop w:val="0"/>
      <w:marBottom w:val="0"/>
      <w:divBdr>
        <w:top w:val="none" w:sz="0" w:space="0" w:color="auto"/>
        <w:left w:val="none" w:sz="0" w:space="0" w:color="auto"/>
        <w:bottom w:val="none" w:sz="0" w:space="0" w:color="auto"/>
        <w:right w:val="none" w:sz="0" w:space="0" w:color="auto"/>
      </w:divBdr>
      <w:divsChild>
        <w:div w:id="2006515841">
          <w:marLeft w:val="360"/>
          <w:marRight w:val="0"/>
          <w:marTop w:val="200"/>
          <w:marBottom w:val="0"/>
          <w:divBdr>
            <w:top w:val="none" w:sz="0" w:space="0" w:color="auto"/>
            <w:left w:val="none" w:sz="0" w:space="0" w:color="auto"/>
            <w:bottom w:val="none" w:sz="0" w:space="0" w:color="auto"/>
            <w:right w:val="none" w:sz="0" w:space="0" w:color="auto"/>
          </w:divBdr>
        </w:div>
      </w:divsChild>
    </w:div>
    <w:div w:id="1530029920">
      <w:bodyDiv w:val="1"/>
      <w:marLeft w:val="0"/>
      <w:marRight w:val="0"/>
      <w:marTop w:val="0"/>
      <w:marBottom w:val="0"/>
      <w:divBdr>
        <w:top w:val="none" w:sz="0" w:space="0" w:color="auto"/>
        <w:left w:val="none" w:sz="0" w:space="0" w:color="auto"/>
        <w:bottom w:val="none" w:sz="0" w:space="0" w:color="auto"/>
        <w:right w:val="none" w:sz="0" w:space="0" w:color="auto"/>
      </w:divBdr>
      <w:divsChild>
        <w:div w:id="1433818277">
          <w:marLeft w:val="360"/>
          <w:marRight w:val="0"/>
          <w:marTop w:val="200"/>
          <w:marBottom w:val="0"/>
          <w:divBdr>
            <w:top w:val="none" w:sz="0" w:space="0" w:color="auto"/>
            <w:left w:val="none" w:sz="0" w:space="0" w:color="auto"/>
            <w:bottom w:val="none" w:sz="0" w:space="0" w:color="auto"/>
            <w:right w:val="none" w:sz="0" w:space="0" w:color="auto"/>
          </w:divBdr>
        </w:div>
      </w:divsChild>
    </w:div>
    <w:div w:id="1800344427">
      <w:bodyDiv w:val="1"/>
      <w:marLeft w:val="0"/>
      <w:marRight w:val="0"/>
      <w:marTop w:val="0"/>
      <w:marBottom w:val="0"/>
      <w:divBdr>
        <w:top w:val="none" w:sz="0" w:space="0" w:color="auto"/>
        <w:left w:val="none" w:sz="0" w:space="0" w:color="auto"/>
        <w:bottom w:val="none" w:sz="0" w:space="0" w:color="auto"/>
        <w:right w:val="none" w:sz="0" w:space="0" w:color="auto"/>
      </w:divBdr>
    </w:div>
    <w:div w:id="1838954713">
      <w:bodyDiv w:val="1"/>
      <w:marLeft w:val="0"/>
      <w:marRight w:val="0"/>
      <w:marTop w:val="0"/>
      <w:marBottom w:val="0"/>
      <w:divBdr>
        <w:top w:val="none" w:sz="0" w:space="0" w:color="auto"/>
        <w:left w:val="none" w:sz="0" w:space="0" w:color="auto"/>
        <w:bottom w:val="none" w:sz="0" w:space="0" w:color="auto"/>
        <w:right w:val="none" w:sz="0" w:space="0" w:color="auto"/>
      </w:divBdr>
    </w:div>
    <w:div w:id="1904291676">
      <w:bodyDiv w:val="1"/>
      <w:marLeft w:val="0"/>
      <w:marRight w:val="0"/>
      <w:marTop w:val="0"/>
      <w:marBottom w:val="0"/>
      <w:divBdr>
        <w:top w:val="none" w:sz="0" w:space="0" w:color="auto"/>
        <w:left w:val="none" w:sz="0" w:space="0" w:color="auto"/>
        <w:bottom w:val="none" w:sz="0" w:space="0" w:color="auto"/>
        <w:right w:val="none" w:sz="0" w:space="0" w:color="auto"/>
      </w:divBdr>
    </w:div>
    <w:div w:id="19248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ag.ca.gov/technical-assistance/2024-new-housing-laws-webina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issingmiddlehousing.com/about" TargetMode="External"/><Relationship Id="rId1" Type="http://schemas.openxmlformats.org/officeDocument/2006/relationships/hyperlink" Target="https://ternercenter.berkeley.edu/research-and-policy/duplexes-lot-split-s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Wang</dc:creator>
  <cp:keywords/>
  <dc:description/>
  <cp:lastModifiedBy>Kate Didech</cp:lastModifiedBy>
  <cp:revision>3</cp:revision>
  <cp:lastPrinted>2021-11-05T16:02:00Z</cp:lastPrinted>
  <dcterms:created xsi:type="dcterms:W3CDTF">2025-03-11T18:17:00Z</dcterms:created>
  <dcterms:modified xsi:type="dcterms:W3CDTF">2025-03-17T17:52:00Z</dcterms:modified>
</cp:coreProperties>
</file>