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077B" w14:textId="3DBE25B8" w:rsidR="00F0177A" w:rsidRPr="00172008" w:rsidRDefault="00F0177A" w:rsidP="00F0177A">
      <w:pPr>
        <w:pStyle w:val="Heading2"/>
        <w:rPr>
          <w:rFonts w:cstheme="minorBidi"/>
          <w:sz w:val="24"/>
          <w:szCs w:val="24"/>
        </w:rPr>
      </w:pPr>
    </w:p>
    <w:p w14:paraId="40B1B0E8" w14:textId="77777777" w:rsidR="00F0177A" w:rsidRDefault="00F0177A" w:rsidP="00F0177A">
      <w:pPr>
        <w:pStyle w:val="Heading2"/>
        <w:rPr>
          <w:rFonts w:cstheme="minorHAnsi"/>
          <w:sz w:val="24"/>
          <w:szCs w:val="24"/>
        </w:rPr>
      </w:pPr>
    </w:p>
    <w:p w14:paraId="5886CC8D" w14:textId="77777777" w:rsidR="00CB1E13" w:rsidRDefault="00CB1E13" w:rsidP="00CB1E13"/>
    <w:p w14:paraId="7A93B20F" w14:textId="77777777" w:rsidR="00CB1E13" w:rsidRPr="00CB1E13" w:rsidRDefault="00CB1E13" w:rsidP="00CB1E13"/>
    <w:p w14:paraId="321A4E62" w14:textId="5DCF3AF8" w:rsidR="003B7A32" w:rsidRDefault="003B7A32" w:rsidP="003B7A32">
      <w:pPr>
        <w:pStyle w:val="Title"/>
        <w:spacing w:before="240"/>
        <w:rPr>
          <w:rFonts w:ascii="Calibri" w:hAnsi="Calibri" w:cs="Calibri"/>
          <w:b/>
          <w:bCs/>
          <w:sz w:val="48"/>
          <w:szCs w:val="48"/>
        </w:rPr>
      </w:pPr>
      <w:r w:rsidRPr="003B7A32">
        <w:rPr>
          <w:rFonts w:ascii="Calibri" w:hAnsi="Calibri" w:cs="Calibri"/>
          <w:b/>
          <w:bCs/>
          <w:sz w:val="48"/>
          <w:szCs w:val="48"/>
        </w:rPr>
        <w:t>ADU Homeowner Survey Information for Jurisdictions</w:t>
      </w:r>
    </w:p>
    <w:p w14:paraId="51548486" w14:textId="480CFAAE" w:rsidR="003B1B7E" w:rsidRPr="00F07A35" w:rsidRDefault="003B1B7E" w:rsidP="003B1B7E">
      <w:r w:rsidRPr="00F07A35">
        <w:t xml:space="preserve">This document </w:t>
      </w:r>
      <w:r w:rsidR="00736E52" w:rsidRPr="00F07A35">
        <w:t xml:space="preserve">describes how jurisdictions can use the </w:t>
      </w:r>
      <w:r w:rsidRPr="00F07A35">
        <w:t xml:space="preserve">ABAG ADU Homeowner Survey </w:t>
      </w:r>
      <w:r w:rsidR="00736E52" w:rsidRPr="00F07A35">
        <w:t>to</w:t>
      </w:r>
      <w:r w:rsidRPr="00F07A35">
        <w:t xml:space="preserve"> track</w:t>
      </w:r>
      <w:r w:rsidR="00736E52" w:rsidRPr="00F07A35">
        <w:t xml:space="preserve"> </w:t>
      </w:r>
      <w:r w:rsidRPr="00F07A35">
        <w:t xml:space="preserve">the affordability of </w:t>
      </w:r>
      <w:r w:rsidR="00487DBA" w:rsidRPr="00F07A35">
        <w:t xml:space="preserve">new </w:t>
      </w:r>
      <w:r w:rsidRPr="00F07A35">
        <w:t>ADU</w:t>
      </w:r>
      <w:r w:rsidR="00736E52" w:rsidRPr="00F07A35">
        <w:t>s</w:t>
      </w:r>
      <w:r w:rsidRPr="00F07A35">
        <w:t>.</w:t>
      </w:r>
      <w:r w:rsidR="00736E52" w:rsidRPr="00F07A35">
        <w:t xml:space="preserve"> It is particularly useful for those jurisdictions that made commitments in the</w:t>
      </w:r>
      <w:r w:rsidR="00487DBA" w:rsidRPr="00F07A35">
        <w:t>ir</w:t>
      </w:r>
      <w:r w:rsidR="00736E52" w:rsidRPr="00F07A35">
        <w:t xml:space="preserve"> Housing Element to monitor ADU affordability. Jurisdiction participation is completely optional. </w:t>
      </w:r>
    </w:p>
    <w:p w14:paraId="21041BBD" w14:textId="056C9845" w:rsidR="00CB1E13" w:rsidRDefault="2CE73728" w:rsidP="00CB1E13">
      <w:pPr>
        <w:pStyle w:val="Heading1"/>
      </w:pPr>
      <w:r>
        <w:t xml:space="preserve">Background </w:t>
      </w:r>
    </w:p>
    <w:p w14:paraId="3054C102" w14:textId="45607268" w:rsidR="00CB1E13" w:rsidRPr="00CB1E13" w:rsidRDefault="00CB1E13" w:rsidP="06EAF314">
      <w:pPr>
        <w:rPr>
          <w:rFonts w:eastAsiaTheme="majorEastAsia"/>
        </w:rPr>
      </w:pPr>
      <w:r w:rsidRPr="003D6CD1">
        <w:rPr>
          <w:shd w:val="clear" w:color="auto" w:fill="FFFFFF"/>
        </w:rPr>
        <w:t>ABAG’s Regional Housing Technical Assistance Program has launched an online homeowner survey to help jurisdictions meet ADU monitoring requirements made in their Housing Elements. Specifically, the survey will allow jurisdictions to document and report on the affordability of new ADUs (</w:t>
      </w:r>
      <w:r w:rsidR="00F07A35" w:rsidRPr="003D6CD1">
        <w:rPr>
          <w:shd w:val="clear" w:color="auto" w:fill="FFFFFF"/>
        </w:rPr>
        <w:t>e.g.,</w:t>
      </w:r>
      <w:r w:rsidRPr="003D6CD1">
        <w:rPr>
          <w:shd w:val="clear" w:color="auto" w:fill="FFFFFF"/>
        </w:rPr>
        <w:t xml:space="preserve"> low-income, moderate-income, etc.) The survey was developed in consultation with a jurisdiction advisory group and has been reviewed by HCD.</w:t>
      </w:r>
    </w:p>
    <w:p w14:paraId="6A20DB2C" w14:textId="79B89E25" w:rsidR="00B75A36" w:rsidRPr="00CB1E13" w:rsidRDefault="00CB1E13" w:rsidP="00CB1E13">
      <w:pPr>
        <w:rPr>
          <w:rFonts w:ascii="Calibri" w:eastAsia="Calibri" w:hAnsi="Calibri" w:cs="Calibri"/>
          <w:color w:val="0563C1" w:themeColor="hyperlink"/>
          <w:szCs w:val="24"/>
          <w:u w:val="single"/>
        </w:rPr>
      </w:pPr>
      <w:r w:rsidRPr="003D6CD1">
        <w:rPr>
          <w:rFonts w:eastAsia="Calibri"/>
          <w:b/>
          <w:bCs/>
          <w:i/>
          <w:iCs/>
        </w:rPr>
        <w:t>Participation is 100</w:t>
      </w:r>
      <w:r w:rsidR="006F3107">
        <w:rPr>
          <w:rFonts w:eastAsia="Calibri"/>
          <w:b/>
          <w:bCs/>
          <w:i/>
          <w:iCs/>
        </w:rPr>
        <w:t xml:space="preserve"> percent</w:t>
      </w:r>
      <w:r w:rsidRPr="003D6CD1">
        <w:rPr>
          <w:rFonts w:eastAsia="Calibri"/>
          <w:b/>
          <w:bCs/>
          <w:i/>
          <w:iCs/>
        </w:rPr>
        <w:t xml:space="preserve"> optional. </w:t>
      </w:r>
      <w:r w:rsidRPr="003D6CD1">
        <w:rPr>
          <w:rFonts w:eastAsia="Calibri"/>
        </w:rPr>
        <w:t xml:space="preserve">If interested, your jurisdiction can ask (or require) homeowners to fill out the survey as part of the ADU approval process. The survey can be found here: </w:t>
      </w:r>
      <w:hyperlink r:id="rId8" w:history="1">
        <w:r w:rsidRPr="003D6CD1">
          <w:rPr>
            <w:rStyle w:val="Hyperlink"/>
            <w:rFonts w:ascii="Calibri" w:eastAsia="Calibri" w:hAnsi="Calibri" w:cs="Calibri"/>
            <w:szCs w:val="24"/>
          </w:rPr>
          <w:t>bit.ly/</w:t>
        </w:r>
        <w:proofErr w:type="spellStart"/>
        <w:r w:rsidRPr="003D6CD1">
          <w:rPr>
            <w:rStyle w:val="Hyperlink"/>
            <w:rFonts w:ascii="Calibri" w:eastAsia="Calibri" w:hAnsi="Calibri" w:cs="Calibri"/>
            <w:szCs w:val="24"/>
          </w:rPr>
          <w:t>ADUHomeownerSurvey</w:t>
        </w:r>
        <w:proofErr w:type="spellEnd"/>
      </w:hyperlink>
    </w:p>
    <w:p w14:paraId="3CAF6802" w14:textId="6A2AE897" w:rsidR="00B75A36" w:rsidRPr="00CB1E13" w:rsidRDefault="00CB1E13" w:rsidP="00CB1E13">
      <w:pPr>
        <w:pStyle w:val="Heading2"/>
      </w:pPr>
      <w:r>
        <w:t>Key Next Steps</w:t>
      </w:r>
    </w:p>
    <w:p w14:paraId="66559CF0" w14:textId="58AF8F16" w:rsidR="001E08E9" w:rsidRPr="00CB1E13" w:rsidRDefault="00CB1E13" w:rsidP="00CB1E13">
      <w:pPr>
        <w:pStyle w:val="ListParagraph"/>
      </w:pPr>
      <w:r w:rsidRPr="00CB1E13">
        <w:t>Decide if your city/county wants to participate</w:t>
      </w:r>
    </w:p>
    <w:p w14:paraId="4784B76F" w14:textId="07DA96A4" w:rsidR="00CB1E13" w:rsidRPr="00CB1E13" w:rsidRDefault="00CB1E13" w:rsidP="00CB1E13">
      <w:pPr>
        <w:pStyle w:val="ListParagraph"/>
      </w:pPr>
      <w:r w:rsidRPr="00CB1E13">
        <w:t>Decide if your city/county wants the survey to be voluntary or mandatory</w:t>
      </w:r>
    </w:p>
    <w:p w14:paraId="7B8ECB86" w14:textId="3760BCB9" w:rsidR="00CB1E13" w:rsidRPr="00CB1E13" w:rsidRDefault="00CB1E13" w:rsidP="00CB1E13">
      <w:pPr>
        <w:pStyle w:val="ListParagraph"/>
      </w:pPr>
      <w:r w:rsidRPr="00CB1E13">
        <w:t>If the survey is mandatory, decide how your city/county will integrate the survey into your ADU approval process</w:t>
      </w:r>
    </w:p>
    <w:p w14:paraId="7DEAFCBE" w14:textId="77777777" w:rsidR="00CB1E13" w:rsidRPr="003D6CD1" w:rsidRDefault="00CB1E13" w:rsidP="000D57F0">
      <w:pPr>
        <w:spacing w:before="240"/>
      </w:pPr>
      <w:r w:rsidRPr="003D6CD1">
        <w:t xml:space="preserve">The following pages provide more information. Additional </w:t>
      </w:r>
      <w:proofErr w:type="gramStart"/>
      <w:r w:rsidRPr="003D6CD1">
        <w:t>detail</w:t>
      </w:r>
      <w:proofErr w:type="gramEnd"/>
      <w:r w:rsidRPr="003D6CD1">
        <w:t xml:space="preserve"> and sample flyers for distribution to homeowners </w:t>
      </w:r>
      <w:hyperlink r:id="rId9" w:history="1">
        <w:r w:rsidRPr="003D6CD1">
          <w:rPr>
            <w:rStyle w:val="Hyperlink"/>
            <w:rFonts w:ascii="Calibri" w:eastAsia="Calibri" w:hAnsi="Calibri" w:cs="Calibri"/>
            <w:szCs w:val="24"/>
          </w:rPr>
          <w:t>are available via this link</w:t>
        </w:r>
      </w:hyperlink>
      <w:r w:rsidRPr="003D6CD1">
        <w:t xml:space="preserve">. </w:t>
      </w:r>
    </w:p>
    <w:p w14:paraId="2C9603D0" w14:textId="055CEA60" w:rsidR="0091551C" w:rsidRDefault="06EAF314" w:rsidP="00CB1E13">
      <w:r>
        <w:t xml:space="preserve">If interested in using the survey tool, share your contact information </w:t>
      </w:r>
      <w:hyperlink r:id="rId10">
        <w:r w:rsidRPr="06EAF314">
          <w:rPr>
            <w:rStyle w:val="Hyperlink"/>
          </w:rPr>
          <w:t>using this form</w:t>
        </w:r>
      </w:hyperlink>
      <w:r>
        <w:t xml:space="preserve">. Contact Hannah Diaz, </w:t>
      </w:r>
      <w:hyperlink r:id="rId11" w:history="1">
        <w:r w:rsidR="00F14F32" w:rsidRPr="00E23749">
          <w:rPr>
            <w:rStyle w:val="Hyperlink"/>
          </w:rPr>
          <w:t>hdiaz@bayareametro.gov</w:t>
        </w:r>
      </w:hyperlink>
      <w:r w:rsidR="00F14F32">
        <w:t xml:space="preserve">, </w:t>
      </w:r>
      <w:r>
        <w:t>for more information.</w:t>
      </w:r>
    </w:p>
    <w:p w14:paraId="7D727F0C" w14:textId="560C2FE3" w:rsidR="00F0177A" w:rsidRPr="007C4312" w:rsidRDefault="00CB1E13" w:rsidP="00CB1E13">
      <w:r w:rsidRPr="003D6CD1">
        <w:t xml:space="preserve">We welcome your feedback on this new initiative. </w:t>
      </w:r>
    </w:p>
    <w:p w14:paraId="07DD1BBB" w14:textId="5690A153" w:rsidR="00CB1E13" w:rsidRDefault="00CB1E13" w:rsidP="00CD718F">
      <w:pPr>
        <w:pStyle w:val="Heading2"/>
      </w:pPr>
    </w:p>
    <w:p w14:paraId="462BE872" w14:textId="7FE43FD9" w:rsidR="006D6D99" w:rsidRPr="006D6D99" w:rsidRDefault="00CB1E13" w:rsidP="006D6D99">
      <w:pPr>
        <w:pStyle w:val="Heading1"/>
        <w:spacing w:before="360"/>
      </w:pPr>
      <w:r>
        <w:t>Process</w:t>
      </w:r>
    </w:p>
    <w:p w14:paraId="7C02373C" w14:textId="5C57BC52" w:rsidR="00F0177A" w:rsidRDefault="006D6D99" w:rsidP="00CB1E13">
      <w:pPr>
        <w:rPr>
          <w:rFonts w:cstheme="minorHAnsi"/>
        </w:rPr>
      </w:pPr>
      <w:r>
        <w:rPr>
          <w:rFonts w:cstheme="minorHAnsi"/>
          <w:noProof/>
          <w14:ligatures w14:val="standardContextual"/>
        </w:rPr>
        <w:drawing>
          <wp:inline distT="0" distB="0" distL="0" distR="0" wp14:anchorId="1F9EBE05" wp14:editId="0B711255">
            <wp:extent cx="5892800" cy="1765300"/>
            <wp:effectExtent l="0" t="0" r="0" b="0"/>
            <wp:docPr id="1776738616" name="Picture 1" descr="Process for using ADU Homeowner Survey:&#10;&#10;1. Interested jurisdictions ask homeowners to complete&#10;2. All survey data is combined&#10;3. ABAG distributes raw data and summary&#10;4. Jurisdictions use information in APR reports or a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38616" name="Picture 1" descr="Process for using ADU Homeowner Survey:&#10;&#10;1. Interested jurisdictions ask homeowners to complete&#10;2. All survey data is combined&#10;3. ABAG distributes raw data and summary&#10;4. Jurisdictions use information in APR reports or as needed"/>
                    <pic:cNvPicPr/>
                  </pic:nvPicPr>
                  <pic:blipFill>
                    <a:blip r:embed="rId12">
                      <a:extLst>
                        <a:ext uri="{28A0092B-C50C-407E-A947-70E740481C1C}">
                          <a14:useLocalDpi xmlns:a14="http://schemas.microsoft.com/office/drawing/2010/main" val="0"/>
                        </a:ext>
                      </a:extLst>
                    </a:blip>
                    <a:stretch>
                      <a:fillRect/>
                    </a:stretch>
                  </pic:blipFill>
                  <pic:spPr>
                    <a:xfrm>
                      <a:off x="0" y="0"/>
                      <a:ext cx="5892800" cy="1765300"/>
                    </a:xfrm>
                    <a:prstGeom prst="rect">
                      <a:avLst/>
                    </a:prstGeom>
                  </pic:spPr>
                </pic:pic>
              </a:graphicData>
            </a:graphic>
          </wp:inline>
        </w:drawing>
      </w:r>
    </w:p>
    <w:p w14:paraId="5E1BDC85" w14:textId="77777777" w:rsidR="00CB1E13" w:rsidRDefault="00CB1E13" w:rsidP="00CB1E13">
      <w:pPr>
        <w:pStyle w:val="Heading1"/>
        <w:rPr>
          <w:rFonts w:eastAsia="Calibri"/>
        </w:rPr>
      </w:pPr>
      <w:r>
        <w:rPr>
          <w:rFonts w:eastAsia="Calibri"/>
        </w:rPr>
        <w:t>Frequently Asked Questions</w:t>
      </w:r>
    </w:p>
    <w:p w14:paraId="6DE7B8B9" w14:textId="3D860DAC"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ascii="Calibri" w:eastAsia="Calibri" w:hAnsi="Calibri" w:cs="Calibri"/>
          <w:szCs w:val="24"/>
        </w:rPr>
      </w:pPr>
      <w:r>
        <w:rPr>
          <w:rFonts w:ascii="Calibri" w:eastAsia="Calibri" w:hAnsi="Calibri" w:cs="Calibri"/>
          <w:b/>
          <w:szCs w:val="24"/>
        </w:rPr>
        <w:t>Does my city/county need to</w:t>
      </w:r>
      <w:r>
        <w:rPr>
          <w:rFonts w:ascii="Calibri" w:eastAsia="Calibri" w:hAnsi="Calibri" w:cs="Calibri"/>
          <w:szCs w:val="24"/>
        </w:rPr>
        <w:t xml:space="preserve"> </w:t>
      </w:r>
      <w:r>
        <w:rPr>
          <w:rFonts w:ascii="Calibri" w:eastAsia="Calibri" w:hAnsi="Calibri" w:cs="Calibri"/>
          <w:b/>
          <w:szCs w:val="24"/>
        </w:rPr>
        <w:t>participate?</w:t>
      </w:r>
      <w:r w:rsidR="00F07A35">
        <w:rPr>
          <w:rFonts w:ascii="Calibri" w:eastAsia="Calibri" w:hAnsi="Calibri" w:cs="Calibri"/>
          <w:szCs w:val="24"/>
        </w:rPr>
        <w:t xml:space="preserve"> </w:t>
      </w:r>
      <w:r>
        <w:rPr>
          <w:rFonts w:ascii="Calibri" w:eastAsia="Calibri" w:hAnsi="Calibri" w:cs="Calibri"/>
          <w:szCs w:val="24"/>
        </w:rPr>
        <w:t xml:space="preserve">No. It is voluntary and meant as a service to cities that need to report on ADU affordability to HCD. </w:t>
      </w:r>
    </w:p>
    <w:p w14:paraId="6DA68C50" w14:textId="77777777"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ascii="Calibri" w:eastAsia="Calibri" w:hAnsi="Calibri" w:cs="Calibri"/>
          <w:szCs w:val="24"/>
        </w:rPr>
      </w:pPr>
      <w:r>
        <w:rPr>
          <w:rFonts w:ascii="Calibri" w:eastAsia="Calibri" w:hAnsi="Calibri" w:cs="Calibri"/>
          <w:b/>
          <w:szCs w:val="24"/>
        </w:rPr>
        <w:t>When do homeowners fill out the survey?</w:t>
      </w:r>
      <w:r>
        <w:rPr>
          <w:rFonts w:ascii="Calibri" w:eastAsia="Calibri" w:hAnsi="Calibri" w:cs="Calibri"/>
          <w:szCs w:val="24"/>
        </w:rPr>
        <w:t xml:space="preserve"> Jurisdictions can decide when they want homeowners to complete the survey and if it is voluntary or mandatory. Cities may want to require evidence that the survey was completed with the building permit application or before issuing the Certificate of Occupancy. </w:t>
      </w:r>
    </w:p>
    <w:p w14:paraId="2961C3B0" w14:textId="4609E610"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ascii="Calibri" w:eastAsia="Calibri" w:hAnsi="Calibri" w:cs="Calibri"/>
          <w:szCs w:val="24"/>
        </w:rPr>
      </w:pPr>
      <w:r>
        <w:rPr>
          <w:rFonts w:ascii="Calibri" w:eastAsia="Calibri" w:hAnsi="Calibri" w:cs="Calibri"/>
          <w:b/>
          <w:szCs w:val="24"/>
        </w:rPr>
        <w:t>Can my city/county see individual answers?</w:t>
      </w:r>
      <w:r>
        <w:rPr>
          <w:rFonts w:ascii="Calibri" w:eastAsia="Calibri" w:hAnsi="Calibri" w:cs="Calibri"/>
          <w:szCs w:val="24"/>
        </w:rPr>
        <w:t xml:space="preserve"> ABAG will release a summary after </w:t>
      </w:r>
      <w:r w:rsidR="00F07A35">
        <w:rPr>
          <w:rFonts w:ascii="Calibri" w:eastAsia="Calibri" w:hAnsi="Calibri" w:cs="Calibri"/>
          <w:szCs w:val="24"/>
        </w:rPr>
        <w:t>three</w:t>
      </w:r>
      <w:r>
        <w:rPr>
          <w:rFonts w:ascii="Calibri" w:eastAsia="Calibri" w:hAnsi="Calibri" w:cs="Calibri"/>
          <w:szCs w:val="24"/>
        </w:rPr>
        <w:t xml:space="preserve"> months, as well as the raw data, after removing homeowner email addresses.</w:t>
      </w:r>
    </w:p>
    <w:p w14:paraId="3CCEA4F0" w14:textId="5CF8CDAE" w:rsidR="00CB1E13" w:rsidRPr="006D6D99" w:rsidRDefault="00CB1E13" w:rsidP="006D6D99">
      <w:pPr>
        <w:rPr>
          <w:rFonts w:ascii="Calibri" w:eastAsia="Calibri" w:hAnsi="Calibri" w:cs="Calibri"/>
          <w:b/>
          <w:sz w:val="28"/>
          <w:szCs w:val="28"/>
        </w:rPr>
      </w:pPr>
      <w:r>
        <w:rPr>
          <w:rFonts w:ascii="Calibri" w:eastAsia="Calibri" w:hAnsi="Calibri" w:cs="Calibri"/>
          <w:b/>
          <w:szCs w:val="24"/>
        </w:rPr>
        <w:t>Can my city/county start or stop participating at any time?</w:t>
      </w:r>
      <w:r w:rsidR="00F07A35">
        <w:rPr>
          <w:rFonts w:ascii="Calibri" w:eastAsia="Calibri" w:hAnsi="Calibri" w:cs="Calibri"/>
          <w:szCs w:val="24"/>
        </w:rPr>
        <w:t xml:space="preserve"> </w:t>
      </w:r>
      <w:r>
        <w:rPr>
          <w:rFonts w:ascii="Calibri" w:eastAsia="Calibri" w:hAnsi="Calibri" w:cs="Calibri"/>
          <w:szCs w:val="24"/>
        </w:rPr>
        <w:t>Yes. Simply stop sharing the link with homeowners if you decide to stop participating, or start sharing the link if/when you decide to use this tool.</w:t>
      </w:r>
      <w:r>
        <w:rPr>
          <w:rFonts w:eastAsia="Calibri"/>
        </w:rPr>
        <w:br w:type="page"/>
      </w:r>
    </w:p>
    <w:p w14:paraId="3ABA29F0" w14:textId="77777777" w:rsidR="006D6D99" w:rsidRDefault="006D6D99" w:rsidP="00CB1E13">
      <w:pPr>
        <w:pStyle w:val="Heading1"/>
        <w:rPr>
          <w:rFonts w:eastAsia="Calibri"/>
        </w:rPr>
      </w:pPr>
    </w:p>
    <w:p w14:paraId="17910D49" w14:textId="5D93974E" w:rsidR="00CB1E13" w:rsidRDefault="00CB1E13" w:rsidP="00CB1E13">
      <w:pPr>
        <w:pStyle w:val="Heading1"/>
        <w:rPr>
          <w:rFonts w:eastAsia="Calibri"/>
        </w:rPr>
      </w:pPr>
      <w:r>
        <w:rPr>
          <w:rFonts w:eastAsia="Calibri"/>
        </w:rPr>
        <w:t>Additional Information</w:t>
      </w:r>
    </w:p>
    <w:p w14:paraId="32B75A13" w14:textId="77777777"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rPr>
          <w:rFonts w:ascii="Calibri" w:eastAsia="Calibri" w:hAnsi="Calibri" w:cs="Calibri"/>
          <w:b/>
          <w:szCs w:val="24"/>
        </w:rPr>
      </w:pPr>
      <w:r>
        <w:rPr>
          <w:rFonts w:ascii="Calibri" w:eastAsia="Calibri" w:hAnsi="Calibri" w:cs="Calibri"/>
          <w:b/>
          <w:szCs w:val="24"/>
        </w:rPr>
        <w:t>How the Survey Was Developed</w:t>
      </w:r>
    </w:p>
    <w:p w14:paraId="3F07595A" w14:textId="6229A5D9"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120" w:after="300"/>
        <w:rPr>
          <w:rFonts w:ascii="Calibri" w:eastAsia="Calibri" w:hAnsi="Calibri" w:cs="Calibri"/>
          <w:szCs w:val="24"/>
        </w:rPr>
      </w:pPr>
      <w:r>
        <w:rPr>
          <w:rFonts w:ascii="Calibri" w:eastAsia="Calibri" w:hAnsi="Calibri" w:cs="Calibri"/>
          <w:szCs w:val="24"/>
        </w:rPr>
        <w:t xml:space="preserve">The survey was developed with a city and county advisory group. It asks basic questions that </w:t>
      </w:r>
      <w:r w:rsidR="00F07A35">
        <w:rPr>
          <w:rFonts w:ascii="Calibri" w:eastAsia="Calibri" w:hAnsi="Calibri" w:cs="Calibri"/>
          <w:szCs w:val="24"/>
        </w:rPr>
        <w:t>enable</w:t>
      </w:r>
      <w:r>
        <w:rPr>
          <w:rFonts w:ascii="Calibri" w:eastAsia="Calibri" w:hAnsi="Calibri" w:cs="Calibri"/>
          <w:szCs w:val="24"/>
        </w:rPr>
        <w:t xml:space="preserve"> local governments and ABAG to know the affordability of new ADUs. HCD has reviewed the survey, stating they believe it will meet a typical jurisdiction’s monitoring needs. </w:t>
      </w:r>
    </w:p>
    <w:p w14:paraId="17FBB25B" w14:textId="77777777"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rPr>
          <w:rFonts w:ascii="Calibri" w:eastAsia="Calibri" w:hAnsi="Calibri" w:cs="Calibri"/>
          <w:b/>
          <w:szCs w:val="24"/>
        </w:rPr>
      </w:pPr>
      <w:r>
        <w:rPr>
          <w:rFonts w:ascii="Calibri" w:eastAsia="Calibri" w:hAnsi="Calibri" w:cs="Calibri"/>
          <w:b/>
          <w:szCs w:val="24"/>
        </w:rPr>
        <w:t>Data Collection Process</w:t>
      </w:r>
    </w:p>
    <w:p w14:paraId="2DF60CAD" w14:textId="72CC6579"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120" w:after="300"/>
        <w:rPr>
          <w:rFonts w:ascii="Calibri" w:eastAsia="Calibri" w:hAnsi="Calibri" w:cs="Calibri"/>
          <w:szCs w:val="24"/>
        </w:rPr>
      </w:pPr>
      <w:r>
        <w:rPr>
          <w:rFonts w:ascii="Calibri" w:eastAsia="Calibri" w:hAnsi="Calibri" w:cs="Calibri"/>
          <w:szCs w:val="24"/>
        </w:rPr>
        <w:t xml:space="preserve">If interested, cities or counties can include the online homeowner survey as part of the ADU permitting and approval process in one of two ways. Some planning/building departments are interested in requiring homeowners to complete the survey before issuing a Building Permit or Certificate of Occupancy. Other jurisdictions will provide a link to the survey but </w:t>
      </w:r>
      <w:proofErr w:type="gramStart"/>
      <w:r>
        <w:rPr>
          <w:rFonts w:ascii="Calibri" w:eastAsia="Calibri" w:hAnsi="Calibri" w:cs="Calibri"/>
          <w:szCs w:val="24"/>
        </w:rPr>
        <w:t>not require</w:t>
      </w:r>
      <w:proofErr w:type="gramEnd"/>
      <w:r>
        <w:rPr>
          <w:rFonts w:ascii="Calibri" w:eastAsia="Calibri" w:hAnsi="Calibri" w:cs="Calibri"/>
          <w:szCs w:val="24"/>
        </w:rPr>
        <w:t xml:space="preserve"> it. Once homeowners complete the survey, they will receive </w:t>
      </w:r>
      <w:proofErr w:type="gramStart"/>
      <w:r>
        <w:rPr>
          <w:rFonts w:ascii="Calibri" w:eastAsia="Calibri" w:hAnsi="Calibri" w:cs="Calibri"/>
          <w:szCs w:val="24"/>
        </w:rPr>
        <w:t>an email</w:t>
      </w:r>
      <w:proofErr w:type="gramEnd"/>
      <w:r>
        <w:rPr>
          <w:rFonts w:ascii="Calibri" w:eastAsia="Calibri" w:hAnsi="Calibri" w:cs="Calibri"/>
          <w:szCs w:val="24"/>
        </w:rPr>
        <w:t xml:space="preserve"> confirmation, which can be used as proof of completion for cities and counties. All jurisdictions will use the same survey link with the same questions, allowing ABAG to report back to jurisdictions the data for their city/county as well as aggregated data for each county and the nine-county region. </w:t>
      </w:r>
    </w:p>
    <w:p w14:paraId="5351047D" w14:textId="77777777"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rPr>
          <w:rFonts w:ascii="Calibri" w:eastAsia="Calibri" w:hAnsi="Calibri" w:cs="Calibri"/>
          <w:b/>
          <w:szCs w:val="24"/>
        </w:rPr>
      </w:pPr>
      <w:r>
        <w:rPr>
          <w:rFonts w:ascii="Calibri" w:eastAsia="Calibri" w:hAnsi="Calibri" w:cs="Calibri"/>
          <w:b/>
          <w:szCs w:val="24"/>
        </w:rPr>
        <w:t>Data Processing and Summary</w:t>
      </w:r>
    </w:p>
    <w:p w14:paraId="66261FBA" w14:textId="27139D8E"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120" w:after="300"/>
        <w:rPr>
          <w:rFonts w:ascii="Calibri" w:eastAsia="Calibri" w:hAnsi="Calibri" w:cs="Calibri"/>
          <w:szCs w:val="24"/>
        </w:rPr>
      </w:pPr>
      <w:r>
        <w:rPr>
          <w:rFonts w:ascii="Calibri" w:eastAsia="Calibri" w:hAnsi="Calibri" w:cs="Calibri"/>
          <w:szCs w:val="24"/>
        </w:rPr>
        <w:t>RHTA staff will summarize and distribute the results quarterly for the first year, then annually. The survey includes city or county location as one of the questions, which allows data to be summarized for the region, county and by jurisdiction.</w:t>
      </w:r>
      <w:r w:rsidR="00D321DC">
        <w:rPr>
          <w:rFonts w:ascii="Calibri" w:eastAsia="Calibri" w:hAnsi="Calibri" w:cs="Calibri"/>
          <w:szCs w:val="24"/>
        </w:rPr>
        <w:t xml:space="preserve"> If five or fewer responses are received for a jurisdiction, these responses will only be reported in the aggregate.</w:t>
      </w:r>
    </w:p>
    <w:p w14:paraId="5F9C071F" w14:textId="77777777" w:rsidR="00CB1E13" w:rsidRDefault="00CB1E13" w:rsidP="00CB1E1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rPr>
          <w:rFonts w:ascii="Calibri" w:eastAsia="Calibri" w:hAnsi="Calibri" w:cs="Calibri"/>
          <w:szCs w:val="24"/>
        </w:rPr>
      </w:pPr>
      <w:r>
        <w:rPr>
          <w:rFonts w:ascii="Calibri" w:eastAsia="Calibri" w:hAnsi="Calibri" w:cs="Calibri"/>
          <w:b/>
          <w:bCs/>
          <w:szCs w:val="24"/>
        </w:rPr>
        <w:t>Paper Survey</w:t>
      </w:r>
    </w:p>
    <w:p w14:paraId="031C0F35" w14:textId="51766537" w:rsidR="006D6D99" w:rsidRDefault="00CB1E13" w:rsidP="006D6D99">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120" w:after="300"/>
        <w:rPr>
          <w:rFonts w:ascii="Calibri" w:eastAsia="Calibri" w:hAnsi="Calibri" w:cs="Calibri"/>
          <w:szCs w:val="24"/>
        </w:rPr>
      </w:pPr>
      <w:r>
        <w:rPr>
          <w:rFonts w:ascii="Calibri" w:eastAsia="Calibri" w:hAnsi="Calibri" w:cs="Calibri"/>
          <w:szCs w:val="24"/>
        </w:rPr>
        <w:t xml:space="preserve">In cities that require participation, the survey asks homeowners for an email address. To address privacy concerns, homeowners who do not want to provide an email address </w:t>
      </w:r>
      <w:r w:rsidR="00F07A35">
        <w:rPr>
          <w:rFonts w:ascii="Calibri" w:eastAsia="Calibri" w:hAnsi="Calibri" w:cs="Calibri"/>
          <w:szCs w:val="24"/>
        </w:rPr>
        <w:t>have</w:t>
      </w:r>
      <w:r>
        <w:rPr>
          <w:rFonts w:ascii="Calibri" w:eastAsia="Calibri" w:hAnsi="Calibri" w:cs="Calibri"/>
          <w:szCs w:val="24"/>
        </w:rPr>
        <w:t xml:space="preserve"> the option of filling out a paper survey that does not ask this question. Jurisdiction staff are asked to enter the information from the paper survey into </w:t>
      </w:r>
      <w:proofErr w:type="gramStart"/>
      <w:r>
        <w:rPr>
          <w:rFonts w:ascii="Calibri" w:eastAsia="Calibri" w:hAnsi="Calibri" w:cs="Calibri"/>
          <w:szCs w:val="24"/>
        </w:rPr>
        <w:t>the</w:t>
      </w:r>
      <w:proofErr w:type="gramEnd"/>
      <w:r>
        <w:rPr>
          <w:rFonts w:ascii="Calibri" w:eastAsia="Calibri" w:hAnsi="Calibri" w:cs="Calibri"/>
          <w:szCs w:val="24"/>
        </w:rPr>
        <w:t xml:space="preserve"> online form. Jurisdiction staff should enter their own email address into the online form </w:t>
      </w:r>
      <w:proofErr w:type="gramStart"/>
      <w:r>
        <w:rPr>
          <w:rFonts w:ascii="Calibri" w:eastAsia="Calibri" w:hAnsi="Calibri" w:cs="Calibri"/>
          <w:szCs w:val="24"/>
        </w:rPr>
        <w:t>if</w:t>
      </w:r>
      <w:proofErr w:type="gramEnd"/>
      <w:r>
        <w:rPr>
          <w:rFonts w:ascii="Calibri" w:eastAsia="Calibri" w:hAnsi="Calibri" w:cs="Calibri"/>
          <w:szCs w:val="24"/>
        </w:rPr>
        <w:t xml:space="preserve"> entering information from a paper survey</w:t>
      </w:r>
      <w:r w:rsidR="006D6D99">
        <w:rPr>
          <w:rFonts w:ascii="Calibri" w:eastAsia="Calibri" w:hAnsi="Calibri" w:cs="Calibri"/>
          <w:szCs w:val="24"/>
        </w:rPr>
        <w:t>.</w:t>
      </w:r>
      <w:r w:rsidR="006D6D99">
        <w:rPr>
          <w:rFonts w:ascii="Calibri" w:eastAsia="Calibri" w:hAnsi="Calibri" w:cs="Calibri"/>
          <w:szCs w:val="24"/>
        </w:rPr>
        <w:br w:type="page"/>
      </w:r>
    </w:p>
    <w:p w14:paraId="4CCB09AB" w14:textId="77777777" w:rsidR="006D6D99" w:rsidRDefault="006D6D99" w:rsidP="006D6D99"/>
    <w:p w14:paraId="6D966943" w14:textId="77777777" w:rsidR="006D6D99" w:rsidRPr="00500058" w:rsidRDefault="006D6D99" w:rsidP="002E5756">
      <w:pPr>
        <w:pStyle w:val="Heading1"/>
        <w:jc w:val="center"/>
        <w:rPr>
          <w:rFonts w:eastAsia="Roboto"/>
        </w:rPr>
      </w:pPr>
      <w:r w:rsidRPr="00500058">
        <w:rPr>
          <w:rFonts w:eastAsia="Roboto"/>
        </w:rPr>
        <w:t>Survey Questions</w:t>
      </w:r>
    </w:p>
    <w:p w14:paraId="03995A7A" w14:textId="77777777" w:rsidR="00F821D5" w:rsidRPr="00666B41"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hAnsiTheme="majorHAnsi" w:cstheme="majorHAnsi"/>
          <w:color w:val="0D0D0D"/>
        </w:rPr>
        <w:t>County</w:t>
      </w:r>
    </w:p>
    <w:p w14:paraId="2D309A8A" w14:textId="77777777" w:rsidR="00F821D5" w:rsidRPr="00666B41"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City or Community </w:t>
      </w:r>
    </w:p>
    <w:p w14:paraId="3CA57E05" w14:textId="77777777"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Pr>
          <w:rFonts w:asciiTheme="majorHAnsi" w:hAnsiTheme="majorHAnsi" w:cstheme="majorHAnsi"/>
          <w:color w:val="0D0D0D"/>
        </w:rPr>
        <w:t>What type of ADU are you building?</w:t>
      </w:r>
      <w:r>
        <w:rPr>
          <w:rFonts w:asciiTheme="majorHAnsi" w:hAnsiTheme="majorHAnsi" w:cstheme="majorHAnsi"/>
          <w:color w:val="0D0D0D"/>
        </w:rPr>
        <w:br/>
      </w:r>
      <w:r w:rsidRPr="00885FCF">
        <w:rPr>
          <w:rFonts w:asciiTheme="majorHAnsi" w:hAnsiTheme="majorHAnsi" w:cstheme="majorHAnsi"/>
          <w:b w:val="0"/>
          <w:bCs w:val="0"/>
          <w:i/>
          <w:iCs/>
          <w:color w:val="0D0D0D"/>
        </w:rPr>
        <w:t>[Attached ADU (new construction); Detached ADU (new construction); Garage conversion; Interior conversion (renovation); Junior ADU]</w:t>
      </w:r>
    </w:p>
    <w:p w14:paraId="5F83C7A8" w14:textId="04945FC5" w:rsidR="00885FCF" w:rsidRPr="00885FCF" w:rsidRDefault="00885FCF" w:rsidP="00885FCF">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Pr>
          <w:rFonts w:asciiTheme="majorHAnsi" w:hAnsiTheme="majorHAnsi" w:cstheme="majorHAnsi"/>
          <w:color w:val="0D0D0D"/>
        </w:rPr>
        <w:t xml:space="preserve">Select all the following design </w:t>
      </w:r>
      <w:r w:rsidR="00116F5B">
        <w:rPr>
          <w:rFonts w:asciiTheme="majorHAnsi" w:hAnsiTheme="majorHAnsi" w:cstheme="majorHAnsi"/>
          <w:color w:val="0D0D0D"/>
        </w:rPr>
        <w:t>options</w:t>
      </w:r>
      <w:r>
        <w:rPr>
          <w:rFonts w:asciiTheme="majorHAnsi" w:hAnsiTheme="majorHAnsi" w:cstheme="majorHAnsi"/>
          <w:color w:val="0D0D0D"/>
        </w:rPr>
        <w:t xml:space="preserve"> that apply to your ADU:</w:t>
      </w:r>
      <w:r>
        <w:rPr>
          <w:rFonts w:asciiTheme="majorHAnsi" w:hAnsiTheme="majorHAnsi" w:cstheme="majorHAnsi"/>
          <w:color w:val="0D0D0D"/>
        </w:rPr>
        <w:br/>
      </w:r>
      <w:r w:rsidRPr="00885FCF">
        <w:rPr>
          <w:rFonts w:asciiTheme="majorHAnsi" w:hAnsiTheme="majorHAnsi" w:cstheme="majorHAnsi"/>
          <w:b w:val="0"/>
          <w:bCs w:val="0"/>
          <w:i/>
          <w:iCs/>
          <w:color w:val="0D0D0D"/>
        </w:rPr>
        <w:t>[Custom design; Pre-approved design plans; Modular/prefabricated/manufactured]</w:t>
      </w:r>
    </w:p>
    <w:p w14:paraId="33E05025" w14:textId="78AB1996"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Pr>
          <w:rFonts w:asciiTheme="majorHAnsi" w:hAnsiTheme="majorHAnsi" w:cstheme="majorHAnsi"/>
          <w:color w:val="0D0D0D"/>
        </w:rPr>
        <w:t>What has been the most difficult part of the ADU permit process?</w:t>
      </w:r>
      <w:r>
        <w:rPr>
          <w:rFonts w:asciiTheme="majorHAnsi" w:hAnsiTheme="majorHAnsi" w:cstheme="majorHAnsi"/>
          <w:color w:val="0D0D0D"/>
        </w:rPr>
        <w:br/>
      </w:r>
      <w:r w:rsidRPr="00885FCF">
        <w:rPr>
          <w:rFonts w:asciiTheme="majorHAnsi" w:hAnsiTheme="majorHAnsi" w:cstheme="majorHAnsi"/>
          <w:b w:val="0"/>
          <w:bCs w:val="0"/>
          <w:i/>
          <w:iCs/>
          <w:color w:val="0D0D0D"/>
        </w:rPr>
        <w:t>[Understanding the design requirements; Understanding the permit requirements; Working with city staff; Working with the design team]</w:t>
      </w:r>
    </w:p>
    <w:p w14:paraId="3F6F7C79" w14:textId="77777777"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Pr>
          <w:rFonts w:asciiTheme="majorHAnsi" w:hAnsiTheme="majorHAnsi" w:cstheme="majorHAnsi"/>
          <w:color w:val="0D0D0D"/>
        </w:rPr>
        <w:t>Do you plan to initially use the ADU as housing?</w:t>
      </w:r>
      <w:r>
        <w:rPr>
          <w:rFonts w:asciiTheme="majorHAnsi" w:hAnsiTheme="majorHAnsi" w:cstheme="majorHAnsi"/>
          <w:color w:val="0D0D0D"/>
        </w:rPr>
        <w:br/>
      </w:r>
      <w:r w:rsidRPr="00885FCF">
        <w:rPr>
          <w:rFonts w:asciiTheme="majorHAnsi" w:hAnsiTheme="majorHAnsi" w:cstheme="majorHAnsi"/>
          <w:b w:val="0"/>
          <w:bCs w:val="0"/>
          <w:i/>
          <w:iCs/>
          <w:color w:val="0D0D0D"/>
        </w:rPr>
        <w:t>[Yes, this unit will be used for housing; No, this will not be used for housing]</w:t>
      </w:r>
    </w:p>
    <w:p w14:paraId="3307106A" w14:textId="77777777"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Who do you expect to live in the ADU? </w:t>
      </w:r>
      <w:r w:rsidRPr="00666B41">
        <w:rPr>
          <w:rFonts w:asciiTheme="majorHAnsi" w:eastAsia="Calibri" w:hAnsiTheme="majorHAnsi" w:cstheme="majorHAnsi"/>
          <w:color w:val="0D0D0D"/>
        </w:rPr>
        <w:br/>
      </w:r>
      <w:r w:rsidRPr="00885FCF">
        <w:rPr>
          <w:rFonts w:asciiTheme="majorHAnsi" w:eastAsia="Calibri" w:hAnsiTheme="majorHAnsi" w:cstheme="majorHAnsi"/>
          <w:b w:val="0"/>
          <w:bCs w:val="0"/>
          <w:i/>
          <w:iCs/>
          <w:color w:val="0D0D0D"/>
        </w:rPr>
        <w:t>[</w:t>
      </w:r>
      <w:proofErr w:type="gramStart"/>
      <w:r w:rsidRPr="00885FCF">
        <w:rPr>
          <w:rFonts w:asciiTheme="majorHAnsi" w:eastAsia="Calibri" w:hAnsiTheme="majorHAnsi" w:cstheme="majorHAnsi"/>
          <w:b w:val="0"/>
          <w:bCs w:val="0"/>
          <w:i/>
          <w:iCs/>
          <w:color w:val="0D0D0D"/>
        </w:rPr>
        <w:t>Myself</w:t>
      </w:r>
      <w:proofErr w:type="gramEnd"/>
      <w:r w:rsidRPr="00885FCF">
        <w:rPr>
          <w:rFonts w:asciiTheme="majorHAnsi" w:eastAsia="Calibri" w:hAnsiTheme="majorHAnsi" w:cstheme="majorHAnsi"/>
          <w:b w:val="0"/>
          <w:bCs w:val="0"/>
          <w:i/>
          <w:iCs/>
          <w:color w:val="0D0D0D"/>
        </w:rPr>
        <w:t>; Family; Friend; Someone else (will find a renter)]</w:t>
      </w:r>
    </w:p>
    <w:p w14:paraId="310D7FE9" w14:textId="77777777" w:rsidR="00F821D5" w:rsidRPr="00666B41"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How many square feet will your ADU have? (estimates are ok)  </w:t>
      </w:r>
    </w:p>
    <w:p w14:paraId="6DF0D978" w14:textId="77777777"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How many bedrooms will </w:t>
      </w:r>
      <w:r>
        <w:rPr>
          <w:rFonts w:asciiTheme="majorHAnsi" w:eastAsia="Calibri" w:hAnsiTheme="majorHAnsi" w:cstheme="majorHAnsi"/>
          <w:color w:val="0D0D0D"/>
        </w:rPr>
        <w:t>the ADU</w:t>
      </w:r>
      <w:r w:rsidRPr="00666B41">
        <w:rPr>
          <w:rFonts w:asciiTheme="majorHAnsi" w:eastAsia="Calibri" w:hAnsiTheme="majorHAnsi" w:cstheme="majorHAnsi"/>
          <w:color w:val="0D0D0D"/>
        </w:rPr>
        <w:t xml:space="preserve"> have?  </w:t>
      </w:r>
      <w:r>
        <w:rPr>
          <w:rFonts w:asciiTheme="majorHAnsi" w:eastAsia="Calibri" w:hAnsiTheme="majorHAnsi" w:cstheme="majorHAnsi"/>
          <w:color w:val="0D0D0D"/>
        </w:rPr>
        <w:br/>
      </w:r>
      <w:r w:rsidRPr="00885FCF">
        <w:rPr>
          <w:rFonts w:asciiTheme="majorHAnsi" w:eastAsia="Calibri" w:hAnsiTheme="majorHAnsi" w:cstheme="majorHAnsi"/>
          <w:b w:val="0"/>
          <w:bCs w:val="0"/>
          <w:i/>
          <w:iCs/>
          <w:color w:val="0D0D0D"/>
        </w:rPr>
        <w:t>[0, 1, 2, 3 or more]</w:t>
      </w:r>
    </w:p>
    <w:p w14:paraId="4BD3C9E7" w14:textId="340C9FE1"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What do you expect the approximate monthly rent to be?</w:t>
      </w:r>
      <w:r>
        <w:rPr>
          <w:rFonts w:asciiTheme="majorHAnsi" w:eastAsia="Calibri" w:hAnsiTheme="majorHAnsi" w:cstheme="majorHAnsi"/>
          <w:color w:val="0D0D0D"/>
        </w:rPr>
        <w:br/>
      </w:r>
      <w:r w:rsidRPr="00885FCF">
        <w:rPr>
          <w:rFonts w:asciiTheme="majorHAnsi" w:eastAsia="Calibri" w:hAnsiTheme="majorHAnsi" w:cstheme="majorHAnsi"/>
          <w:b w:val="0"/>
          <w:bCs w:val="0"/>
          <w:i/>
          <w:iCs/>
          <w:color w:val="0D0D0D"/>
        </w:rPr>
        <w:t>[$1 - $1000; $1001 – $1500; $1501 - $2000; $2001 - $2500; $2501 - $3000; More than $3000; Not planning to charge rent</w:t>
      </w:r>
      <w:r w:rsidR="0050563A">
        <w:rPr>
          <w:rFonts w:asciiTheme="majorHAnsi" w:eastAsia="Calibri" w:hAnsiTheme="majorHAnsi" w:cstheme="majorHAnsi"/>
          <w:b w:val="0"/>
          <w:bCs w:val="0"/>
          <w:i/>
          <w:iCs/>
          <w:color w:val="0D0D0D"/>
        </w:rPr>
        <w:t>; Decline to state</w:t>
      </w:r>
      <w:r w:rsidRPr="00885FCF">
        <w:rPr>
          <w:rFonts w:asciiTheme="majorHAnsi" w:eastAsia="Calibri" w:hAnsiTheme="majorHAnsi" w:cstheme="majorHAnsi"/>
          <w:b w:val="0"/>
          <w:bCs w:val="0"/>
          <w:i/>
          <w:iCs/>
          <w:color w:val="0D0D0D"/>
        </w:rPr>
        <w:t>]</w:t>
      </w:r>
      <w:r w:rsidRPr="00885FCF">
        <w:rPr>
          <w:rFonts w:asciiTheme="majorHAnsi" w:eastAsia="Calibri" w:hAnsiTheme="majorHAnsi" w:cstheme="majorHAnsi"/>
          <w:color w:val="0D0D0D"/>
        </w:rPr>
        <w:t xml:space="preserve">  </w:t>
      </w:r>
    </w:p>
    <w:p w14:paraId="16F57FC2" w14:textId="77777777" w:rsidR="00F821D5" w:rsidRPr="00885FCF"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Which utilities will the tenant pay for (in full or part)? </w:t>
      </w:r>
      <w:r>
        <w:rPr>
          <w:rFonts w:asciiTheme="majorHAnsi" w:eastAsia="Calibri" w:hAnsiTheme="majorHAnsi" w:cstheme="majorHAnsi"/>
          <w:color w:val="0D0D0D"/>
        </w:rPr>
        <w:br/>
      </w:r>
      <w:r w:rsidRPr="00885FCF">
        <w:rPr>
          <w:rFonts w:asciiTheme="majorHAnsi" w:eastAsia="Calibri" w:hAnsiTheme="majorHAnsi" w:cstheme="majorHAnsi"/>
          <w:b w:val="0"/>
          <w:bCs w:val="0"/>
          <w:i/>
          <w:iCs/>
          <w:color w:val="0D0D0D"/>
        </w:rPr>
        <w:t xml:space="preserve">[Electricity; Gas; Water/sewer; Trash; Not sure </w:t>
      </w:r>
      <w:proofErr w:type="gramStart"/>
      <w:r w:rsidRPr="00885FCF">
        <w:rPr>
          <w:rFonts w:asciiTheme="majorHAnsi" w:eastAsia="Calibri" w:hAnsiTheme="majorHAnsi" w:cstheme="majorHAnsi"/>
          <w:b w:val="0"/>
          <w:bCs w:val="0"/>
          <w:i/>
          <w:iCs/>
          <w:color w:val="0D0D0D"/>
        </w:rPr>
        <w:t>at this time</w:t>
      </w:r>
      <w:proofErr w:type="gramEnd"/>
      <w:r w:rsidRPr="00885FCF">
        <w:rPr>
          <w:rFonts w:asciiTheme="majorHAnsi" w:eastAsia="Calibri" w:hAnsiTheme="majorHAnsi" w:cstheme="majorHAnsi"/>
          <w:b w:val="0"/>
          <w:bCs w:val="0"/>
          <w:i/>
          <w:iCs/>
          <w:color w:val="0D0D0D"/>
        </w:rPr>
        <w:t>; No utilities]</w:t>
      </w:r>
    </w:p>
    <w:p w14:paraId="6332EAF9" w14:textId="77777777" w:rsidR="00F821D5" w:rsidRPr="00666B41"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Are you in a city/town/county that requires you to fill out this survey? </w:t>
      </w:r>
    </w:p>
    <w:p w14:paraId="336D46D2" w14:textId="77777777" w:rsidR="00F821D5" w:rsidRPr="00666B41"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Homeowner Email </w:t>
      </w:r>
    </w:p>
    <w:p w14:paraId="7AD2FF6B" w14:textId="6AF1A29D" w:rsidR="006D6D99" w:rsidRPr="00F821D5" w:rsidRDefault="00F821D5" w:rsidP="00F821D5">
      <w:pPr>
        <w:pStyle w:val="ListParagraph"/>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ind w:left="1080"/>
        <w:contextualSpacing w:val="0"/>
        <w:rPr>
          <w:rFonts w:asciiTheme="majorHAnsi" w:hAnsiTheme="majorHAnsi" w:cstheme="majorHAnsi"/>
          <w:color w:val="0D0D0D"/>
        </w:rPr>
      </w:pPr>
      <w:r w:rsidRPr="00666B41">
        <w:rPr>
          <w:rFonts w:asciiTheme="majorHAnsi" w:eastAsia="Calibri" w:hAnsiTheme="majorHAnsi" w:cstheme="majorHAnsi"/>
          <w:color w:val="0D0D0D"/>
        </w:rPr>
        <w:t>Do you want to answer optional demographic questions?</w:t>
      </w:r>
    </w:p>
    <w:p w14:paraId="79694A31" w14:textId="77777777" w:rsidR="005776A0" w:rsidRDefault="005776A0" w:rsidP="006D6D99">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rPr>
          <w:rFonts w:ascii="Calibri" w:eastAsia="Calibri" w:hAnsi="Calibri" w:cs="Calibri"/>
          <w:b/>
          <w:bCs/>
          <w:i/>
          <w:iCs/>
          <w:color w:val="0D0D0D"/>
          <w:szCs w:val="24"/>
        </w:rPr>
      </w:pPr>
    </w:p>
    <w:p w14:paraId="0B9DB704" w14:textId="246608B8" w:rsidR="006D6D99" w:rsidRPr="00FC3A75" w:rsidRDefault="006D6D99" w:rsidP="006D6D99">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rPr>
          <w:rFonts w:ascii="Calibri" w:eastAsia="Calibri" w:hAnsi="Calibri" w:cs="Calibri"/>
          <w:b/>
          <w:bCs/>
          <w:i/>
          <w:iCs/>
          <w:color w:val="0D0D0D"/>
          <w:szCs w:val="24"/>
        </w:rPr>
      </w:pPr>
      <w:r w:rsidRPr="00FC3A75">
        <w:rPr>
          <w:rFonts w:ascii="Calibri" w:eastAsia="Calibri" w:hAnsi="Calibri" w:cs="Calibri"/>
          <w:b/>
          <w:bCs/>
          <w:i/>
          <w:iCs/>
          <w:color w:val="0D0D0D"/>
          <w:szCs w:val="24"/>
        </w:rPr>
        <w:t>Optional demographic questions</w:t>
      </w:r>
    </w:p>
    <w:p w14:paraId="56797416"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666B41">
        <w:rPr>
          <w:rFonts w:asciiTheme="majorHAnsi" w:eastAsia="Calibri" w:hAnsiTheme="majorHAnsi" w:cstheme="majorHAnsi"/>
          <w:color w:val="0D0D0D"/>
        </w:rPr>
        <w:t xml:space="preserve">What is the age of the head of your household?  </w:t>
      </w:r>
      <w:r>
        <w:rPr>
          <w:rFonts w:asciiTheme="majorHAnsi" w:eastAsia="Calibri" w:hAnsiTheme="majorHAnsi" w:cstheme="majorHAnsi"/>
          <w:color w:val="0D0D0D"/>
        </w:rPr>
        <w:br/>
      </w:r>
      <w:r w:rsidRPr="00885FCF">
        <w:rPr>
          <w:rFonts w:asciiTheme="majorHAnsi" w:hAnsiTheme="majorHAnsi" w:cstheme="majorHAnsi"/>
          <w:b w:val="0"/>
          <w:bCs w:val="0"/>
          <w:i/>
          <w:iCs/>
          <w:color w:val="0D0D0D"/>
        </w:rPr>
        <w:t>[Under 45; 45-64; 65+; Decline to state]</w:t>
      </w:r>
    </w:p>
    <w:p w14:paraId="03F95F5F"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What is the race of the head of your household? </w:t>
      </w:r>
      <w:r w:rsidRPr="001B2F6D">
        <w:rPr>
          <w:rFonts w:asciiTheme="majorHAnsi" w:eastAsia="Calibri" w:hAnsiTheme="majorHAnsi" w:cstheme="majorHAnsi"/>
          <w:color w:val="0D0D0D"/>
        </w:rPr>
        <w:br/>
      </w:r>
      <w:r w:rsidRPr="001B2F6D">
        <w:rPr>
          <w:rFonts w:asciiTheme="majorHAnsi" w:hAnsiTheme="majorHAnsi" w:cstheme="majorHAnsi"/>
          <w:b w:val="0"/>
          <w:bCs w:val="0"/>
          <w:i/>
          <w:iCs/>
          <w:color w:val="0D0D0D"/>
        </w:rPr>
        <w:t>[Asian; Black/African American; Latino/Hispanic; White; Another race; Decline to state]</w:t>
      </w:r>
    </w:p>
    <w:p w14:paraId="432EFA0A"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If another race was selected above, please specify. </w:t>
      </w:r>
    </w:p>
    <w:p w14:paraId="488A52DF"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What is the primary language spoken in your home? </w:t>
      </w:r>
      <w:r w:rsidRPr="001B2F6D">
        <w:rPr>
          <w:rFonts w:asciiTheme="majorHAnsi" w:eastAsia="Calibri" w:hAnsiTheme="majorHAnsi" w:cstheme="majorHAnsi"/>
          <w:color w:val="0D0D0D"/>
        </w:rPr>
        <w:br/>
      </w:r>
      <w:r w:rsidRPr="001B2F6D">
        <w:rPr>
          <w:rFonts w:asciiTheme="majorHAnsi" w:eastAsia="Calibri" w:hAnsiTheme="majorHAnsi" w:cstheme="majorHAnsi"/>
          <w:b w:val="0"/>
          <w:bCs w:val="0"/>
          <w:i/>
          <w:iCs/>
          <w:color w:val="0D0D0D"/>
        </w:rPr>
        <w:t>[English; Spanish; Chinese; Another language; Decline to state]</w:t>
      </w:r>
    </w:p>
    <w:p w14:paraId="1220B66A"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If another language was selected above, please specify. </w:t>
      </w:r>
    </w:p>
    <w:p w14:paraId="33C8A9F3" w14:textId="77777777" w:rsidR="001B2F6D"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What is the number of people who live in your household? </w:t>
      </w:r>
      <w:r w:rsidRPr="001B2F6D">
        <w:rPr>
          <w:rFonts w:asciiTheme="majorHAnsi" w:eastAsia="Calibri" w:hAnsiTheme="majorHAnsi" w:cstheme="majorHAnsi"/>
          <w:color w:val="0D0D0D"/>
        </w:rPr>
        <w:br/>
      </w:r>
      <w:r w:rsidRPr="001B2F6D">
        <w:rPr>
          <w:rFonts w:asciiTheme="majorHAnsi" w:eastAsia="Calibri" w:hAnsiTheme="majorHAnsi" w:cstheme="majorHAnsi"/>
          <w:b w:val="0"/>
          <w:bCs w:val="0"/>
          <w:i/>
          <w:iCs/>
          <w:color w:val="0D0D0D"/>
        </w:rPr>
        <w:t>[0, 1, 2, 3, 4, 5 or more, Decline to state]</w:t>
      </w:r>
    </w:p>
    <w:p w14:paraId="7EA57608" w14:textId="562064D2" w:rsidR="006D6D99" w:rsidRPr="001B2F6D" w:rsidRDefault="00F821D5" w:rsidP="001B2F6D">
      <w:pPr>
        <w:pStyle w:val="ListParagraph"/>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20" w:line="276" w:lineRule="auto"/>
        <w:contextualSpacing w:val="0"/>
        <w:rPr>
          <w:rFonts w:asciiTheme="majorHAnsi" w:hAnsiTheme="majorHAnsi" w:cstheme="majorHAnsi"/>
          <w:color w:val="0D0D0D"/>
        </w:rPr>
      </w:pPr>
      <w:r w:rsidRPr="001B2F6D">
        <w:rPr>
          <w:rFonts w:asciiTheme="majorHAnsi" w:eastAsia="Calibri" w:hAnsiTheme="majorHAnsi" w:cstheme="majorHAnsi"/>
          <w:color w:val="0D0D0D"/>
        </w:rPr>
        <w:t xml:space="preserve">What is your household income? </w:t>
      </w:r>
      <w:r w:rsidRPr="001B2F6D">
        <w:rPr>
          <w:rFonts w:asciiTheme="majorHAnsi" w:eastAsia="Calibri" w:hAnsiTheme="majorHAnsi" w:cstheme="majorHAnsi"/>
          <w:color w:val="0D0D0D"/>
        </w:rPr>
        <w:br/>
      </w:r>
      <w:r w:rsidRPr="001B2F6D">
        <w:rPr>
          <w:rFonts w:asciiTheme="majorHAnsi" w:eastAsia="Calibri" w:hAnsiTheme="majorHAnsi" w:cstheme="majorHAnsi"/>
          <w:b w:val="0"/>
          <w:bCs w:val="0"/>
          <w:i/>
          <w:iCs/>
          <w:color w:val="0D0D0D"/>
        </w:rPr>
        <w:t>[Under $75,000; $75,000-$99,999; $100,000-$149,000; $150,000-$199,999; $200,000 or more; Decline to state]</w:t>
      </w:r>
    </w:p>
    <w:sectPr w:rsidR="006D6D99" w:rsidRPr="001B2F6D" w:rsidSect="0055436E">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7431" w14:textId="77777777" w:rsidR="00705706" w:rsidRDefault="00705706" w:rsidP="00F0177A">
      <w:pPr>
        <w:spacing w:after="0" w:line="240" w:lineRule="auto"/>
      </w:pPr>
      <w:r>
        <w:separator/>
      </w:r>
    </w:p>
  </w:endnote>
  <w:endnote w:type="continuationSeparator" w:id="0">
    <w:p w14:paraId="5D691064" w14:textId="77777777" w:rsidR="00705706" w:rsidRDefault="00705706" w:rsidP="00F0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DCEB65" w14:paraId="3FA27206" w14:textId="77777777" w:rsidTr="05DCEB65">
      <w:trPr>
        <w:trHeight w:val="300"/>
      </w:trPr>
      <w:tc>
        <w:tcPr>
          <w:tcW w:w="3120" w:type="dxa"/>
        </w:tcPr>
        <w:p w14:paraId="7159406A" w14:textId="74689414" w:rsidR="05DCEB65" w:rsidRDefault="05DCEB65" w:rsidP="003618B8">
          <w:pPr>
            <w:pStyle w:val="Header"/>
          </w:pPr>
        </w:p>
      </w:tc>
      <w:tc>
        <w:tcPr>
          <w:tcW w:w="3120" w:type="dxa"/>
        </w:tcPr>
        <w:p w14:paraId="0809294F" w14:textId="77777777" w:rsidR="05DCEB65" w:rsidRDefault="05DCEB65" w:rsidP="05DCEB65">
          <w:pPr>
            <w:pStyle w:val="Header"/>
            <w:jc w:val="center"/>
          </w:pPr>
        </w:p>
      </w:tc>
      <w:tc>
        <w:tcPr>
          <w:tcW w:w="3120" w:type="dxa"/>
        </w:tcPr>
        <w:p w14:paraId="6282667B" w14:textId="77777777" w:rsidR="05DCEB65" w:rsidRDefault="05DCEB65" w:rsidP="05DCEB65">
          <w:pPr>
            <w:pStyle w:val="Header"/>
            <w:ind w:right="-115"/>
            <w:jc w:val="right"/>
          </w:pPr>
        </w:p>
      </w:tc>
    </w:tr>
  </w:tbl>
  <w:p w14:paraId="55FD14E3" w14:textId="10574E41" w:rsidR="05DCEB65" w:rsidRDefault="003618B8" w:rsidP="05DCEB65">
    <w:pPr>
      <w:pStyle w:val="Footer"/>
    </w:pPr>
    <w:r>
      <w:rPr>
        <w:noProof/>
      </w:rPr>
      <mc:AlternateContent>
        <mc:Choice Requires="wps">
          <w:drawing>
            <wp:anchor distT="0" distB="0" distL="114300" distR="114300" simplePos="0" relativeHeight="251660287" behindDoc="0" locked="0" layoutInCell="1" allowOverlap="1" wp14:anchorId="05ED8CCE" wp14:editId="0F5E516B">
              <wp:simplePos x="0" y="0"/>
              <wp:positionH relativeFrom="margin">
                <wp:align>center</wp:align>
              </wp:positionH>
              <wp:positionV relativeFrom="paragraph">
                <wp:posOffset>120650</wp:posOffset>
              </wp:positionV>
              <wp:extent cx="7315200" cy="259080"/>
              <wp:effectExtent l="0" t="0" r="0" b="7620"/>
              <wp:wrapNone/>
              <wp:docPr id="8"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259080"/>
                      </a:xfrm>
                      <a:prstGeom prst="rect">
                        <a:avLst/>
                      </a:prstGeom>
                      <a:solidFill>
                        <a:srgbClr val="71A9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D0B7B" w14:textId="1BB5C3BF" w:rsidR="003618B8" w:rsidRPr="003618B8" w:rsidRDefault="0069738A" w:rsidP="003618B8">
                          <w:pPr>
                            <w:rPr>
                              <w:color w:val="FFFFFF" w:themeColor="background1"/>
                            </w:rPr>
                          </w:pPr>
                          <w:r>
                            <w:rPr>
                              <w:color w:val="FFFFFF" w:themeColor="background1"/>
                            </w:rPr>
                            <w:t>March 14, 2025</w:t>
                          </w:r>
                        </w:p>
                        <w:p w14:paraId="7D79A552" w14:textId="77777777" w:rsidR="003618B8" w:rsidRDefault="003618B8" w:rsidP="003618B8"/>
                        <w:p w14:paraId="237D6929" w14:textId="77777777" w:rsidR="003618B8" w:rsidRDefault="003618B8" w:rsidP="003618B8"/>
                        <w:p w14:paraId="08D78D7D" w14:textId="77777777" w:rsidR="003618B8" w:rsidRDefault="003618B8" w:rsidP="003618B8"/>
                        <w:p w14:paraId="66DFE5A9" w14:textId="77777777" w:rsidR="003618B8" w:rsidRDefault="003618B8" w:rsidP="003618B8"/>
                        <w:p w14:paraId="13CAE3F1" w14:textId="77777777" w:rsidR="003618B8" w:rsidRDefault="003618B8" w:rsidP="003618B8"/>
                        <w:p w14:paraId="6ACFF06E" w14:textId="77777777" w:rsidR="003618B8" w:rsidRDefault="003618B8" w:rsidP="003618B8"/>
                        <w:p w14:paraId="439F5BDE" w14:textId="77777777" w:rsidR="003618B8" w:rsidRDefault="003618B8" w:rsidP="003618B8"/>
                        <w:p w14:paraId="780EF5A8" w14:textId="70F31521" w:rsidR="003618B8" w:rsidRDefault="003618B8" w:rsidP="003618B8">
                          <w:r>
                            <w:t>k</w:t>
                          </w:r>
                        </w:p>
                        <w:p w14:paraId="6A8594AF" w14:textId="77777777" w:rsidR="003618B8" w:rsidRDefault="003618B8" w:rsidP="003618B8"/>
                      </w:txbxContent>
                    </wps:txbx>
                    <wps:bodyPr rot="0" vert="horz" wrap="square" lIns="91440" tIns="45720" rIns="91440" bIns="45720" anchor="t" anchorCtr="0" upright="1">
                      <a:noAutofit/>
                    </wps:bodyPr>
                  </wps:wsp>
                </a:graphicData>
              </a:graphic>
            </wp:anchor>
          </w:drawing>
        </mc:Choice>
        <mc:Fallback>
          <w:pict>
            <v:rect w14:anchorId="05ED8CCE" id="docshape8" o:spid="_x0000_s1026" alt="&quot;&quot;" style="position:absolute;margin-left:0;margin-top:9.5pt;width:8in;height:20.4pt;z-index:25166028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" fillcolor="#71a950" stroked="f">
              <v:path arrowok="t"/>
              <v:textbox>
                <w:txbxContent>
                  <w:p w14:paraId="416D0B7B" w14:textId="1BB5C3BF" w:rsidR="003618B8" w:rsidRPr="003618B8" w:rsidRDefault="0069738A" w:rsidP="003618B8">
                    <w:pPr>
                      <w:rPr>
                        <w:color w:val="FFFFFF" w:themeColor="background1"/>
                      </w:rPr>
                    </w:pPr>
                    <w:r>
                      <w:rPr>
                        <w:color w:val="FFFFFF" w:themeColor="background1"/>
                      </w:rPr>
                      <w:t>March 14, 2025</w:t>
                    </w:r>
                  </w:p>
                  <w:p w14:paraId="7D79A552" w14:textId="77777777" w:rsidR="003618B8" w:rsidRDefault="003618B8" w:rsidP="003618B8"/>
                  <w:p w14:paraId="237D6929" w14:textId="77777777" w:rsidR="003618B8" w:rsidRDefault="003618B8" w:rsidP="003618B8"/>
                  <w:p w14:paraId="08D78D7D" w14:textId="77777777" w:rsidR="003618B8" w:rsidRDefault="003618B8" w:rsidP="003618B8"/>
                  <w:p w14:paraId="66DFE5A9" w14:textId="77777777" w:rsidR="003618B8" w:rsidRDefault="003618B8" w:rsidP="003618B8"/>
                  <w:p w14:paraId="13CAE3F1" w14:textId="77777777" w:rsidR="003618B8" w:rsidRDefault="003618B8" w:rsidP="003618B8"/>
                  <w:p w14:paraId="6ACFF06E" w14:textId="77777777" w:rsidR="003618B8" w:rsidRDefault="003618B8" w:rsidP="003618B8"/>
                  <w:p w14:paraId="439F5BDE" w14:textId="77777777" w:rsidR="003618B8" w:rsidRDefault="003618B8" w:rsidP="003618B8"/>
                  <w:p w14:paraId="780EF5A8" w14:textId="70F31521" w:rsidR="003618B8" w:rsidRDefault="003618B8" w:rsidP="003618B8">
                    <w:r>
                      <w:t>k</w:t>
                    </w:r>
                  </w:p>
                  <w:p w14:paraId="6A8594AF" w14:textId="77777777" w:rsidR="003618B8" w:rsidRDefault="003618B8" w:rsidP="003618B8"/>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EAF314" w14:paraId="6916B48F" w14:textId="77777777" w:rsidTr="06EAF314">
      <w:trPr>
        <w:trHeight w:val="300"/>
      </w:trPr>
      <w:tc>
        <w:tcPr>
          <w:tcW w:w="3120" w:type="dxa"/>
        </w:tcPr>
        <w:p w14:paraId="790EC309" w14:textId="1C697019" w:rsidR="06EAF314" w:rsidRDefault="06EAF314" w:rsidP="06EAF314">
          <w:pPr>
            <w:pStyle w:val="Header"/>
            <w:ind w:left="-115"/>
          </w:pPr>
        </w:p>
      </w:tc>
      <w:tc>
        <w:tcPr>
          <w:tcW w:w="3120" w:type="dxa"/>
        </w:tcPr>
        <w:p w14:paraId="1BA15ADE" w14:textId="3764A188" w:rsidR="06EAF314" w:rsidRDefault="06EAF314" w:rsidP="06EAF314">
          <w:pPr>
            <w:pStyle w:val="Header"/>
            <w:jc w:val="center"/>
          </w:pPr>
        </w:p>
      </w:tc>
      <w:tc>
        <w:tcPr>
          <w:tcW w:w="3120" w:type="dxa"/>
        </w:tcPr>
        <w:p w14:paraId="548D53B3" w14:textId="0D3349C8" w:rsidR="06EAF314" w:rsidRDefault="06EAF314" w:rsidP="06EAF314">
          <w:pPr>
            <w:pStyle w:val="Header"/>
            <w:ind w:right="-115"/>
            <w:jc w:val="right"/>
          </w:pPr>
        </w:p>
      </w:tc>
    </w:tr>
  </w:tbl>
  <w:p w14:paraId="4757F229" w14:textId="42D7F3B7" w:rsidR="06EAF314" w:rsidRDefault="06EAF314" w:rsidP="06EAF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5641" w14:textId="77777777" w:rsidR="00705706" w:rsidRDefault="00705706" w:rsidP="00F0177A">
      <w:pPr>
        <w:spacing w:after="0" w:line="240" w:lineRule="auto"/>
      </w:pPr>
      <w:r>
        <w:separator/>
      </w:r>
    </w:p>
  </w:footnote>
  <w:footnote w:type="continuationSeparator" w:id="0">
    <w:p w14:paraId="1B8B0AEE" w14:textId="77777777" w:rsidR="00705706" w:rsidRDefault="00705706" w:rsidP="00F0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A9CE" w14:textId="2C1C14AE" w:rsidR="006D6D99" w:rsidRPr="00AD44AE" w:rsidRDefault="003618B8" w:rsidP="003618B8">
    <w:pPr>
      <w:pStyle w:val="Header"/>
      <w:jc w:val="both"/>
      <w:rPr>
        <w:color w:val="000000" w:themeColor="text1"/>
        <w:sz w:val="36"/>
        <w:szCs w:val="36"/>
      </w:rPr>
    </w:pPr>
    <w:r w:rsidRPr="00AD44AE">
      <w:rPr>
        <w:color w:val="000000" w:themeColor="text1"/>
        <w:sz w:val="36"/>
        <w:szCs w:val="36"/>
      </w:rPr>
      <w:t xml:space="preserve">ADU Homeowner Survey Instructions </w:t>
    </w:r>
    <w:r w:rsidRPr="00AD44AE">
      <w:rPr>
        <w:noProof/>
        <w:color w:val="000000" w:themeColor="text1"/>
        <w:sz w:val="36"/>
        <w:szCs w:val="36"/>
      </w:rPr>
      <w:drawing>
        <wp:anchor distT="0" distB="0" distL="114300" distR="114300" simplePos="0" relativeHeight="251665408" behindDoc="1" locked="0" layoutInCell="1" allowOverlap="1" wp14:anchorId="6F35B695" wp14:editId="672AD71E">
          <wp:simplePos x="0" y="0"/>
          <wp:positionH relativeFrom="page">
            <wp:posOffset>215900</wp:posOffset>
          </wp:positionH>
          <wp:positionV relativeFrom="page">
            <wp:posOffset>107950</wp:posOffset>
          </wp:positionV>
          <wp:extent cx="7150608" cy="877824"/>
          <wp:effectExtent l="0" t="0" r="0" b="0"/>
          <wp:wrapNone/>
          <wp:docPr id="3" name="Graphic 3" descr="Green bar with Association of Bay Area Governments' logo and Technical Assistance for Local Planning Hous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Green bar with Association of Bay Area Governments' logo and Technical Assistance for Local Planning Housing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50608" cy="877824"/>
                  </a:xfrm>
                  <a:prstGeom prst="rect">
                    <a:avLst/>
                  </a:prstGeom>
                </pic:spPr>
              </pic:pic>
            </a:graphicData>
          </a:graphic>
          <wp14:sizeRelH relativeFrom="page">
            <wp14:pctWidth>0</wp14:pctWidth>
          </wp14:sizeRelH>
          <wp14:sizeRelV relativeFrom="page">
            <wp14:pctHeight>0</wp14:pctHeight>
          </wp14:sizeRelV>
        </wp:anchor>
      </w:drawing>
    </w:r>
  </w:p>
  <w:p w14:paraId="6DADA7CA" w14:textId="77777777" w:rsidR="006D6D99" w:rsidRDefault="006D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0FB" w14:textId="50DBB44A" w:rsidR="00696EBD" w:rsidRDefault="00696EBD">
    <w:pPr>
      <w:pStyle w:val="Header"/>
    </w:pPr>
    <w:r w:rsidRPr="00F433B0">
      <w:rPr>
        <w:noProof/>
        <w:color w:val="000000" w:themeColor="text1"/>
        <w:sz w:val="48"/>
        <w:szCs w:val="48"/>
      </w:rPr>
      <w:drawing>
        <wp:anchor distT="0" distB="0" distL="114300" distR="114300" simplePos="0" relativeHeight="251661312" behindDoc="1" locked="0" layoutInCell="1" allowOverlap="1" wp14:anchorId="17A05BFE" wp14:editId="6E6B7513">
          <wp:simplePos x="0" y="0"/>
          <wp:positionH relativeFrom="margin">
            <wp:align>center</wp:align>
          </wp:positionH>
          <wp:positionV relativeFrom="page">
            <wp:posOffset>342900</wp:posOffset>
          </wp:positionV>
          <wp:extent cx="6394450" cy="1525270"/>
          <wp:effectExtent l="0" t="0" r="6350" b="0"/>
          <wp:wrapNone/>
          <wp:docPr id="578529323" name="Graphic 578529323"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er with ABAG logo and logo for Technical Assistance for Local Planning: Housi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94450" cy="1525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09E"/>
    <w:multiLevelType w:val="multilevel"/>
    <w:tmpl w:val="DBA4C16E"/>
    <w:lvl w:ilvl="0">
      <w:start w:val="15"/>
      <w:numFmt w:val="decimal"/>
      <w:lvlText w:val="%1."/>
      <w:lvlJc w:val="left"/>
      <w:pPr>
        <w:ind w:left="1080" w:hanging="360"/>
      </w:pPr>
      <w:rPr>
        <w:rFonts w:ascii="Calibri" w:eastAsia="Calibri" w:hAnsi="Calibri" w:cs="Calibri" w:hint="default"/>
        <w:sz w:val="24"/>
        <w:szCs w:val="24"/>
        <w:u w:val="none"/>
      </w:rPr>
    </w:lvl>
    <w:lvl w:ilvl="1">
      <w:start w:val="15"/>
      <w:numFmt w:val="decimal"/>
      <w:lvlText w:val="%2."/>
      <w:lvlJc w:val="left"/>
      <w:pPr>
        <w:ind w:left="1800" w:hanging="360"/>
      </w:pPr>
      <w:rPr>
        <w:rFonts w:hint="default"/>
      </w:rPr>
    </w:lvl>
    <w:lvl w:ilvl="2">
      <w:start w:val="1"/>
      <w:numFmt w:val="lowerRoman"/>
      <w:lvlText w:val="%3."/>
      <w:lvlJc w:val="lef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lef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left"/>
      <w:pPr>
        <w:ind w:left="6840" w:hanging="360"/>
      </w:pPr>
      <w:rPr>
        <w:rFonts w:hint="default"/>
        <w:u w:val="none"/>
      </w:rPr>
    </w:lvl>
  </w:abstractNum>
  <w:abstractNum w:abstractNumId="1" w15:restartNumberingAfterBreak="0">
    <w:nsid w:val="18577CAC"/>
    <w:multiLevelType w:val="hybridMultilevel"/>
    <w:tmpl w:val="C010BDBC"/>
    <w:lvl w:ilvl="0" w:tplc="7FFC470E">
      <w:start w:val="1"/>
      <w:numFmt w:val="decimal"/>
      <w:pStyle w:val="ListParagraph"/>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265C8"/>
    <w:multiLevelType w:val="hybridMultilevel"/>
    <w:tmpl w:val="C7C43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F01024"/>
    <w:multiLevelType w:val="multilevel"/>
    <w:tmpl w:val="B96C1E64"/>
    <w:lvl w:ilvl="0">
      <w:start w:val="1"/>
      <w:numFmt w:val="decimal"/>
      <w:lvlText w:val="%1."/>
      <w:lvlJc w:val="left"/>
      <w:pPr>
        <w:ind w:left="720" w:hanging="360"/>
      </w:pPr>
      <w:rPr>
        <w:rFonts w:ascii="Calibri" w:eastAsia="Calibri" w:hAnsi="Calibri" w:cs="Calibri"/>
        <w:sz w:val="24"/>
        <w:szCs w:val="24"/>
        <w:u w:val="none"/>
      </w:rPr>
    </w:lvl>
    <w:lvl w:ilvl="1">
      <w:start w:val="1"/>
      <w:numFmt w:val="decimal"/>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6D30769"/>
    <w:multiLevelType w:val="hybridMultilevel"/>
    <w:tmpl w:val="0382C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092102">
    <w:abstractNumId w:val="2"/>
  </w:num>
  <w:num w:numId="2" w16cid:durableId="441655865">
    <w:abstractNumId w:val="1"/>
  </w:num>
  <w:num w:numId="3" w16cid:durableId="2089695688">
    <w:abstractNumId w:val="4"/>
  </w:num>
  <w:num w:numId="4" w16cid:durableId="1210875555">
    <w:abstractNumId w:val="0"/>
  </w:num>
  <w:num w:numId="5" w16cid:durableId="191647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90"/>
    <w:rsid w:val="000225B3"/>
    <w:rsid w:val="000B5C7D"/>
    <w:rsid w:val="000C1219"/>
    <w:rsid w:val="000D57F0"/>
    <w:rsid w:val="000E419D"/>
    <w:rsid w:val="000E4FB4"/>
    <w:rsid w:val="00116F5B"/>
    <w:rsid w:val="001432FC"/>
    <w:rsid w:val="00166250"/>
    <w:rsid w:val="00172008"/>
    <w:rsid w:val="00177832"/>
    <w:rsid w:val="001B2F6D"/>
    <w:rsid w:val="001C6705"/>
    <w:rsid w:val="001E08E9"/>
    <w:rsid w:val="00204931"/>
    <w:rsid w:val="00231C89"/>
    <w:rsid w:val="00232B36"/>
    <w:rsid w:val="002822F4"/>
    <w:rsid w:val="00290947"/>
    <w:rsid w:val="002A59DD"/>
    <w:rsid w:val="002E5756"/>
    <w:rsid w:val="00343CFC"/>
    <w:rsid w:val="003618B8"/>
    <w:rsid w:val="00384625"/>
    <w:rsid w:val="003B1B7E"/>
    <w:rsid w:val="003B7822"/>
    <w:rsid w:val="003B7A32"/>
    <w:rsid w:val="003C63A3"/>
    <w:rsid w:val="00401254"/>
    <w:rsid w:val="004763F2"/>
    <w:rsid w:val="0048617A"/>
    <w:rsid w:val="00487DBA"/>
    <w:rsid w:val="004965B3"/>
    <w:rsid w:val="004D4ACF"/>
    <w:rsid w:val="0050563A"/>
    <w:rsid w:val="0055436E"/>
    <w:rsid w:val="00557D6A"/>
    <w:rsid w:val="00565DC4"/>
    <w:rsid w:val="005776A0"/>
    <w:rsid w:val="00581D10"/>
    <w:rsid w:val="005A4C86"/>
    <w:rsid w:val="005E5DEB"/>
    <w:rsid w:val="00606AE4"/>
    <w:rsid w:val="00625523"/>
    <w:rsid w:val="006650CF"/>
    <w:rsid w:val="00667F1B"/>
    <w:rsid w:val="006812EC"/>
    <w:rsid w:val="00696943"/>
    <w:rsid w:val="00696EBD"/>
    <w:rsid w:val="0069738A"/>
    <w:rsid w:val="006D6D99"/>
    <w:rsid w:val="006F3107"/>
    <w:rsid w:val="00705706"/>
    <w:rsid w:val="00736E52"/>
    <w:rsid w:val="00741476"/>
    <w:rsid w:val="007747AB"/>
    <w:rsid w:val="007C4312"/>
    <w:rsid w:val="00885FCF"/>
    <w:rsid w:val="008A1990"/>
    <w:rsid w:val="0091551C"/>
    <w:rsid w:val="009A54F1"/>
    <w:rsid w:val="00A16E11"/>
    <w:rsid w:val="00A368B2"/>
    <w:rsid w:val="00AD44AE"/>
    <w:rsid w:val="00B75A36"/>
    <w:rsid w:val="00B92BD6"/>
    <w:rsid w:val="00BA4C13"/>
    <w:rsid w:val="00C62060"/>
    <w:rsid w:val="00CA72A3"/>
    <w:rsid w:val="00CB1E13"/>
    <w:rsid w:val="00CC17E1"/>
    <w:rsid w:val="00CD718F"/>
    <w:rsid w:val="00D0631F"/>
    <w:rsid w:val="00D321DC"/>
    <w:rsid w:val="00E16BBF"/>
    <w:rsid w:val="00E40467"/>
    <w:rsid w:val="00E74870"/>
    <w:rsid w:val="00E83226"/>
    <w:rsid w:val="00EB763F"/>
    <w:rsid w:val="00EE2331"/>
    <w:rsid w:val="00EE7BE3"/>
    <w:rsid w:val="00F0177A"/>
    <w:rsid w:val="00F07A35"/>
    <w:rsid w:val="00F14F32"/>
    <w:rsid w:val="00F32525"/>
    <w:rsid w:val="00F40994"/>
    <w:rsid w:val="00F735B0"/>
    <w:rsid w:val="00F821D5"/>
    <w:rsid w:val="00F86D33"/>
    <w:rsid w:val="00FE244D"/>
    <w:rsid w:val="05DCEB65"/>
    <w:rsid w:val="06EAF314"/>
    <w:rsid w:val="0FFDACE8"/>
    <w:rsid w:val="2CC791D4"/>
    <w:rsid w:val="2CE7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C8EA"/>
  <w15:chartTrackingRefBased/>
  <w15:docId w15:val="{425C4880-5BE5-3B45-8F1D-8DDA68B8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99"/>
    <w:pPr>
      <w:spacing w:after="160" w:line="259" w:lineRule="auto"/>
    </w:pPr>
    <w:rPr>
      <w:kern w:val="0"/>
      <w:szCs w:val="22"/>
      <w14:ligatures w14:val="none"/>
    </w:rPr>
  </w:style>
  <w:style w:type="paragraph" w:styleId="Heading1">
    <w:name w:val="heading 1"/>
    <w:basedOn w:val="Normal"/>
    <w:next w:val="Normal"/>
    <w:link w:val="Heading1Char"/>
    <w:uiPriority w:val="9"/>
    <w:qFormat/>
    <w:rsid w:val="00CD718F"/>
    <w:pPr>
      <w:keepNext/>
      <w:keepLines/>
      <w:spacing w:before="240" w:after="0"/>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CD718F"/>
    <w:pPr>
      <w:keepNext/>
      <w:keepLines/>
      <w:spacing w:before="40" w:after="0"/>
      <w:outlineLvl w:val="1"/>
    </w:pPr>
    <w:rPr>
      <w:rFonts w:eastAsiaTheme="majorEastAsia"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18F"/>
    <w:rPr>
      <w:rFonts w:eastAsiaTheme="majorEastAsia" w:cstheme="majorBidi"/>
      <w:color w:val="2F5496" w:themeColor="accent1" w:themeShade="BF"/>
      <w:kern w:val="0"/>
      <w:sz w:val="32"/>
      <w:szCs w:val="26"/>
      <w14:ligatures w14:val="none"/>
    </w:rPr>
  </w:style>
  <w:style w:type="paragraph" w:styleId="ListParagraph">
    <w:name w:val="List Paragraph"/>
    <w:basedOn w:val="Normal"/>
    <w:uiPriority w:val="34"/>
    <w:qFormat/>
    <w:rsid w:val="00CB1E13"/>
    <w:pPr>
      <w:numPr>
        <w:numId w:val="2"/>
      </w:numPr>
      <w:spacing w:after="0"/>
      <w:contextualSpacing/>
    </w:pPr>
    <w:rPr>
      <w:b/>
      <w:bCs/>
      <w:szCs w:val="24"/>
    </w:rPr>
  </w:style>
  <w:style w:type="paragraph" w:styleId="FootnoteText">
    <w:name w:val="footnote text"/>
    <w:basedOn w:val="Normal"/>
    <w:link w:val="FootnoteTextChar"/>
    <w:uiPriority w:val="99"/>
    <w:semiHidden/>
    <w:unhideWhenUsed/>
    <w:rsid w:val="00F017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77A"/>
    <w:rPr>
      <w:kern w:val="0"/>
      <w:sz w:val="20"/>
      <w:szCs w:val="20"/>
      <w14:ligatures w14:val="none"/>
    </w:rPr>
  </w:style>
  <w:style w:type="character" w:styleId="FootnoteReference">
    <w:name w:val="footnote reference"/>
    <w:basedOn w:val="DefaultParagraphFont"/>
    <w:uiPriority w:val="99"/>
    <w:semiHidden/>
    <w:unhideWhenUsed/>
    <w:rsid w:val="00F0177A"/>
    <w:rPr>
      <w:vertAlign w:val="superscript"/>
    </w:rPr>
  </w:style>
  <w:style w:type="character" w:customStyle="1" w:styleId="Heading1Char">
    <w:name w:val="Heading 1 Char"/>
    <w:basedOn w:val="DefaultParagraphFont"/>
    <w:link w:val="Heading1"/>
    <w:uiPriority w:val="9"/>
    <w:rsid w:val="00CD718F"/>
    <w:rPr>
      <w:rFonts w:eastAsiaTheme="majorEastAsia" w:cstheme="majorBidi"/>
      <w:b/>
      <w:color w:val="2F5496" w:themeColor="accent1" w:themeShade="BF"/>
      <w:kern w:val="0"/>
      <w:sz w:val="40"/>
      <w:szCs w:val="32"/>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B7822"/>
    <w:rPr>
      <w:kern w:val="0"/>
      <w:sz w:val="22"/>
      <w:szCs w:val="22"/>
      <w14:ligatures w14:val="none"/>
    </w:rPr>
  </w:style>
  <w:style w:type="character" w:styleId="Hyperlink">
    <w:name w:val="Hyperlink"/>
    <w:basedOn w:val="DefaultParagraphFont"/>
    <w:uiPriority w:val="99"/>
    <w:unhideWhenUsed/>
    <w:rsid w:val="00CB1E13"/>
    <w:rPr>
      <w:color w:val="0563C1" w:themeColor="hyperlink"/>
      <w:u w:val="single"/>
    </w:rPr>
  </w:style>
  <w:style w:type="paragraph" w:styleId="Title">
    <w:name w:val="Title"/>
    <w:basedOn w:val="Normal"/>
    <w:next w:val="Normal"/>
    <w:link w:val="TitleChar"/>
    <w:uiPriority w:val="10"/>
    <w:qFormat/>
    <w:rsid w:val="003B7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A32"/>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F735B0"/>
    <w:rPr>
      <w:color w:val="605E5C"/>
      <w:shd w:val="clear" w:color="auto" w:fill="E1DFDD"/>
    </w:rPr>
  </w:style>
  <w:style w:type="character" w:styleId="FollowedHyperlink">
    <w:name w:val="FollowedHyperlink"/>
    <w:basedOn w:val="DefaultParagraphFont"/>
    <w:uiPriority w:val="99"/>
    <w:semiHidden/>
    <w:unhideWhenUsed/>
    <w:rsid w:val="00343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oMSEsBm7QkG3A4LqZaXusuUwXSbQIIpDsJiKSo0VrFZURUpZVDRSWFM1QjFIQ01JWTMxQlhDTFVaNCQlQCN0PWc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iaz@bayareametro.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s.microsoft.com/pages/responsepage.aspx?id=oMSEsBm7QkG3A4LqZaXusuUwXSbQIIpDsJiKSo0VrFZUMk9DMDhRSE1PNDhBMEVRNFRGREsxTTZOTSQlQCN0PWcu" TargetMode="External"/><Relationship Id="rId4" Type="http://schemas.openxmlformats.org/officeDocument/2006/relationships/settings" Target="settings.xml"/><Relationship Id="rId9" Type="http://schemas.openxmlformats.org/officeDocument/2006/relationships/hyperlink" Target="https://abag.ca.gov/technical-assistance/adu-affordability-survey-too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9E25-49E9-2448-A313-2F0A3A22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Harmon</dc:creator>
  <cp:keywords/>
  <dc:description/>
  <cp:lastModifiedBy>Clair A. McDevitt</cp:lastModifiedBy>
  <cp:revision>2</cp:revision>
  <dcterms:created xsi:type="dcterms:W3CDTF">2025-03-14T16:43:00Z</dcterms:created>
  <dcterms:modified xsi:type="dcterms:W3CDTF">2025-03-14T16:43:00Z</dcterms:modified>
</cp:coreProperties>
</file>