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BF3CC" w14:textId="255254E5" w:rsidR="00BA50BC" w:rsidRPr="00DE46D3" w:rsidRDefault="00247514" w:rsidP="00B81F88">
      <w:pPr>
        <w:pStyle w:val="Boxedtext"/>
        <w:rPr>
          <w:rFonts w:cs="Times New Roman"/>
        </w:rPr>
      </w:pPr>
      <w:r w:rsidRPr="00DE46D3">
        <w:rPr>
          <w:rFonts w:cs="Times New Roman"/>
          <w:b/>
          <w:bCs/>
        </w:rPr>
        <w:t>DISCLAIMER:</w:t>
      </w:r>
      <w:r w:rsidRPr="00DE46D3">
        <w:rPr>
          <w:rFonts w:cs="Times New Roman"/>
        </w:rPr>
        <w:t xml:space="preserve"> This document provides a sample Requests for Proposal (RFP) from a Bay Area jurisdiction for informational purposes only. The RFP included herein have not been vetted or endorsed. They are provided solely as samples and do not constitute legal advice or endorsement of any proposed development project. Local staff should consult with their city attorney or county counsel before taking any actions suggested herein.</w:t>
      </w:r>
    </w:p>
    <w:p w14:paraId="5FB28CB8" w14:textId="77777777" w:rsidR="00DE46D3" w:rsidRPr="00DE46D3" w:rsidRDefault="00DE46D3" w:rsidP="00DD2701">
      <w:pPr>
        <w:pStyle w:val="Title"/>
      </w:pPr>
      <w:bookmarkStart w:id="0" w:name="_Toc165037784"/>
      <w:bookmarkStart w:id="1" w:name="_Toc165038429"/>
      <w:bookmarkStart w:id="2" w:name="_Toc165038521"/>
    </w:p>
    <w:p w14:paraId="5E317C4C" w14:textId="77777777" w:rsidR="00DE46D3" w:rsidRPr="00DE46D3" w:rsidRDefault="00DE46D3" w:rsidP="426780D8">
      <w:pPr>
        <w:pStyle w:val="Title"/>
      </w:pPr>
      <w:bookmarkStart w:id="3" w:name="_Toc167269338"/>
      <w:r w:rsidRPr="00DE46D3">
        <w:t>REQUEST</w:t>
      </w:r>
      <w:r w:rsidRPr="00DE46D3">
        <w:rPr>
          <w:spacing w:val="-18"/>
        </w:rPr>
        <w:t xml:space="preserve"> </w:t>
      </w:r>
      <w:r w:rsidRPr="00DE46D3">
        <w:t>FOR</w:t>
      </w:r>
      <w:r w:rsidRPr="00DE46D3">
        <w:rPr>
          <w:spacing w:val="-16"/>
        </w:rPr>
        <w:t xml:space="preserve"> </w:t>
      </w:r>
      <w:r w:rsidRPr="00DE46D3">
        <w:t>PROPOSALS</w:t>
      </w:r>
      <w:bookmarkEnd w:id="3"/>
    </w:p>
    <w:p w14:paraId="0F0CDF2F" w14:textId="5B7D583B" w:rsidR="00DE46D3" w:rsidRDefault="426780D8" w:rsidP="426780D8">
      <w:pPr>
        <w:pStyle w:val="Title"/>
      </w:pPr>
      <w:r>
        <w:t>FOR</w:t>
      </w:r>
    </w:p>
    <w:p w14:paraId="341357E9" w14:textId="19DB969C" w:rsidR="00472A0E" w:rsidRDefault="426780D8" w:rsidP="426780D8">
      <w:pPr>
        <w:pStyle w:val="Title"/>
      </w:pPr>
      <w:r>
        <w:t>AFFORDABLE HOUSING PROGRAM ASSISTANCE</w:t>
      </w:r>
    </w:p>
    <w:p w14:paraId="7A8CA347" w14:textId="77777777" w:rsidR="00472A0E" w:rsidRPr="00472A0E" w:rsidRDefault="00472A0E" w:rsidP="00472A0E"/>
    <w:bookmarkEnd w:id="0"/>
    <w:bookmarkEnd w:id="1"/>
    <w:bookmarkEnd w:id="2"/>
    <w:p w14:paraId="25155AB1" w14:textId="0DE85957" w:rsidR="00BA50BC" w:rsidRPr="0042470B" w:rsidRDefault="00BA50BC" w:rsidP="00DE46D3">
      <w:r w:rsidRPr="00DE46D3">
        <w:rPr>
          <w:rFonts w:cs="Times New Roman"/>
        </w:rPr>
        <w:br w:type="page"/>
      </w:r>
    </w:p>
    <w:p w14:paraId="27E3A9ED" w14:textId="58FC956A" w:rsidR="0001170F" w:rsidRPr="00DD2701" w:rsidRDefault="00472A0E" w:rsidP="00DD2701">
      <w:pPr>
        <w:pStyle w:val="Heading1"/>
      </w:pPr>
      <w:r w:rsidRPr="00DD2701">
        <w:lastRenderedPageBreak/>
        <w:t>INTRODUCTION</w:t>
      </w:r>
    </w:p>
    <w:p w14:paraId="7B059940" w14:textId="77777777" w:rsidR="00472A0E" w:rsidRDefault="00472A0E" w:rsidP="00472A0E">
      <w:r>
        <w:t>The City of Emeryville (“City”) has policies and programs to support affordable rental and homeownership through the creation, maintenance, and preservation of affordable rental and homeownership opportunities for income-eligible households. The City currently implements this mission primarily through the following activities:</w:t>
      </w:r>
    </w:p>
    <w:p w14:paraId="0F3771AC" w14:textId="129C5E26" w:rsidR="00472A0E" w:rsidRPr="004E0E6B" w:rsidRDefault="00472A0E" w:rsidP="004E0E6B">
      <w:pPr>
        <w:pStyle w:val="ListParagraphNoSpacing"/>
      </w:pPr>
      <w:r w:rsidRPr="004E0E6B">
        <w:t>Providing low interest rate loans to produce new affordable rental housing</w:t>
      </w:r>
    </w:p>
    <w:p w14:paraId="5CA68498" w14:textId="10F38495" w:rsidR="00472A0E" w:rsidRPr="004E0E6B" w:rsidRDefault="00472A0E" w:rsidP="004E0E6B">
      <w:pPr>
        <w:pStyle w:val="ListParagraphNoSpacing"/>
      </w:pPr>
      <w:r w:rsidRPr="004E0E6B">
        <w:t>Creation of deed restricted Below Market Rate (“BMR”) units through the City’s Affordable Housing Set-Aside Ordinance.</w:t>
      </w:r>
    </w:p>
    <w:p w14:paraId="7B39A850" w14:textId="77777777" w:rsidR="00472A0E" w:rsidRPr="004E0E6B" w:rsidRDefault="00472A0E" w:rsidP="004E0E6B">
      <w:pPr>
        <w:pStyle w:val="ListParagraphNoSpacing"/>
      </w:pPr>
      <w:r w:rsidRPr="004E0E6B">
        <w:t>First Time Homebuyer assistance directly to income eligible buyers in the form of fully deferred “silent second” mortgages</w:t>
      </w:r>
    </w:p>
    <w:p w14:paraId="399D84D9" w14:textId="7891A442" w:rsidR="00472A0E" w:rsidRPr="00472A0E" w:rsidRDefault="00472A0E" w:rsidP="00472A0E">
      <w:pPr>
        <w:rPr>
          <w:rFonts w:ascii="Times New Roman" w:hAnsi="Times New Roman"/>
        </w:rPr>
      </w:pPr>
      <w:r>
        <w:t>Prior to the dissolution of the Emeryville Redevelopment Agency in 2012, a variety of affordable housing programs were implemented which have long term compliance requirements the City must manage. These homeownership and rental assets include over 230 BMR ownership units, 180 homebuyer loans and over 600 existing BMR rental units.</w:t>
      </w:r>
    </w:p>
    <w:p w14:paraId="37241FC6" w14:textId="64003F84" w:rsidR="00472A0E" w:rsidRPr="00472A0E" w:rsidRDefault="00472A0E" w:rsidP="00472A0E">
      <w:r>
        <w:t>In 2018, Emeryville voters approved the issuance of up to $50,000,000 in general obligation bonds to support the production and preservation of affordable housing in Emeryville. On March 2, 2021 the City Council approved the Affordable Housing Bond Administration and Expenditure Plan (“Expenditure Plan”). The Expenditure Plan guides the expenditure of the Measure C Affordable Housing Bond funds, as well as approximately $14,000,000 in additional affordable housing resources available to the City, for a total investment of over $64,000,000. The Expenditure Plan programs funding for a variety of programs including first time homebuyer loans, foreclosure prevention, and development of additional affordable rental housing.</w:t>
      </w:r>
    </w:p>
    <w:p w14:paraId="7FE3B908" w14:textId="77777777" w:rsidR="00472A0E" w:rsidRPr="004E0E6B" w:rsidRDefault="00472A0E" w:rsidP="00472A0E">
      <w:pPr>
        <w:rPr>
          <w:szCs w:val="24"/>
        </w:rPr>
      </w:pPr>
      <w:r w:rsidRPr="004E0E6B">
        <w:rPr>
          <w:szCs w:val="24"/>
        </w:rPr>
        <w:t>In light of the demands of the existing affordable housing portfolio as well as the increase in affordable housing activities called for in the Expenditure Plan, the City has determined that additional support is needed to ensure timely implementation and administration of the affordable home ownership programs and to ensure the City is implementing current best practices for the preservation of its existing affordable housing stock.</w:t>
      </w:r>
    </w:p>
    <w:p w14:paraId="49CF2DF2" w14:textId="659DF16F" w:rsidR="00472A0E" w:rsidRDefault="00472A0E" w:rsidP="00DD2701">
      <w:pPr>
        <w:pStyle w:val="Heading1"/>
      </w:pPr>
      <w:r>
        <w:t>AFFORDABLE HOUSING PROGRAM ASSISTANCE PROGRAMS</w:t>
      </w:r>
    </w:p>
    <w:p w14:paraId="45F4922E" w14:textId="0749013F" w:rsidR="00472A0E" w:rsidRDefault="00472A0E" w:rsidP="00472A0E">
      <w:r>
        <w:t>The City is seeking the services of a professional service provider (“Firm”) to provide Affordable Housing Program Assistance, which includes:</w:t>
      </w:r>
    </w:p>
    <w:p w14:paraId="658333EC" w14:textId="777EBD53" w:rsidR="00472A0E" w:rsidRDefault="00472A0E" w:rsidP="004E0E6B">
      <w:pPr>
        <w:pStyle w:val="ListParagraphNoSpacing"/>
      </w:pPr>
      <w:r>
        <w:t>Managing the resale of BMR homeowner units</w:t>
      </w:r>
    </w:p>
    <w:p w14:paraId="460CCA70" w14:textId="15FFDEAA" w:rsidR="00472A0E" w:rsidRDefault="00472A0E" w:rsidP="004E0E6B">
      <w:pPr>
        <w:pStyle w:val="ListParagraphNoSpacing"/>
      </w:pPr>
      <w:r>
        <w:t>Processing BMR Homeownership and Down Payment Assistance applications</w:t>
      </w:r>
    </w:p>
    <w:p w14:paraId="03AA2EDF" w14:textId="0C408200" w:rsidR="00472A0E" w:rsidRDefault="00472A0E" w:rsidP="004E0E6B">
      <w:pPr>
        <w:pStyle w:val="ListParagraphNoSpacing"/>
      </w:pPr>
      <w:r>
        <w:t>Processing requests for homeowner loan payoffs and subordinations</w:t>
      </w:r>
    </w:p>
    <w:p w14:paraId="2ADA0638" w14:textId="7F68D5D3" w:rsidR="00472A0E" w:rsidRDefault="00472A0E" w:rsidP="004E0E6B">
      <w:pPr>
        <w:pStyle w:val="ListParagraphNoSpacing"/>
      </w:pPr>
      <w:r>
        <w:t>Monitoring owner occupancy requirements</w:t>
      </w:r>
    </w:p>
    <w:p w14:paraId="2E685B13" w14:textId="2814AE55" w:rsidR="00472A0E" w:rsidRDefault="00472A0E" w:rsidP="004E0E6B">
      <w:pPr>
        <w:pStyle w:val="ListParagraphNoSpacing"/>
      </w:pPr>
      <w:r>
        <w:t>Reviewing initial income verification for new BMR rental units</w:t>
      </w:r>
    </w:p>
    <w:p w14:paraId="23F46CDF" w14:textId="45446F3B" w:rsidR="00472A0E" w:rsidRDefault="00472A0E" w:rsidP="004E0E6B">
      <w:pPr>
        <w:pStyle w:val="ListParagraphNoSpacing"/>
      </w:pPr>
      <w:r>
        <w:t>Reviewing BMR Rental Annual Compliance Reports</w:t>
      </w:r>
    </w:p>
    <w:p w14:paraId="7CA9761E" w14:textId="5B9DB004" w:rsidR="00472A0E" w:rsidRPr="004E0E6B" w:rsidRDefault="00472A0E" w:rsidP="004E0E6B">
      <w:pPr>
        <w:pStyle w:val="ListParagraphNoSpacing"/>
      </w:pPr>
      <w:r w:rsidRPr="004E0E6B">
        <w:t>Provide training and technical assistance on BMR requirements and guidelines to BMR Property Managers</w:t>
      </w:r>
    </w:p>
    <w:p w14:paraId="47959171" w14:textId="70BDFC02" w:rsidR="00472A0E" w:rsidRDefault="00472A0E" w:rsidP="004E0E6B">
      <w:pPr>
        <w:pStyle w:val="ListParagraphNoSpacing"/>
      </w:pPr>
      <w:r>
        <w:t>Monitor the BMR Ownership portfolio and provide foreclosure prevention referrals to homeowners and recommendations on asset retention to the City</w:t>
      </w:r>
    </w:p>
    <w:p w14:paraId="2426B98F" w14:textId="489C22E7" w:rsidR="00472A0E" w:rsidRDefault="00472A0E" w:rsidP="004E0E6B">
      <w:pPr>
        <w:pStyle w:val="ListParagraphNoSpacing"/>
      </w:pPr>
      <w:r>
        <w:t xml:space="preserve">Responding to inquiries, maintaining records and resolving questions and issues that arise during program operation. </w:t>
      </w:r>
    </w:p>
    <w:p w14:paraId="3A4D2030" w14:textId="77777777" w:rsidR="00472A0E" w:rsidRDefault="00472A0E" w:rsidP="00472A0E">
      <w:r>
        <w:lastRenderedPageBreak/>
        <w:t>The Firm should have a background in administering similar affordable homebuyer and rental programs for municipalities and should be able to commence work for the City in March 2023.</w:t>
      </w:r>
    </w:p>
    <w:p w14:paraId="33A366C5" w14:textId="57EA1AD3" w:rsidR="00472A0E" w:rsidRDefault="00472A0E" w:rsidP="0008254C">
      <w:pPr>
        <w:pStyle w:val="Heading2"/>
      </w:pPr>
      <w:r>
        <w:t>SCOPE OF SERVICES</w:t>
      </w:r>
    </w:p>
    <w:p w14:paraId="259144AB" w14:textId="77777777" w:rsidR="00472A0E" w:rsidRDefault="00472A0E" w:rsidP="00472A0E">
      <w:r>
        <w:t>The following scope of services is intended to provide information to proposing firms regarding the expectations of the City. As such, it is only a template and firms are encouraged to develop their own proposed scope of work to accurately communicate the proposed tasks and deliverables. Firms are also encouraged to consider creative approaches with the aim of effective service delivery to the City and those that utilize the Affordable Housing Programs.</w:t>
      </w:r>
    </w:p>
    <w:p w14:paraId="53291162" w14:textId="788A20E3" w:rsidR="00472A0E" w:rsidRDefault="0008254C" w:rsidP="0008254C">
      <w:pPr>
        <w:pStyle w:val="Heading3"/>
      </w:pPr>
      <w:r>
        <w:t>TASK 1 PUBLIC INFORMATION AND PROGRAM ADMINISTRATION</w:t>
      </w:r>
    </w:p>
    <w:p w14:paraId="15E9B00D" w14:textId="77777777" w:rsidR="0008254C" w:rsidRPr="004B0CE8" w:rsidRDefault="0008254C" w:rsidP="004B0CE8">
      <w:pPr>
        <w:pStyle w:val="ListParagraph"/>
      </w:pPr>
      <w:r w:rsidRPr="004B0CE8">
        <w:t>Public Information</w:t>
      </w:r>
    </w:p>
    <w:p w14:paraId="3E5E876F" w14:textId="32021B9A" w:rsidR="0008254C" w:rsidRPr="004B0CE8" w:rsidRDefault="0008254C" w:rsidP="0008254C">
      <w:pPr>
        <w:pStyle w:val="ListParagraph"/>
        <w:numPr>
          <w:ilvl w:val="0"/>
          <w:numId w:val="0"/>
        </w:numPr>
        <w:ind w:left="920"/>
        <w:rPr>
          <w:u w:val="none"/>
        </w:rPr>
      </w:pPr>
      <w:r w:rsidRPr="004B0CE8">
        <w:rPr>
          <w:u w:val="none"/>
        </w:rPr>
        <w:t>Firm will respond regularly to inquiries regarding the City’s homebuyer loan and BMR ownership units, received by telephone, mail, website, referral, and email. In addition, firm will distribute program information to all interested parties. This information includes but is not limited to brochures, applications, program guidelines, and information regarding homebuyer education classes.</w:t>
      </w:r>
    </w:p>
    <w:p w14:paraId="49EEEAAB" w14:textId="77777777" w:rsidR="0008254C" w:rsidRPr="004B0CE8" w:rsidRDefault="0008254C" w:rsidP="004B0CE8">
      <w:pPr>
        <w:pStyle w:val="ListParagraph"/>
      </w:pPr>
      <w:r w:rsidRPr="004B0CE8">
        <w:t>Records Management</w:t>
      </w:r>
    </w:p>
    <w:p w14:paraId="16B9F90C" w14:textId="2F041037" w:rsidR="0008254C" w:rsidRPr="0008254C" w:rsidRDefault="0008254C" w:rsidP="0008254C">
      <w:pPr>
        <w:pStyle w:val="ListParagraph"/>
        <w:numPr>
          <w:ilvl w:val="0"/>
          <w:numId w:val="0"/>
        </w:numPr>
        <w:ind w:left="920"/>
        <w:rPr>
          <w:u w:val="none"/>
        </w:rPr>
      </w:pPr>
      <w:r w:rsidRPr="0008254C">
        <w:rPr>
          <w:u w:val="none"/>
        </w:rPr>
        <w:t>Firm will maintain detailed records on the following information:</w:t>
      </w:r>
    </w:p>
    <w:p w14:paraId="0E14B132" w14:textId="77777777" w:rsidR="0008254C" w:rsidRPr="004E0E6B" w:rsidRDefault="0008254C" w:rsidP="004E0E6B">
      <w:pPr>
        <w:pStyle w:val="ListParagraphNoSpacing"/>
      </w:pPr>
      <w:r w:rsidRPr="004E0E6B">
        <w:t>Number of loans requested, approved, funded, and denied</w:t>
      </w:r>
    </w:p>
    <w:p w14:paraId="4C4F79F7" w14:textId="77777777" w:rsidR="0008254C" w:rsidRDefault="0008254C" w:rsidP="004E0E6B">
      <w:pPr>
        <w:pStyle w:val="ListParagraphNoSpacing"/>
      </w:pPr>
      <w:r>
        <w:t>Loan recipients and units purchased</w:t>
      </w:r>
    </w:p>
    <w:p w14:paraId="0DBA15D4" w14:textId="77777777" w:rsidR="0008254C" w:rsidRDefault="0008254C" w:rsidP="004E0E6B">
      <w:pPr>
        <w:pStyle w:val="ListParagraphNoSpacing"/>
      </w:pPr>
      <w:r>
        <w:t>Marketing activities</w:t>
      </w:r>
    </w:p>
    <w:p w14:paraId="798E7181" w14:textId="7589DB3D" w:rsidR="0008254C" w:rsidRPr="0008254C" w:rsidRDefault="0008254C" w:rsidP="004E0E6B">
      <w:pPr>
        <w:pStyle w:val="ListParagraphNoSpacing"/>
      </w:pPr>
      <w:r>
        <w:t>Participant information and correspondence</w:t>
      </w:r>
    </w:p>
    <w:p w14:paraId="0476328A" w14:textId="457D8829" w:rsidR="0008254C" w:rsidRPr="004B0CE8" w:rsidRDefault="0008254C" w:rsidP="004B0CE8">
      <w:pPr>
        <w:pStyle w:val="ListParagraph"/>
      </w:pPr>
      <w:r w:rsidRPr="004B0CE8">
        <w:t>Affordable Homebuyer and Rental Program Guidelines</w:t>
      </w:r>
    </w:p>
    <w:p w14:paraId="65DE7226" w14:textId="2527D72A" w:rsidR="0008254C" w:rsidRPr="0008254C" w:rsidRDefault="0008254C" w:rsidP="0008254C">
      <w:pPr>
        <w:pStyle w:val="ListParagraph"/>
        <w:numPr>
          <w:ilvl w:val="0"/>
          <w:numId w:val="0"/>
        </w:numPr>
        <w:ind w:left="920"/>
        <w:rPr>
          <w:u w:val="none"/>
        </w:rPr>
      </w:pPr>
      <w:r w:rsidRPr="0008254C">
        <w:rPr>
          <w:u w:val="none"/>
        </w:rPr>
        <w:t>Firm will assist the City is making necessary changes to the BMR Ownership guidelines, First Time Homebuyer Loan Program guidelines, BMR Rental Program guidelines, BMR Monitoring guidelines, and supporting program materials, as needed. Firm will prepare reports or memorandums summarizing any changes made throughout the term of the contract at the discretion of City Staff.</w:t>
      </w:r>
    </w:p>
    <w:p w14:paraId="7044BCFF" w14:textId="10993B59" w:rsidR="0008254C" w:rsidRDefault="0008254C" w:rsidP="0008254C">
      <w:pPr>
        <w:pStyle w:val="Heading3"/>
        <w:jc w:val="left"/>
      </w:pPr>
      <w:r>
        <w:t>TASK 2 ASSET MANAGEMENT – AFFORDABLE HOMEBUYERS PROGRAMS AND REHABILITATION PROGRAM</w:t>
      </w:r>
    </w:p>
    <w:p w14:paraId="00E11580" w14:textId="77777777" w:rsidR="004B0CE8" w:rsidRDefault="0008254C" w:rsidP="004B0CE8">
      <w:pPr>
        <w:pStyle w:val="ListParagraph"/>
        <w:numPr>
          <w:ilvl w:val="0"/>
          <w:numId w:val="75"/>
        </w:numPr>
      </w:pPr>
      <w:r w:rsidRPr="004B0CE8">
        <w:t>Loan Portfolio Management</w:t>
      </w:r>
    </w:p>
    <w:p w14:paraId="013FDC21" w14:textId="77777777" w:rsidR="004B0CE8" w:rsidRPr="004B0CE8" w:rsidRDefault="004B0CE8" w:rsidP="004B0CE8">
      <w:pPr>
        <w:pStyle w:val="ListParagraph"/>
        <w:numPr>
          <w:ilvl w:val="0"/>
          <w:numId w:val="0"/>
        </w:numPr>
        <w:ind w:left="920"/>
        <w:rPr>
          <w:u w:val="none"/>
        </w:rPr>
      </w:pPr>
      <w:r w:rsidRPr="004B0CE8">
        <w:rPr>
          <w:u w:val="none"/>
        </w:rPr>
        <w:t>Firm will process requests related to existing program assets, including BMR units and outstanding loans. Requests may include, but are not limited to:</w:t>
      </w:r>
    </w:p>
    <w:p w14:paraId="00BCF4C2" w14:textId="77777777" w:rsidR="004B0CE8" w:rsidRPr="004B0CE8" w:rsidRDefault="004B0CE8" w:rsidP="004E0E6B">
      <w:pPr>
        <w:pStyle w:val="ListParagraphNoSpacing"/>
      </w:pPr>
      <w:r w:rsidRPr="004B0CE8">
        <w:t>Capital improvement credits</w:t>
      </w:r>
    </w:p>
    <w:p w14:paraId="5C205676" w14:textId="77777777" w:rsidR="004B0CE8" w:rsidRPr="004B0CE8" w:rsidRDefault="004B0CE8" w:rsidP="004E0E6B">
      <w:pPr>
        <w:pStyle w:val="ListParagraphNoSpacing"/>
      </w:pPr>
      <w:r w:rsidRPr="004B0CE8">
        <w:t>Loan retirements and repayments</w:t>
      </w:r>
    </w:p>
    <w:p w14:paraId="23E25BD9" w14:textId="77777777" w:rsidR="004B0CE8" w:rsidRPr="004B0CE8" w:rsidRDefault="004B0CE8" w:rsidP="004E0E6B">
      <w:pPr>
        <w:pStyle w:val="ListParagraphNoSpacing"/>
      </w:pPr>
      <w:r w:rsidRPr="004B0CE8">
        <w:t>Reconveyances/quit claims</w:t>
      </w:r>
    </w:p>
    <w:p w14:paraId="2BCA1355" w14:textId="77777777" w:rsidR="004B0CE8" w:rsidRPr="004B0CE8" w:rsidRDefault="004B0CE8" w:rsidP="004E0E6B">
      <w:pPr>
        <w:pStyle w:val="ListParagraphNoSpacing"/>
      </w:pPr>
      <w:r w:rsidRPr="004B0CE8">
        <w:t>Subordination</w:t>
      </w:r>
    </w:p>
    <w:p w14:paraId="366729CF" w14:textId="77777777" w:rsidR="004B0CE8" w:rsidRDefault="004B0CE8" w:rsidP="004E0E6B">
      <w:pPr>
        <w:pStyle w:val="ListParagraphNoSpacing"/>
      </w:pPr>
      <w:r w:rsidRPr="004B0CE8">
        <w:t>Trusts</w:t>
      </w:r>
    </w:p>
    <w:p w14:paraId="3C1B1859" w14:textId="5D02631F" w:rsidR="004B0CE8" w:rsidRPr="004B0CE8" w:rsidRDefault="004B0CE8" w:rsidP="004E0E6B">
      <w:pPr>
        <w:pStyle w:val="ListParagraphNoSpacing"/>
        <w:numPr>
          <w:ilvl w:val="0"/>
          <w:numId w:val="0"/>
        </w:numPr>
        <w:ind w:left="1170"/>
      </w:pPr>
      <w:r w:rsidRPr="004B0CE8">
        <w:t>Note: The City processes on average 12 transactions annually, however this does not include requests that are initiated but not completed by the homeowner.</w:t>
      </w:r>
    </w:p>
    <w:p w14:paraId="315D8935" w14:textId="07D5FD39" w:rsidR="0008254C" w:rsidRDefault="0008254C" w:rsidP="004B0CE8">
      <w:pPr>
        <w:pStyle w:val="ListParagraph"/>
      </w:pPr>
      <w:r w:rsidRPr="004B0CE8">
        <w:lastRenderedPageBreak/>
        <w:t>Owner Occupancy Monitoring</w:t>
      </w:r>
    </w:p>
    <w:p w14:paraId="6923650B" w14:textId="47CB7DC1" w:rsidR="004B0CE8" w:rsidRPr="004B0CE8" w:rsidRDefault="004B0CE8" w:rsidP="004B0CE8">
      <w:pPr>
        <w:pStyle w:val="ListParagraph"/>
        <w:numPr>
          <w:ilvl w:val="0"/>
          <w:numId w:val="0"/>
        </w:numPr>
        <w:ind w:left="920"/>
        <w:rPr>
          <w:u w:val="none"/>
        </w:rPr>
      </w:pPr>
      <w:r w:rsidRPr="004B0CE8">
        <w:rPr>
          <w:u w:val="none"/>
        </w:rPr>
        <w:t>Firm will monitor owner-occupancy requirements for the housing programs, as applicable. Firm will prepare demands for loan repayments and demands for the sale of non-owner occupied BMR units and will initiate foreclosure proceedings, if necessary, upon the direction of the City Staff.</w:t>
      </w:r>
    </w:p>
    <w:p w14:paraId="49A62E00" w14:textId="1383532E" w:rsidR="004B0CE8" w:rsidRPr="004B0CE8" w:rsidRDefault="004B0CE8" w:rsidP="004B0CE8">
      <w:pPr>
        <w:pStyle w:val="ListParagraph"/>
        <w:numPr>
          <w:ilvl w:val="0"/>
          <w:numId w:val="0"/>
        </w:numPr>
        <w:ind w:left="920"/>
        <w:rPr>
          <w:u w:val="none"/>
        </w:rPr>
      </w:pPr>
      <w:r w:rsidRPr="004B0CE8">
        <w:rPr>
          <w:u w:val="none"/>
        </w:rPr>
        <w:t>Note: The city conducted screening and/or reviewed monitoring submission documents for approximately 230 homeowners in 2022.</w:t>
      </w:r>
    </w:p>
    <w:p w14:paraId="463C8735" w14:textId="74A8E317" w:rsidR="0008254C" w:rsidRDefault="0008254C" w:rsidP="0008254C">
      <w:pPr>
        <w:pStyle w:val="Heading3"/>
        <w:jc w:val="left"/>
      </w:pPr>
      <w:r>
        <w:t>TASK 3 LOAN CLOSINGS – FTHB HOMEBUYER LOAN PROGRAM</w:t>
      </w:r>
    </w:p>
    <w:p w14:paraId="590A923E" w14:textId="6F70A889" w:rsidR="004B0CE8" w:rsidRDefault="004B0CE8" w:rsidP="004B0CE8">
      <w:pPr>
        <w:pStyle w:val="ListParagraph"/>
        <w:numPr>
          <w:ilvl w:val="0"/>
          <w:numId w:val="76"/>
        </w:numPr>
      </w:pPr>
      <w:r>
        <w:t>FTHB Homebuyer Application Processing</w:t>
      </w:r>
    </w:p>
    <w:p w14:paraId="74AF4C26" w14:textId="3C81216F" w:rsidR="004B0CE8" w:rsidRPr="004B0CE8" w:rsidRDefault="004B0CE8" w:rsidP="004B0CE8">
      <w:pPr>
        <w:pStyle w:val="ListParagraph"/>
        <w:numPr>
          <w:ilvl w:val="0"/>
          <w:numId w:val="0"/>
        </w:numPr>
        <w:spacing w:line="237" w:lineRule="auto"/>
        <w:ind w:left="920"/>
        <w:jc w:val="both"/>
        <w:rPr>
          <w:u w:val="none"/>
        </w:rPr>
      </w:pPr>
      <w:r w:rsidRPr="004B0CE8">
        <w:rPr>
          <w:u w:val="none"/>
        </w:rPr>
        <w:t>Firm will review all loan program applications and provide the City with a recommendation for approval or rejection. For approved applicants, Firm will prepare the necessary information and documentation, provide it to the City for execution, and to the escrow officer in a timely manner to ensure a successful closing.</w:t>
      </w:r>
    </w:p>
    <w:p w14:paraId="53E0363E" w14:textId="0A6C9219" w:rsidR="004B0CE8" w:rsidRDefault="004B0CE8" w:rsidP="004B0CE8">
      <w:pPr>
        <w:pStyle w:val="ListParagraph"/>
      </w:pPr>
      <w:r>
        <w:t>FTHB Loan Closing</w:t>
      </w:r>
    </w:p>
    <w:p w14:paraId="0E29593D" w14:textId="77777777" w:rsidR="004B0CE8" w:rsidRDefault="004B0CE8" w:rsidP="004B0CE8">
      <w:pPr>
        <w:pStyle w:val="ListParagraph"/>
        <w:numPr>
          <w:ilvl w:val="0"/>
          <w:numId w:val="0"/>
        </w:numPr>
        <w:ind w:left="920"/>
        <w:rPr>
          <w:u w:val="none"/>
        </w:rPr>
      </w:pPr>
      <w:r w:rsidRPr="004B0CE8">
        <w:rPr>
          <w:u w:val="none"/>
        </w:rPr>
        <w:t>Firm will work directly with potentially eligible loan program applicants, as well as with other parties to the potential transaction including real estate agents, lenders, mortgage brokers, and/or contractors, to facilitate the closing of City loans. Firm will work proactively throughout the process to identify and resolve any potential problems</w:t>
      </w:r>
      <w:r>
        <w:rPr>
          <w:u w:val="none"/>
        </w:rPr>
        <w:t>.</w:t>
      </w:r>
    </w:p>
    <w:p w14:paraId="053CD6F1" w14:textId="38C2399F" w:rsidR="004B0CE8" w:rsidRPr="004B0CE8" w:rsidRDefault="004B0CE8" w:rsidP="004B0CE8">
      <w:pPr>
        <w:pStyle w:val="ListParagraph"/>
        <w:numPr>
          <w:ilvl w:val="0"/>
          <w:numId w:val="0"/>
        </w:numPr>
        <w:ind w:left="920"/>
        <w:rPr>
          <w:u w:val="none"/>
        </w:rPr>
      </w:pPr>
      <w:r w:rsidRPr="004B0CE8">
        <w:rPr>
          <w:i/>
          <w:u w:val="none"/>
        </w:rPr>
        <w:t>Note: The City received 1 applications and closed 1 loan under the FTHB program between 2020 and 2022. This program is under review to determine necessary modifications to be able to deploy programmed funds from the Measure C Affordable Housing Bond. Projections from Measure C estimate 30 FTHB loans</w:t>
      </w:r>
      <w:r w:rsidRPr="004B0CE8">
        <w:rPr>
          <w:u w:val="none"/>
        </w:rPr>
        <w:t>.</w:t>
      </w:r>
    </w:p>
    <w:p w14:paraId="7087257E" w14:textId="39B9A167" w:rsidR="004B0CE8" w:rsidRDefault="004B0CE8" w:rsidP="004B0CE8">
      <w:pPr>
        <w:pStyle w:val="Heading3"/>
        <w:jc w:val="left"/>
      </w:pPr>
      <w:r>
        <w:t>TASK 4 AFFORDABLE OWNERSHIP HOUSING PROGRAM</w:t>
      </w:r>
    </w:p>
    <w:p w14:paraId="651B8FA4" w14:textId="77777777" w:rsidR="004B0CE8" w:rsidRDefault="004B0CE8" w:rsidP="004B0CE8">
      <w:pPr>
        <w:pStyle w:val="ListParagraph"/>
        <w:numPr>
          <w:ilvl w:val="0"/>
          <w:numId w:val="79"/>
        </w:numPr>
      </w:pPr>
      <w:r>
        <w:t>Resale Management</w:t>
      </w:r>
    </w:p>
    <w:p w14:paraId="50FF9A0F" w14:textId="77777777" w:rsidR="00DD2701" w:rsidRDefault="004B0CE8" w:rsidP="00DD2701">
      <w:pPr>
        <w:pStyle w:val="ListParagraph"/>
        <w:numPr>
          <w:ilvl w:val="0"/>
          <w:numId w:val="0"/>
        </w:numPr>
        <w:ind w:left="920"/>
        <w:rPr>
          <w:u w:val="none"/>
        </w:rPr>
      </w:pPr>
      <w:r w:rsidRPr="004B0CE8">
        <w:rPr>
          <w:u w:val="none"/>
        </w:rPr>
        <w:t>Firm will coordinate with BMR homeowners interested in selling their BMR unit to ensure that the listing, marketing and sale comply with the program guidelines. Firm will calculate maximum resale price, which may include an allowance for capital improvements, review the listing agreement, authorize the MLS listing of the home, conduct an inspection of the BMR unit to ensure that the home is in good repair and clean, ensure the marketing guidelines are followed, and coordinate with the homeowner, real estate agent and title company on the sale of the house.</w:t>
      </w:r>
    </w:p>
    <w:p w14:paraId="655BFAD1" w14:textId="77777777" w:rsidR="00DD2701" w:rsidRDefault="004B0CE8" w:rsidP="00DD2701">
      <w:pPr>
        <w:pStyle w:val="ListParagraph"/>
      </w:pPr>
      <w:r w:rsidRPr="00DD2701">
        <w:t>Purchaser Eligibility Review</w:t>
      </w:r>
    </w:p>
    <w:p w14:paraId="1FE25B13" w14:textId="77777777" w:rsidR="00DD2701" w:rsidRPr="00DD2701" w:rsidRDefault="004B0CE8" w:rsidP="00DD2701">
      <w:pPr>
        <w:pStyle w:val="ListParagraph"/>
        <w:numPr>
          <w:ilvl w:val="0"/>
          <w:numId w:val="0"/>
        </w:numPr>
        <w:ind w:left="920"/>
        <w:rPr>
          <w:u w:val="none"/>
        </w:rPr>
      </w:pPr>
      <w:r w:rsidRPr="00DD2701">
        <w:rPr>
          <w:u w:val="none"/>
        </w:rPr>
        <w:t>Firm will review applications for the purchase of BMR units to determine the household’s eligibility. Firm will work directly with applicants, as well as with their real estate agent, lender, and/or mortgage broker, during the application period and throughout the transaction to facilitate the close of escrow. Firm will work proactively with all parties to identify and resolve any issues and will maintain the necessary information and documentation and provide it to the escrow officer in a timely manner to ensure a timely closing.</w:t>
      </w:r>
    </w:p>
    <w:p w14:paraId="2852955F" w14:textId="578EE48A" w:rsidR="004B0CE8" w:rsidRPr="00DD2701" w:rsidRDefault="004B0CE8" w:rsidP="00DD2701">
      <w:pPr>
        <w:pStyle w:val="ListParagraph"/>
        <w:numPr>
          <w:ilvl w:val="0"/>
          <w:numId w:val="0"/>
        </w:numPr>
        <w:ind w:left="920"/>
        <w:rPr>
          <w:u w:val="none"/>
        </w:rPr>
      </w:pPr>
      <w:r w:rsidRPr="00DD2701">
        <w:rPr>
          <w:i/>
          <w:u w:val="none"/>
        </w:rPr>
        <w:t>Note: The City closes, on average, 6 BMR resales annually, however this does not include requests that are initiated but not completed by the homeowner.</w:t>
      </w:r>
    </w:p>
    <w:p w14:paraId="31812F53" w14:textId="77777777" w:rsidR="00DD2701" w:rsidRDefault="004B0CE8" w:rsidP="00DD2701">
      <w:pPr>
        <w:pStyle w:val="ListParagraph"/>
      </w:pPr>
      <w:r>
        <w:lastRenderedPageBreak/>
        <w:t>Purchaser Selection Process and Implementation</w:t>
      </w:r>
    </w:p>
    <w:p w14:paraId="3E29CD2B" w14:textId="2EF2BE74" w:rsidR="004B0CE8" w:rsidRPr="00DD2701" w:rsidRDefault="004B0CE8" w:rsidP="00DD2701">
      <w:pPr>
        <w:pStyle w:val="ListParagraph"/>
        <w:numPr>
          <w:ilvl w:val="0"/>
          <w:numId w:val="0"/>
        </w:numPr>
        <w:ind w:left="920"/>
        <w:rPr>
          <w:u w:val="none"/>
        </w:rPr>
      </w:pPr>
      <w:r w:rsidRPr="00DD2701">
        <w:rPr>
          <w:u w:val="none"/>
        </w:rPr>
        <w:t>City is considering amending its Resale Restriction Agreements on future BMR resales to require a 3</w:t>
      </w:r>
      <w:r w:rsidRPr="00DD2701">
        <w:rPr>
          <w:sz w:val="32"/>
          <w:u w:val="none"/>
          <w:vertAlign w:val="superscript"/>
        </w:rPr>
        <w:t>rd</w:t>
      </w:r>
      <w:r w:rsidRPr="00DD2701">
        <w:rPr>
          <w:u w:val="none"/>
        </w:rPr>
        <w:t xml:space="preserve"> party assist in marketing, screening and selecting the new eligible buyer via a lottery process. Firm will provide assistance in designing the revised resale process and begin implementing the new selection process as BMR units are resold.</w:t>
      </w:r>
    </w:p>
    <w:p w14:paraId="30161082" w14:textId="1BF29A9B" w:rsidR="00DD2701" w:rsidRDefault="00DD2701" w:rsidP="00DD2701">
      <w:pPr>
        <w:pStyle w:val="Heading3"/>
        <w:jc w:val="left"/>
      </w:pPr>
      <w:r>
        <w:t>TASK 5 CALHOME PROGRAM</w:t>
      </w:r>
    </w:p>
    <w:p w14:paraId="05B24FF0" w14:textId="67220178" w:rsidR="00DD2701" w:rsidRPr="00DD2701" w:rsidRDefault="00DD2701" w:rsidP="00DD2701">
      <w:r>
        <w:t xml:space="preserve">Firm will process applications for homebuyer loans funded through the </w:t>
      </w:r>
      <w:proofErr w:type="spellStart"/>
      <w:r>
        <w:t>CalHome</w:t>
      </w:r>
      <w:proofErr w:type="spellEnd"/>
      <w:r>
        <w:t xml:space="preserve"> program. Firm will track requests to HCD to reimburse the City for funded </w:t>
      </w:r>
      <w:proofErr w:type="spellStart"/>
      <w:r>
        <w:t>CalHome</w:t>
      </w:r>
      <w:proofErr w:type="spellEnd"/>
      <w:r>
        <w:t xml:space="preserve"> loans and activity delivery costs. In addition, Firm will prepare quarterly and annual/closeout reports on the City’s behalf for submittal to HCD for </w:t>
      </w:r>
      <w:proofErr w:type="spellStart"/>
      <w:r>
        <w:t>CalHome</w:t>
      </w:r>
      <w:proofErr w:type="spellEnd"/>
      <w:r>
        <w:t xml:space="preserve"> funds. Firm will assist in performing program monitoring. Firm will assist the City in determining if any programmatic changes can be made to implement the program more effectively within the City of Emeryville, upon the authorization of HCD.</w:t>
      </w:r>
    </w:p>
    <w:p w14:paraId="24B16E60" w14:textId="77777777" w:rsidR="00DD2701" w:rsidRDefault="00DD2701" w:rsidP="00DD2701">
      <w:pPr>
        <w:rPr>
          <w:i/>
        </w:rPr>
      </w:pPr>
      <w:r>
        <w:rPr>
          <w:i/>
        </w:rPr>
        <w:t xml:space="preserve">Note: The City received 0 applications and closed 0 loans under the </w:t>
      </w:r>
      <w:proofErr w:type="spellStart"/>
      <w:r>
        <w:rPr>
          <w:i/>
        </w:rPr>
        <w:t>CalHOME</w:t>
      </w:r>
      <w:proofErr w:type="spellEnd"/>
      <w:r>
        <w:rPr>
          <w:i/>
        </w:rPr>
        <w:t xml:space="preserve"> program from 2020-2022 This program is under review to determine necessary modifications to be able to deploy these funds.</w:t>
      </w:r>
    </w:p>
    <w:p w14:paraId="1EF3B838" w14:textId="61E8D39E" w:rsidR="00DD2701" w:rsidRDefault="00DD2701" w:rsidP="00DD2701">
      <w:pPr>
        <w:pStyle w:val="Heading3"/>
        <w:jc w:val="left"/>
      </w:pPr>
      <w:r>
        <w:t>TASK 6 CALHOME PROGRAM</w:t>
      </w:r>
    </w:p>
    <w:p w14:paraId="1B3774A5" w14:textId="69E48930" w:rsidR="00DD2701" w:rsidRPr="00DD2701" w:rsidRDefault="00DD2701" w:rsidP="00DD2701">
      <w:r>
        <w:t>Firm will review loan repayment statements and process checks from loan servicing companies for the remaining outstanding loans under the Special Assessment Loan Program. In addition, the Firm will process requests for loan subordinations and reconveyances for these loans.</w:t>
      </w:r>
    </w:p>
    <w:p w14:paraId="3982A3A0" w14:textId="77777777" w:rsidR="00DD2701" w:rsidRDefault="00DD2701" w:rsidP="00DD2701">
      <w:pPr>
        <w:rPr>
          <w:i/>
        </w:rPr>
      </w:pPr>
      <w:r>
        <w:rPr>
          <w:i/>
        </w:rPr>
        <w:t>Note: The City processes approximately 1 special assessment loan on an annual basis.</w:t>
      </w:r>
    </w:p>
    <w:p w14:paraId="1D5B5AD6" w14:textId="39F61C4B" w:rsidR="00DD2701" w:rsidRDefault="00DD2701" w:rsidP="00DD2701">
      <w:pPr>
        <w:pStyle w:val="Heading3"/>
        <w:jc w:val="left"/>
      </w:pPr>
      <w:r>
        <w:t>TASK 7 FORECLOSURE PREVENTION PROGRAM</w:t>
      </w:r>
    </w:p>
    <w:p w14:paraId="0459216E" w14:textId="41305ED4" w:rsidR="00DD2701" w:rsidRPr="00DD2701" w:rsidRDefault="00DD2701" w:rsidP="00DD2701">
      <w:r>
        <w:t>Foreclosures can be devastating to a homeowner and highly detrimental to a housing program, often resulting in the loss of program funds and the loss of affordability restrictions on the home. The Firm will work closely with Homebuyer Loan Program participants who are in default on their mortgages or their Home Owner Association (HOA) dues to offer resources, including referrals to HUD-approved housing counseling agencies, and assist in determining potential solutions. The Firm will take phone calls, respond to emails, and schedule appointments with at-risk homeowners as needed.</w:t>
      </w:r>
    </w:p>
    <w:p w14:paraId="6A641AE7" w14:textId="77777777" w:rsidR="00DD2701" w:rsidRDefault="00DD2701" w:rsidP="00DD2701">
      <w:pPr>
        <w:rPr>
          <w:i/>
        </w:rPr>
      </w:pPr>
      <w:r>
        <w:rPr>
          <w:i/>
        </w:rPr>
        <w:t>Note: The City is in the process of developing a Foreclosure Prevention Assistance Program, funded with Measure C Affordable Housing Bond. Firm may provide assistance in designing program requirements, guidelines, and manage program implementation. Projections from the Measure C estimate 15 Foreclosure Assistance Loans.</w:t>
      </w:r>
    </w:p>
    <w:p w14:paraId="30BB9B04" w14:textId="0005582B" w:rsidR="00DD2701" w:rsidRDefault="00DD2701" w:rsidP="00DD2701">
      <w:pPr>
        <w:pStyle w:val="Heading3"/>
        <w:jc w:val="left"/>
      </w:pPr>
      <w:r>
        <w:t>TASK 8 AFFORDABLE RENTAL PROGRAM</w:t>
      </w:r>
    </w:p>
    <w:p w14:paraId="41508C53" w14:textId="77777777" w:rsidR="00DD2701" w:rsidRDefault="00DD2701" w:rsidP="00DD2701">
      <w:pPr>
        <w:pStyle w:val="ListParagraph"/>
        <w:numPr>
          <w:ilvl w:val="0"/>
          <w:numId w:val="80"/>
        </w:numPr>
      </w:pPr>
      <w:r>
        <w:t>Rental Administration Assistance</w:t>
      </w:r>
    </w:p>
    <w:p w14:paraId="58D62001" w14:textId="4308BD3C" w:rsidR="00DD2701" w:rsidRPr="00DD2701" w:rsidRDefault="00DD2701" w:rsidP="00DD2701">
      <w:pPr>
        <w:pStyle w:val="ListParagraph"/>
        <w:numPr>
          <w:ilvl w:val="0"/>
          <w:numId w:val="0"/>
        </w:numPr>
        <w:ind w:left="920"/>
        <w:rPr>
          <w:u w:val="none"/>
        </w:rPr>
      </w:pPr>
      <w:r w:rsidRPr="00DD2701">
        <w:rPr>
          <w:u w:val="none"/>
        </w:rPr>
        <w:t xml:space="preserve">At the City’s request, Firm staff will assist with routine tasks associated with the administration of the BMR rental program. Tasks may include recordkeeping, tracking information and updating databases, maintaining paper and digital files, </w:t>
      </w:r>
      <w:r w:rsidRPr="00DD2701">
        <w:rPr>
          <w:u w:val="none"/>
        </w:rPr>
        <w:lastRenderedPageBreak/>
        <w:t>updating program materials, provide on-board training to new BMR property managers, working with staff to provide an annual training to property managers on BMR rental guidelines, and providing on-going support to Property Managers regarding implementation of guidelines.</w:t>
      </w:r>
    </w:p>
    <w:p w14:paraId="130FD103" w14:textId="77777777" w:rsidR="00DD2701" w:rsidRDefault="00DD2701" w:rsidP="00DD2701">
      <w:pPr>
        <w:pStyle w:val="ListParagraph"/>
      </w:pPr>
      <w:r>
        <w:t>Rental Compliance Monitoring</w:t>
      </w:r>
    </w:p>
    <w:p w14:paraId="3CC855F0" w14:textId="77777777" w:rsidR="00DD2701" w:rsidRDefault="00DD2701" w:rsidP="00DD2701">
      <w:pPr>
        <w:pStyle w:val="ListParagraph"/>
        <w:numPr>
          <w:ilvl w:val="0"/>
          <w:numId w:val="0"/>
        </w:numPr>
        <w:ind w:left="920"/>
        <w:rPr>
          <w:u w:val="none"/>
        </w:rPr>
      </w:pPr>
      <w:r w:rsidRPr="00DD2701">
        <w:rPr>
          <w:u w:val="none"/>
        </w:rPr>
        <w:t>Firm will assist with the review of annual and semi-annual compliance reports for the affordable rental housing program. Firm will assist in performing on-site monitoring visits of BMR Rental projects with compliance issues or concerns. Firm will prepare monitoring reports detailing the outcome of the compliance monitoring and work with the property manager to ensure issues are resolved.</w:t>
      </w:r>
    </w:p>
    <w:p w14:paraId="45C94FBE" w14:textId="377C7604" w:rsidR="00DD2701" w:rsidRPr="00DD2701" w:rsidRDefault="00DD2701" w:rsidP="00DD2701">
      <w:pPr>
        <w:pStyle w:val="ListParagraph"/>
        <w:numPr>
          <w:ilvl w:val="0"/>
          <w:numId w:val="0"/>
        </w:numPr>
        <w:ind w:left="920"/>
        <w:rPr>
          <w:u w:val="none"/>
        </w:rPr>
      </w:pPr>
      <w:r w:rsidRPr="00DD2701">
        <w:rPr>
          <w:i/>
          <w:u w:val="none"/>
        </w:rPr>
        <w:t>Note: The City currently has 20 properties within the BMR Rental program that are operational.</w:t>
      </w:r>
    </w:p>
    <w:p w14:paraId="5C9C4F87" w14:textId="396A7172" w:rsidR="00DD2701" w:rsidRDefault="00DD2701" w:rsidP="00DD2701">
      <w:pPr>
        <w:pStyle w:val="Heading3"/>
        <w:jc w:val="left"/>
      </w:pPr>
      <w:r>
        <w:t>TASK 9 BMR RENTAL INCOME VERIFICATION ASSISTANCE</w:t>
      </w:r>
    </w:p>
    <w:p w14:paraId="67E0E11A" w14:textId="5FE42D91" w:rsidR="00DD2701" w:rsidRPr="00DD2701" w:rsidRDefault="00DD2701" w:rsidP="00DD2701">
      <w:pPr>
        <w:rPr>
          <w:rFonts w:ascii="Times New Roman" w:hAnsi="Times New Roman"/>
        </w:rPr>
      </w:pPr>
      <w:r>
        <w:t>Upon request from the City, if a BMR rental unit will be ready for initial lease-up during the term of the contractual agreement, the Firm will provide technical assistance to the property management staff on how to review tenant applications and complete compliance checks on any approvals submitted by the property management.</w:t>
      </w:r>
    </w:p>
    <w:p w14:paraId="392884D4" w14:textId="77777777" w:rsidR="00DD2701" w:rsidRDefault="00DD2701" w:rsidP="00DD2701">
      <w:r>
        <w:t>Note: Within the next three years, it is estimated that approximately 120 units will be ready for initial lease-up. This number is an estimate and is subject to change.</w:t>
      </w:r>
    </w:p>
    <w:sectPr w:rsidR="00DD2701" w:rsidSect="00DD2701">
      <w:footerReference w:type="even" r:id="rId9"/>
      <w:footerReference w:type="default" r:id="rId10"/>
      <w:footerReference w:type="first" r:id="rId11"/>
      <w:type w:val="continuous"/>
      <w:pgSz w:w="12240" w:h="15840"/>
      <w:pgMar w:top="1360" w:right="11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39376" w14:textId="77777777" w:rsidR="008B55F1" w:rsidRDefault="008B55F1" w:rsidP="00B81F88">
      <w:r>
        <w:separator/>
      </w:r>
    </w:p>
  </w:endnote>
  <w:endnote w:type="continuationSeparator" w:id="0">
    <w:p w14:paraId="6E0AA546" w14:textId="77777777" w:rsidR="008B55F1" w:rsidRDefault="008B55F1" w:rsidP="00B81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iDocIDFieldad10bf07-a4f3-41e9-8c1e-be98" w:displacedByCustomXml="next"/>
  <w:sdt>
    <w:sdtPr>
      <w:rPr>
        <w:rStyle w:val="PageNumber"/>
      </w:rPr>
      <w:id w:val="-378395255"/>
      <w:docPartObj>
        <w:docPartGallery w:val="Page Numbers (Bottom of Page)"/>
        <w:docPartUnique/>
      </w:docPartObj>
    </w:sdtPr>
    <w:sdtContent>
      <w:p w14:paraId="0C011959" w14:textId="4DDB2FA4" w:rsidR="00A2404B" w:rsidRDefault="00A2404B" w:rsidP="00DD270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bookmarkEnd w:id="4"/>
  <w:p w14:paraId="42E7177E" w14:textId="3E349194" w:rsidR="00A7648F" w:rsidRDefault="00A7648F" w:rsidP="00A2404B">
    <w:pPr>
      <w:pStyle w:val="DocI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5405106"/>
      <w:docPartObj>
        <w:docPartGallery w:val="Page Numbers (Bottom of Page)"/>
        <w:docPartUnique/>
      </w:docPartObj>
    </w:sdtPr>
    <w:sdtContent>
      <w:p w14:paraId="1823853B" w14:textId="559BB540" w:rsidR="00A2404B" w:rsidRDefault="00A2404B" w:rsidP="00DD270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B9CC44D" w14:textId="77777777" w:rsidR="00A2404B" w:rsidRDefault="00A2404B" w:rsidP="00A2404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iDocIDField56f28862-0756-438c-9ce5-8df2"/>
  <w:p w14:paraId="302F47D4" w14:textId="77777777" w:rsidR="00A7648F" w:rsidRDefault="00A7648F" w:rsidP="00B81F88">
    <w:pPr>
      <w:pStyle w:val="DocID"/>
    </w:pPr>
    <w:r>
      <w:fldChar w:fldCharType="begin"/>
    </w:r>
    <w:r>
      <w:instrText xml:space="preserve">  DOCPROPERTY "CUS_DocIDChunk0" </w:instrText>
    </w:r>
    <w:r>
      <w:fldChar w:fldCharType="separate"/>
    </w:r>
    <w:r>
      <w:rPr>
        <w:noProof/>
      </w:rPr>
      <w:t>2089\03\3714541.1</w:t>
    </w:r>
    <w:r>
      <w:fldChar w:fldCharType="end"/>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1F8B8" w14:textId="77777777" w:rsidR="008B55F1" w:rsidRDefault="008B55F1" w:rsidP="00B81F88">
      <w:r>
        <w:separator/>
      </w:r>
    </w:p>
  </w:footnote>
  <w:footnote w:type="continuationSeparator" w:id="0">
    <w:p w14:paraId="23793420" w14:textId="77777777" w:rsidR="008B55F1" w:rsidRDefault="008B55F1" w:rsidP="00B81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712F9D"/>
    <w:multiLevelType w:val="hybridMultilevel"/>
    <w:tmpl w:val="6CF6BAFE"/>
    <w:lvl w:ilvl="0" w:tplc="5B74DA4C">
      <w:numFmt w:val="bullet"/>
      <w:lvlText w:val=""/>
      <w:lvlJc w:val="left"/>
      <w:pPr>
        <w:ind w:left="720" w:hanging="360"/>
      </w:pPr>
      <w:rPr>
        <w:rFonts w:ascii="Symbol" w:eastAsia="Symbol" w:hAnsi="Symbol" w:cs="Symbol" w:hint="default"/>
        <w:b w:val="0"/>
        <w:bCs w:val="0"/>
        <w:i w:val="0"/>
        <w:iCs w:val="0"/>
        <w:spacing w:val="0"/>
        <w:w w:val="100"/>
        <w:sz w:val="23"/>
        <w:szCs w:val="23"/>
        <w:lang w:val="en-US" w:eastAsia="en-US" w:bidi="ar-SA"/>
      </w:rPr>
    </w:lvl>
    <w:lvl w:ilvl="1" w:tplc="FFFFFFFF">
      <w:start w:val="1"/>
      <w:numFmt w:val="lowerLetter"/>
      <w:lvlText w:val="%2."/>
      <w:lvlJc w:val="left"/>
      <w:pPr>
        <w:ind w:left="1440" w:hanging="360"/>
      </w:pPr>
      <w:rPr>
        <w:i w:val="0"/>
        <w:iCs/>
      </w:r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2522B8B"/>
    <w:multiLevelType w:val="hybridMultilevel"/>
    <w:tmpl w:val="417A4A08"/>
    <w:lvl w:ilvl="0" w:tplc="9D0206F8">
      <w:start w:val="1"/>
      <w:numFmt w:val="decimal"/>
      <w:lvlText w:val="%1."/>
      <w:lvlJc w:val="left"/>
      <w:pPr>
        <w:ind w:left="808" w:hanging="361"/>
      </w:pPr>
      <w:rPr>
        <w:rFonts w:hint="default"/>
        <w:w w:val="100"/>
        <w:lang w:val="en-US" w:eastAsia="en-US" w:bidi="en-US"/>
      </w:rPr>
    </w:lvl>
    <w:lvl w:ilvl="1" w:tplc="91B68AB0">
      <w:numFmt w:val="bullet"/>
      <w:lvlText w:val="•"/>
      <w:lvlJc w:val="left"/>
      <w:pPr>
        <w:ind w:left="1834" w:hanging="361"/>
      </w:pPr>
      <w:rPr>
        <w:rFonts w:hint="default"/>
        <w:lang w:val="en-US" w:eastAsia="en-US" w:bidi="en-US"/>
      </w:rPr>
    </w:lvl>
    <w:lvl w:ilvl="2" w:tplc="EF728F94">
      <w:numFmt w:val="bullet"/>
      <w:lvlText w:val="•"/>
      <w:lvlJc w:val="left"/>
      <w:pPr>
        <w:ind w:left="2868" w:hanging="361"/>
      </w:pPr>
      <w:rPr>
        <w:rFonts w:hint="default"/>
        <w:lang w:val="en-US" w:eastAsia="en-US" w:bidi="en-US"/>
      </w:rPr>
    </w:lvl>
    <w:lvl w:ilvl="3" w:tplc="A83A6656">
      <w:numFmt w:val="bullet"/>
      <w:lvlText w:val="•"/>
      <w:lvlJc w:val="left"/>
      <w:pPr>
        <w:ind w:left="3902" w:hanging="361"/>
      </w:pPr>
      <w:rPr>
        <w:rFonts w:hint="default"/>
        <w:lang w:val="en-US" w:eastAsia="en-US" w:bidi="en-US"/>
      </w:rPr>
    </w:lvl>
    <w:lvl w:ilvl="4" w:tplc="6DB05924">
      <w:numFmt w:val="bullet"/>
      <w:lvlText w:val="•"/>
      <w:lvlJc w:val="left"/>
      <w:pPr>
        <w:ind w:left="4936" w:hanging="361"/>
      </w:pPr>
      <w:rPr>
        <w:rFonts w:hint="default"/>
        <w:lang w:val="en-US" w:eastAsia="en-US" w:bidi="en-US"/>
      </w:rPr>
    </w:lvl>
    <w:lvl w:ilvl="5" w:tplc="41081B82">
      <w:numFmt w:val="bullet"/>
      <w:lvlText w:val="•"/>
      <w:lvlJc w:val="left"/>
      <w:pPr>
        <w:ind w:left="5970" w:hanging="361"/>
      </w:pPr>
      <w:rPr>
        <w:rFonts w:hint="default"/>
        <w:lang w:val="en-US" w:eastAsia="en-US" w:bidi="en-US"/>
      </w:rPr>
    </w:lvl>
    <w:lvl w:ilvl="6" w:tplc="BDFA9BE0">
      <w:numFmt w:val="bullet"/>
      <w:lvlText w:val="•"/>
      <w:lvlJc w:val="left"/>
      <w:pPr>
        <w:ind w:left="7004" w:hanging="361"/>
      </w:pPr>
      <w:rPr>
        <w:rFonts w:hint="default"/>
        <w:lang w:val="en-US" w:eastAsia="en-US" w:bidi="en-US"/>
      </w:rPr>
    </w:lvl>
    <w:lvl w:ilvl="7" w:tplc="6022696E">
      <w:numFmt w:val="bullet"/>
      <w:lvlText w:val="•"/>
      <w:lvlJc w:val="left"/>
      <w:pPr>
        <w:ind w:left="8038" w:hanging="361"/>
      </w:pPr>
      <w:rPr>
        <w:rFonts w:hint="default"/>
        <w:lang w:val="en-US" w:eastAsia="en-US" w:bidi="en-US"/>
      </w:rPr>
    </w:lvl>
    <w:lvl w:ilvl="8" w:tplc="2BA0E600">
      <w:numFmt w:val="bullet"/>
      <w:lvlText w:val="•"/>
      <w:lvlJc w:val="left"/>
      <w:pPr>
        <w:ind w:left="9072" w:hanging="361"/>
      </w:pPr>
      <w:rPr>
        <w:rFonts w:hint="default"/>
        <w:lang w:val="en-US" w:eastAsia="en-US" w:bidi="en-US"/>
      </w:rPr>
    </w:lvl>
  </w:abstractNum>
  <w:abstractNum w:abstractNumId="7" w15:restartNumberingAfterBreak="0">
    <w:nsid w:val="032D08B1"/>
    <w:multiLevelType w:val="multilevel"/>
    <w:tmpl w:val="418273D0"/>
    <w:styleLink w:val="CurrentList4"/>
    <w:lvl w:ilvl="0">
      <w:start w:val="1"/>
      <w:numFmt w:val="lowerLetter"/>
      <w:lvlText w:val="%1)"/>
      <w:lvlJc w:val="left"/>
      <w:pPr>
        <w:ind w:left="720" w:hanging="360"/>
      </w:pPr>
      <w:rPr>
        <w:b w:val="0"/>
        <w:bCs w:val="0"/>
      </w:r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2241B2"/>
    <w:multiLevelType w:val="hybridMultilevel"/>
    <w:tmpl w:val="9730A8AC"/>
    <w:lvl w:ilvl="0" w:tplc="411C3A2C">
      <w:start w:val="1"/>
      <w:numFmt w:val="decimal"/>
      <w:lvlText w:val="SECTION %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AC7A8A"/>
    <w:multiLevelType w:val="hybridMultilevel"/>
    <w:tmpl w:val="B5262B5A"/>
    <w:lvl w:ilvl="0" w:tplc="6CF45D80">
      <w:numFmt w:val="bullet"/>
      <w:pStyle w:val="ListParagraphNoSpacing"/>
      <w:lvlText w:val=""/>
      <w:lvlJc w:val="left"/>
      <w:pPr>
        <w:ind w:left="1280" w:hanging="360"/>
      </w:pPr>
      <w:rPr>
        <w:rFonts w:ascii="Symbol" w:eastAsia="Symbol" w:hAnsi="Symbol" w:cs="Symbol" w:hint="default"/>
        <w:b w:val="0"/>
        <w:bCs w:val="0"/>
        <w:i w:val="0"/>
        <w:iCs w:val="0"/>
        <w:spacing w:val="0"/>
        <w:w w:val="100"/>
        <w:sz w:val="23"/>
        <w:szCs w:val="23"/>
        <w:lang w:val="en-US" w:eastAsia="en-US" w:bidi="ar-SA"/>
      </w:rPr>
    </w:lvl>
    <w:lvl w:ilvl="1" w:tplc="04090001">
      <w:start w:val="1"/>
      <w:numFmt w:val="bullet"/>
      <w:lvlText w:val=""/>
      <w:lvlJc w:val="left"/>
      <w:pPr>
        <w:ind w:left="2000" w:hanging="360"/>
      </w:pPr>
      <w:rPr>
        <w:rFonts w:ascii="Symbol" w:hAnsi="Symbol" w:hint="default"/>
      </w:rPr>
    </w:lvl>
    <w:lvl w:ilvl="2" w:tplc="FFFFFFFF">
      <w:start w:val="1"/>
      <w:numFmt w:val="lowerLetter"/>
      <w:lvlText w:val="%3."/>
      <w:lvlJc w:val="left"/>
      <w:pPr>
        <w:ind w:left="2900" w:hanging="360"/>
      </w:pPr>
    </w:lvl>
    <w:lvl w:ilvl="3" w:tplc="FFFFFFFF" w:tentative="1">
      <w:start w:val="1"/>
      <w:numFmt w:val="decimal"/>
      <w:lvlText w:val="%4."/>
      <w:lvlJc w:val="left"/>
      <w:pPr>
        <w:ind w:left="3440" w:hanging="360"/>
      </w:pPr>
    </w:lvl>
    <w:lvl w:ilvl="4" w:tplc="FFFFFFFF" w:tentative="1">
      <w:start w:val="1"/>
      <w:numFmt w:val="lowerLetter"/>
      <w:lvlText w:val="%5."/>
      <w:lvlJc w:val="left"/>
      <w:pPr>
        <w:ind w:left="4160" w:hanging="360"/>
      </w:pPr>
    </w:lvl>
    <w:lvl w:ilvl="5" w:tplc="FFFFFFFF" w:tentative="1">
      <w:start w:val="1"/>
      <w:numFmt w:val="lowerRoman"/>
      <w:lvlText w:val="%6."/>
      <w:lvlJc w:val="right"/>
      <w:pPr>
        <w:ind w:left="4880" w:hanging="180"/>
      </w:pPr>
    </w:lvl>
    <w:lvl w:ilvl="6" w:tplc="FFFFFFFF" w:tentative="1">
      <w:start w:val="1"/>
      <w:numFmt w:val="decimal"/>
      <w:lvlText w:val="%7."/>
      <w:lvlJc w:val="left"/>
      <w:pPr>
        <w:ind w:left="5600" w:hanging="360"/>
      </w:pPr>
    </w:lvl>
    <w:lvl w:ilvl="7" w:tplc="FFFFFFFF" w:tentative="1">
      <w:start w:val="1"/>
      <w:numFmt w:val="lowerLetter"/>
      <w:lvlText w:val="%8."/>
      <w:lvlJc w:val="left"/>
      <w:pPr>
        <w:ind w:left="6320" w:hanging="360"/>
      </w:pPr>
    </w:lvl>
    <w:lvl w:ilvl="8" w:tplc="FFFFFFFF" w:tentative="1">
      <w:start w:val="1"/>
      <w:numFmt w:val="lowerRoman"/>
      <w:lvlText w:val="%9."/>
      <w:lvlJc w:val="right"/>
      <w:pPr>
        <w:ind w:left="7040" w:hanging="180"/>
      </w:pPr>
    </w:lvl>
  </w:abstractNum>
  <w:abstractNum w:abstractNumId="10" w15:restartNumberingAfterBreak="0">
    <w:nsid w:val="07C94AC7"/>
    <w:multiLevelType w:val="hybridMultilevel"/>
    <w:tmpl w:val="CADAA2FE"/>
    <w:lvl w:ilvl="0" w:tplc="64D22754">
      <w:start w:val="1"/>
      <w:numFmt w:val="decimal"/>
      <w:pStyle w:val="Heading41"/>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09BC10E5"/>
    <w:multiLevelType w:val="multilevel"/>
    <w:tmpl w:val="89C4A91E"/>
    <w:styleLink w:val="CurrentList2"/>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C140F4F"/>
    <w:multiLevelType w:val="multilevel"/>
    <w:tmpl w:val="DB782D4A"/>
    <w:lvl w:ilvl="0">
      <w:start w:val="1"/>
      <w:numFmt w:val="decimal"/>
      <w:lvlText w:val="%1"/>
      <w:lvlJc w:val="left"/>
      <w:pPr>
        <w:ind w:left="400" w:hanging="400"/>
      </w:pPr>
      <w:rPr>
        <w:rFonts w:hint="default"/>
      </w:rPr>
    </w:lvl>
    <w:lvl w:ilvl="1">
      <w:start w:val="1"/>
      <w:numFmt w:val="decimal"/>
      <w:lvlText w:val="%1.%2"/>
      <w:lvlJc w:val="left"/>
      <w:pPr>
        <w:ind w:left="920" w:hanging="40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4040" w:hanging="144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440" w:hanging="1800"/>
      </w:pPr>
      <w:rPr>
        <w:rFonts w:hint="default"/>
      </w:rPr>
    </w:lvl>
    <w:lvl w:ilvl="8">
      <w:start w:val="1"/>
      <w:numFmt w:val="decimal"/>
      <w:lvlText w:val="%1.%2.%3.%4.%5.%6.%7.%8.%9"/>
      <w:lvlJc w:val="left"/>
      <w:pPr>
        <w:ind w:left="5960" w:hanging="1800"/>
      </w:pPr>
      <w:rPr>
        <w:rFonts w:hint="default"/>
      </w:rPr>
    </w:lvl>
  </w:abstractNum>
  <w:abstractNum w:abstractNumId="13" w15:restartNumberingAfterBreak="0">
    <w:nsid w:val="14857733"/>
    <w:multiLevelType w:val="hybridMultilevel"/>
    <w:tmpl w:val="B64E8798"/>
    <w:lvl w:ilvl="0" w:tplc="0409000F">
      <w:start w:val="1"/>
      <w:numFmt w:val="decimal"/>
      <w:lvlText w:val="%1."/>
      <w:lvlJc w:val="left"/>
      <w:pPr>
        <w:ind w:left="360" w:hanging="360"/>
      </w:pPr>
      <w:rPr>
        <w:b w:val="0"/>
        <w:bCs w:val="0"/>
      </w:rPr>
    </w:lvl>
    <w:lvl w:ilvl="1" w:tplc="FFFFFFFF">
      <w:start w:val="1"/>
      <w:numFmt w:val="decimal"/>
      <w:lvlText w:val="%2."/>
      <w:lvlJc w:val="left"/>
      <w:pPr>
        <w:ind w:left="1080" w:hanging="360"/>
      </w:pPr>
    </w:lvl>
    <w:lvl w:ilvl="2" w:tplc="FFFFFFFF">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7D57777"/>
    <w:multiLevelType w:val="hybridMultilevel"/>
    <w:tmpl w:val="E73C9FBC"/>
    <w:lvl w:ilvl="0" w:tplc="584494EA">
      <w:start w:val="1"/>
      <w:numFmt w:val="decimal"/>
      <w:lvlText w:val="SECTION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FC5623"/>
    <w:multiLevelType w:val="hybridMultilevel"/>
    <w:tmpl w:val="51CEC174"/>
    <w:lvl w:ilvl="0" w:tplc="0996FF10">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FF2D37"/>
    <w:multiLevelType w:val="hybridMultilevel"/>
    <w:tmpl w:val="A684B7D2"/>
    <w:lvl w:ilvl="0" w:tplc="9C0A93EE">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162A5C"/>
    <w:multiLevelType w:val="hybridMultilevel"/>
    <w:tmpl w:val="A34658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D40189"/>
    <w:multiLevelType w:val="hybridMultilevel"/>
    <w:tmpl w:val="2D963034"/>
    <w:lvl w:ilvl="0" w:tplc="04090001">
      <w:start w:val="1"/>
      <w:numFmt w:val="bullet"/>
      <w:lvlText w:val=""/>
      <w:lvlJc w:val="left"/>
      <w:pPr>
        <w:ind w:left="720" w:hanging="360"/>
      </w:pPr>
      <w:rPr>
        <w:rFonts w:ascii="Symbol" w:hAnsi="Symbol" w:hint="default"/>
        <w:b w:val="0"/>
        <w:bCs w:val="0"/>
      </w:rPr>
    </w:lvl>
    <w:lvl w:ilvl="1" w:tplc="FFFFFFFF">
      <w:start w:val="1"/>
      <w:numFmt w:val="decimal"/>
      <w:lvlText w:val="%2."/>
      <w:lvlJc w:val="lef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DF12BAC"/>
    <w:multiLevelType w:val="hybridMultilevel"/>
    <w:tmpl w:val="E582444A"/>
    <w:lvl w:ilvl="0" w:tplc="37924276">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773BB9"/>
    <w:multiLevelType w:val="multilevel"/>
    <w:tmpl w:val="C70CC752"/>
    <w:lvl w:ilvl="0">
      <w:start w:val="1"/>
      <w:numFmt w:val="decimal"/>
      <w:pStyle w:val="Heading1"/>
      <w:lvlText w:val="%1."/>
      <w:lvlJc w:val="left"/>
      <w:pPr>
        <w:ind w:left="900" w:hanging="360"/>
      </w:pPr>
    </w:lvl>
    <w:lvl w:ilvl="1">
      <w:start w:val="1"/>
      <w:numFmt w:val="decimal"/>
      <w:isLgl/>
      <w:lvlText w:val="%1.%2"/>
      <w:lvlJc w:val="left"/>
      <w:pPr>
        <w:ind w:left="940" w:hanging="40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21" w15:restartNumberingAfterBreak="0">
    <w:nsid w:val="31D87AFE"/>
    <w:multiLevelType w:val="multilevel"/>
    <w:tmpl w:val="53F07F2E"/>
    <w:lvl w:ilvl="0">
      <w:start w:val="1"/>
      <w:numFmt w:val="decimal"/>
      <w:lvlText w:val="%1"/>
      <w:lvlJc w:val="left"/>
      <w:pPr>
        <w:ind w:left="360" w:hanging="360"/>
      </w:pPr>
      <w:rPr>
        <w:rFonts w:hint="default"/>
      </w:rPr>
    </w:lvl>
    <w:lvl w:ilvl="1">
      <w:start w:val="2"/>
      <w:numFmt w:val="decimal"/>
      <w:lvlText w:val="%1.%2"/>
      <w:lvlJc w:val="left"/>
      <w:pPr>
        <w:ind w:left="880" w:hanging="36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4040" w:hanging="144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440" w:hanging="1800"/>
      </w:pPr>
      <w:rPr>
        <w:rFonts w:hint="default"/>
      </w:rPr>
    </w:lvl>
    <w:lvl w:ilvl="8">
      <w:start w:val="1"/>
      <w:numFmt w:val="decimal"/>
      <w:lvlText w:val="%1.%2.%3.%4.%5.%6.%7.%8.%9"/>
      <w:lvlJc w:val="left"/>
      <w:pPr>
        <w:ind w:left="5960" w:hanging="1800"/>
      </w:pPr>
      <w:rPr>
        <w:rFonts w:hint="default"/>
      </w:rPr>
    </w:lvl>
  </w:abstractNum>
  <w:abstractNum w:abstractNumId="22" w15:restartNumberingAfterBreak="0">
    <w:nsid w:val="32825870"/>
    <w:multiLevelType w:val="hybridMultilevel"/>
    <w:tmpl w:val="F00C96E4"/>
    <w:lvl w:ilvl="0" w:tplc="42646294">
      <w:start w:val="1"/>
      <w:numFmt w:val="lowerLetter"/>
      <w:lvlText w:val="%1)"/>
      <w:lvlJc w:val="left"/>
      <w:pPr>
        <w:ind w:left="361" w:hanging="360"/>
      </w:pPr>
      <w:rPr>
        <w:rFonts w:ascii="Times New Roman" w:eastAsia="Times New Roman" w:hAnsi="Times New Roman" w:cs="Times New Roman" w:hint="default"/>
        <w:w w:val="100"/>
        <w:sz w:val="22"/>
        <w:szCs w:val="22"/>
        <w:lang w:val="en-US" w:eastAsia="en-US" w:bidi="en-US"/>
      </w:rPr>
    </w:lvl>
    <w:lvl w:ilvl="1" w:tplc="5DA27C6A">
      <w:start w:val="1"/>
      <w:numFmt w:val="lowerLetter"/>
      <w:lvlText w:val="%2."/>
      <w:lvlJc w:val="left"/>
      <w:pPr>
        <w:ind w:left="1081" w:hanging="360"/>
      </w:pPr>
      <w:rPr>
        <w:rFonts w:ascii="Times New Roman" w:eastAsia="Times New Roman" w:hAnsi="Times New Roman" w:cs="Times New Roman" w:hint="default"/>
        <w:w w:val="100"/>
        <w:sz w:val="22"/>
        <w:szCs w:val="22"/>
        <w:lang w:val="en-US" w:eastAsia="en-US" w:bidi="en-US"/>
      </w:rPr>
    </w:lvl>
    <w:lvl w:ilvl="2" w:tplc="8F041D24">
      <w:numFmt w:val="bullet"/>
      <w:lvlText w:val="•"/>
      <w:lvlJc w:val="left"/>
      <w:pPr>
        <w:ind w:left="2101" w:hanging="360"/>
      </w:pPr>
      <w:rPr>
        <w:rFonts w:hint="default"/>
        <w:lang w:val="en-US" w:eastAsia="en-US" w:bidi="en-US"/>
      </w:rPr>
    </w:lvl>
    <w:lvl w:ilvl="3" w:tplc="4BFC5962">
      <w:numFmt w:val="bullet"/>
      <w:lvlText w:val="•"/>
      <w:lvlJc w:val="left"/>
      <w:pPr>
        <w:ind w:left="3130" w:hanging="360"/>
      </w:pPr>
      <w:rPr>
        <w:rFonts w:hint="default"/>
        <w:lang w:val="en-US" w:eastAsia="en-US" w:bidi="en-US"/>
      </w:rPr>
    </w:lvl>
    <w:lvl w:ilvl="4" w:tplc="6EE49B78">
      <w:numFmt w:val="bullet"/>
      <w:lvlText w:val="•"/>
      <w:lvlJc w:val="left"/>
      <w:pPr>
        <w:ind w:left="4159" w:hanging="360"/>
      </w:pPr>
      <w:rPr>
        <w:rFonts w:hint="default"/>
        <w:lang w:val="en-US" w:eastAsia="en-US" w:bidi="en-US"/>
      </w:rPr>
    </w:lvl>
    <w:lvl w:ilvl="5" w:tplc="C772E268">
      <w:numFmt w:val="bullet"/>
      <w:lvlText w:val="•"/>
      <w:lvlJc w:val="left"/>
      <w:pPr>
        <w:ind w:left="5188" w:hanging="360"/>
      </w:pPr>
      <w:rPr>
        <w:rFonts w:hint="default"/>
        <w:lang w:val="en-US" w:eastAsia="en-US" w:bidi="en-US"/>
      </w:rPr>
    </w:lvl>
    <w:lvl w:ilvl="6" w:tplc="5C2EADCC">
      <w:numFmt w:val="bullet"/>
      <w:lvlText w:val="•"/>
      <w:lvlJc w:val="left"/>
      <w:pPr>
        <w:ind w:left="6217" w:hanging="360"/>
      </w:pPr>
      <w:rPr>
        <w:rFonts w:hint="default"/>
        <w:lang w:val="en-US" w:eastAsia="en-US" w:bidi="en-US"/>
      </w:rPr>
    </w:lvl>
    <w:lvl w:ilvl="7" w:tplc="D8106D14">
      <w:numFmt w:val="bullet"/>
      <w:lvlText w:val="•"/>
      <w:lvlJc w:val="left"/>
      <w:pPr>
        <w:ind w:left="7246" w:hanging="360"/>
      </w:pPr>
      <w:rPr>
        <w:rFonts w:hint="default"/>
        <w:lang w:val="en-US" w:eastAsia="en-US" w:bidi="en-US"/>
      </w:rPr>
    </w:lvl>
    <w:lvl w:ilvl="8" w:tplc="F62C86D8">
      <w:numFmt w:val="bullet"/>
      <w:lvlText w:val="•"/>
      <w:lvlJc w:val="left"/>
      <w:pPr>
        <w:ind w:left="8275" w:hanging="360"/>
      </w:pPr>
      <w:rPr>
        <w:rFonts w:hint="default"/>
        <w:lang w:val="en-US" w:eastAsia="en-US" w:bidi="en-US"/>
      </w:rPr>
    </w:lvl>
  </w:abstractNum>
  <w:abstractNum w:abstractNumId="23" w15:restartNumberingAfterBreak="0">
    <w:nsid w:val="3A367BA1"/>
    <w:multiLevelType w:val="multilevel"/>
    <w:tmpl w:val="04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AE768B1"/>
    <w:multiLevelType w:val="hybridMultilevel"/>
    <w:tmpl w:val="C36451BC"/>
    <w:lvl w:ilvl="0" w:tplc="EF1C8CC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FE7005"/>
    <w:multiLevelType w:val="hybridMultilevel"/>
    <w:tmpl w:val="7E8A0AD0"/>
    <w:lvl w:ilvl="0" w:tplc="E02A6B94">
      <w:start w:val="1"/>
      <w:numFmt w:val="lowerLetter"/>
      <w:lvlText w:val="%1."/>
      <w:lvlJc w:val="left"/>
      <w:pPr>
        <w:ind w:left="720" w:hanging="360"/>
      </w:pPr>
      <w:rPr>
        <w:b w:val="0"/>
        <w:bCs w:val="0"/>
      </w:rPr>
    </w:lvl>
    <w:lvl w:ilvl="1" w:tplc="3C586870">
      <w:start w:val="1"/>
      <w:numFmt w:val="lowerLetter"/>
      <w:lvlText w:val="%2."/>
      <w:lvlJc w:val="left"/>
      <w:pPr>
        <w:ind w:left="1440" w:hanging="360"/>
      </w:pPr>
      <w:rPr>
        <w:i w:val="0"/>
        <w:iCs/>
      </w:r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BFE31A3"/>
    <w:multiLevelType w:val="multilevel"/>
    <w:tmpl w:val="00181186"/>
    <w:lvl w:ilvl="0">
      <w:start w:val="1"/>
      <w:numFmt w:val="decimal"/>
      <w:pStyle w:val="ListParagraph"/>
      <w:lvlText w:val="%1"/>
      <w:lvlJc w:val="left"/>
      <w:pPr>
        <w:ind w:left="920" w:hanging="400"/>
      </w:pPr>
      <w:rPr>
        <w:rFonts w:hint="default"/>
      </w:rPr>
    </w:lvl>
    <w:lvl w:ilvl="1">
      <w:start w:val="1"/>
      <w:numFmt w:val="decimal"/>
      <w:lvlText w:val="%1.%2"/>
      <w:lvlJc w:val="left"/>
      <w:pPr>
        <w:ind w:left="1440" w:hanging="40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160" w:hanging="1080"/>
      </w:pPr>
      <w:rPr>
        <w:rFonts w:hint="default"/>
      </w:rPr>
    </w:lvl>
    <w:lvl w:ilvl="4">
      <w:start w:val="1"/>
      <w:numFmt w:val="decimal"/>
      <w:lvlText w:val="%1.%2.%3.%4.%5"/>
      <w:lvlJc w:val="left"/>
      <w:pPr>
        <w:ind w:left="3680" w:hanging="1080"/>
      </w:pPr>
      <w:rPr>
        <w:rFonts w:hint="default"/>
      </w:rPr>
    </w:lvl>
    <w:lvl w:ilvl="5">
      <w:start w:val="1"/>
      <w:numFmt w:val="decimal"/>
      <w:lvlText w:val="%1.%2.%3.%4.%5.%6"/>
      <w:lvlJc w:val="left"/>
      <w:pPr>
        <w:ind w:left="4560" w:hanging="1440"/>
      </w:pPr>
      <w:rPr>
        <w:rFonts w:hint="default"/>
      </w:rPr>
    </w:lvl>
    <w:lvl w:ilvl="6">
      <w:start w:val="1"/>
      <w:numFmt w:val="decimal"/>
      <w:lvlText w:val="%1.%2.%3.%4.%5.%6.%7"/>
      <w:lvlJc w:val="left"/>
      <w:pPr>
        <w:ind w:left="5080" w:hanging="1440"/>
      </w:pPr>
      <w:rPr>
        <w:rFonts w:hint="default"/>
      </w:rPr>
    </w:lvl>
    <w:lvl w:ilvl="7">
      <w:start w:val="1"/>
      <w:numFmt w:val="decimal"/>
      <w:lvlText w:val="%1.%2.%3.%4.%5.%6.%7.%8"/>
      <w:lvlJc w:val="left"/>
      <w:pPr>
        <w:ind w:left="5960" w:hanging="1800"/>
      </w:pPr>
      <w:rPr>
        <w:rFonts w:hint="default"/>
      </w:rPr>
    </w:lvl>
    <w:lvl w:ilvl="8">
      <w:start w:val="1"/>
      <w:numFmt w:val="decimal"/>
      <w:lvlText w:val="%1.%2.%3.%4.%5.%6.%7.%8.%9"/>
      <w:lvlJc w:val="left"/>
      <w:pPr>
        <w:ind w:left="6480" w:hanging="1800"/>
      </w:pPr>
      <w:rPr>
        <w:rFonts w:hint="default"/>
      </w:rPr>
    </w:lvl>
  </w:abstractNum>
  <w:abstractNum w:abstractNumId="27" w15:restartNumberingAfterBreak="0">
    <w:nsid w:val="3F94534F"/>
    <w:multiLevelType w:val="hybridMultilevel"/>
    <w:tmpl w:val="65F4D744"/>
    <w:lvl w:ilvl="0" w:tplc="C56A2DBA">
      <w:start w:val="1"/>
      <w:numFmt w:val="upperRoman"/>
      <w:lvlText w:val="%1."/>
      <w:lvlJc w:val="left"/>
      <w:pPr>
        <w:ind w:left="948" w:hanging="721"/>
      </w:pPr>
      <w:rPr>
        <w:rFonts w:ascii="Times New Roman" w:eastAsia="Times New Roman" w:hAnsi="Times New Roman" w:cs="Times New Roman" w:hint="default"/>
        <w:b/>
        <w:bCs/>
        <w:w w:val="100"/>
        <w:sz w:val="22"/>
        <w:szCs w:val="22"/>
        <w:lang w:val="en-US" w:eastAsia="en-US" w:bidi="en-US"/>
      </w:rPr>
    </w:lvl>
    <w:lvl w:ilvl="1" w:tplc="8BA47AE0">
      <w:start w:val="1"/>
      <w:numFmt w:val="decimal"/>
      <w:lvlText w:val="%2."/>
      <w:lvlJc w:val="left"/>
      <w:pPr>
        <w:ind w:left="864" w:hanging="276"/>
      </w:pPr>
      <w:rPr>
        <w:rFonts w:ascii="Times New Roman" w:eastAsia="Times New Roman" w:hAnsi="Times New Roman" w:cs="Times New Roman" w:hint="default"/>
        <w:w w:val="100"/>
        <w:sz w:val="22"/>
        <w:szCs w:val="22"/>
        <w:lang w:val="en-US" w:eastAsia="en-US" w:bidi="en-US"/>
      </w:rPr>
    </w:lvl>
    <w:lvl w:ilvl="2" w:tplc="6F3E19B6">
      <w:numFmt w:val="bullet"/>
      <w:lvlText w:val="•"/>
      <w:lvlJc w:val="left"/>
      <w:pPr>
        <w:ind w:left="2075" w:hanging="276"/>
      </w:pPr>
      <w:rPr>
        <w:rFonts w:hint="default"/>
        <w:lang w:val="en-US" w:eastAsia="en-US" w:bidi="en-US"/>
      </w:rPr>
    </w:lvl>
    <w:lvl w:ilvl="3" w:tplc="B28E979A">
      <w:numFmt w:val="bullet"/>
      <w:lvlText w:val="•"/>
      <w:lvlJc w:val="left"/>
      <w:pPr>
        <w:ind w:left="3211" w:hanging="276"/>
      </w:pPr>
      <w:rPr>
        <w:rFonts w:hint="default"/>
        <w:lang w:val="en-US" w:eastAsia="en-US" w:bidi="en-US"/>
      </w:rPr>
    </w:lvl>
    <w:lvl w:ilvl="4" w:tplc="9050AEA6">
      <w:numFmt w:val="bullet"/>
      <w:lvlText w:val="•"/>
      <w:lvlJc w:val="left"/>
      <w:pPr>
        <w:ind w:left="4346" w:hanging="276"/>
      </w:pPr>
      <w:rPr>
        <w:rFonts w:hint="default"/>
        <w:lang w:val="en-US" w:eastAsia="en-US" w:bidi="en-US"/>
      </w:rPr>
    </w:lvl>
    <w:lvl w:ilvl="5" w:tplc="C6AE81E6">
      <w:numFmt w:val="bullet"/>
      <w:lvlText w:val="•"/>
      <w:lvlJc w:val="left"/>
      <w:pPr>
        <w:ind w:left="5482" w:hanging="276"/>
      </w:pPr>
      <w:rPr>
        <w:rFonts w:hint="default"/>
        <w:lang w:val="en-US" w:eastAsia="en-US" w:bidi="en-US"/>
      </w:rPr>
    </w:lvl>
    <w:lvl w:ilvl="6" w:tplc="D7EC258C">
      <w:numFmt w:val="bullet"/>
      <w:lvlText w:val="•"/>
      <w:lvlJc w:val="left"/>
      <w:pPr>
        <w:ind w:left="6617" w:hanging="276"/>
      </w:pPr>
      <w:rPr>
        <w:rFonts w:hint="default"/>
        <w:lang w:val="en-US" w:eastAsia="en-US" w:bidi="en-US"/>
      </w:rPr>
    </w:lvl>
    <w:lvl w:ilvl="7" w:tplc="B31E1A3C">
      <w:numFmt w:val="bullet"/>
      <w:lvlText w:val="•"/>
      <w:lvlJc w:val="left"/>
      <w:pPr>
        <w:ind w:left="7753" w:hanging="276"/>
      </w:pPr>
      <w:rPr>
        <w:rFonts w:hint="default"/>
        <w:lang w:val="en-US" w:eastAsia="en-US" w:bidi="en-US"/>
      </w:rPr>
    </w:lvl>
    <w:lvl w:ilvl="8" w:tplc="B5CCD024">
      <w:numFmt w:val="bullet"/>
      <w:lvlText w:val="•"/>
      <w:lvlJc w:val="left"/>
      <w:pPr>
        <w:ind w:left="8888" w:hanging="276"/>
      </w:pPr>
      <w:rPr>
        <w:rFonts w:hint="default"/>
        <w:lang w:val="en-US" w:eastAsia="en-US" w:bidi="en-US"/>
      </w:rPr>
    </w:lvl>
  </w:abstractNum>
  <w:abstractNum w:abstractNumId="28" w15:restartNumberingAfterBreak="0">
    <w:nsid w:val="467672FC"/>
    <w:multiLevelType w:val="hybridMultilevel"/>
    <w:tmpl w:val="F8BAC242"/>
    <w:lvl w:ilvl="0" w:tplc="588672B8">
      <w:start w:val="1"/>
      <w:numFmt w:val="upperLetter"/>
      <w:lvlText w:val="%1."/>
      <w:lvlJc w:val="left"/>
      <w:pPr>
        <w:ind w:left="720" w:hanging="360"/>
      </w:pPr>
      <w:rPr>
        <w:b w:val="0"/>
        <w:bCs w:val="0"/>
      </w:rPr>
    </w:lvl>
    <w:lvl w:ilvl="1" w:tplc="D272FF5E">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C2401C"/>
    <w:multiLevelType w:val="hybridMultilevel"/>
    <w:tmpl w:val="493C0954"/>
    <w:lvl w:ilvl="0" w:tplc="492C8BF4">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6D4B4E"/>
    <w:multiLevelType w:val="hybridMultilevel"/>
    <w:tmpl w:val="44BAF09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586851E1"/>
    <w:multiLevelType w:val="hybridMultilevel"/>
    <w:tmpl w:val="C41637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361555"/>
    <w:multiLevelType w:val="hybridMultilevel"/>
    <w:tmpl w:val="CC06C096"/>
    <w:lvl w:ilvl="0" w:tplc="0409000F">
      <w:start w:val="1"/>
      <w:numFmt w:val="decimal"/>
      <w:lvlText w:val="%1."/>
      <w:lvlJc w:val="left"/>
      <w:pPr>
        <w:ind w:left="720" w:hanging="360"/>
      </w:pPr>
      <w:rPr>
        <w:b w:val="0"/>
        <w:bCs w:val="0"/>
      </w:rPr>
    </w:lvl>
    <w:lvl w:ilvl="1" w:tplc="FFFFFFFF">
      <w:start w:val="1"/>
      <w:numFmt w:val="decimal"/>
      <w:lvlText w:val="%2."/>
      <w:lvlJc w:val="lef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0A6ABF"/>
    <w:multiLevelType w:val="hybridMultilevel"/>
    <w:tmpl w:val="D4D8E46E"/>
    <w:lvl w:ilvl="0" w:tplc="FADC522C">
      <w:start w:val="1"/>
      <w:numFmt w:val="decimal"/>
      <w:lvlText w:val="%1."/>
      <w:lvlJc w:val="left"/>
      <w:pPr>
        <w:ind w:left="720" w:hanging="360"/>
      </w:pPr>
      <w:rPr>
        <w:b w:val="0"/>
        <w:bCs w:val="0"/>
      </w:rPr>
    </w:lvl>
    <w:lvl w:ilvl="1" w:tplc="0409000F">
      <w:start w:val="1"/>
      <w:numFmt w:val="decimal"/>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2406A8"/>
    <w:multiLevelType w:val="multilevel"/>
    <w:tmpl w:val="56A8C84A"/>
    <w:styleLink w:val="CurrentList3"/>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4D87E6E"/>
    <w:multiLevelType w:val="hybridMultilevel"/>
    <w:tmpl w:val="F96E74E6"/>
    <w:lvl w:ilvl="0" w:tplc="06AEB6E8">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301051"/>
    <w:multiLevelType w:val="hybridMultilevel"/>
    <w:tmpl w:val="F2C07A6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CF20A0"/>
    <w:multiLevelType w:val="hybridMultilevel"/>
    <w:tmpl w:val="ADC4C3A4"/>
    <w:lvl w:ilvl="0" w:tplc="E05006F8">
      <w:start w:val="1"/>
      <w:numFmt w:val="upperRoman"/>
      <w:lvlText w:val="%1."/>
      <w:lvlJc w:val="left"/>
      <w:pPr>
        <w:ind w:left="1168" w:hanging="721"/>
      </w:pPr>
      <w:rPr>
        <w:rFonts w:ascii="Times New Roman" w:eastAsia="Times New Roman" w:hAnsi="Times New Roman" w:cs="Times New Roman" w:hint="default"/>
        <w:b/>
        <w:bCs/>
        <w:w w:val="100"/>
        <w:sz w:val="22"/>
        <w:szCs w:val="22"/>
        <w:lang w:val="en-US" w:eastAsia="en-US" w:bidi="en-US"/>
      </w:rPr>
    </w:lvl>
    <w:lvl w:ilvl="1" w:tplc="A35C767A">
      <w:start w:val="1"/>
      <w:numFmt w:val="lowerLetter"/>
      <w:lvlText w:val="%2)"/>
      <w:lvlJc w:val="left"/>
      <w:pPr>
        <w:ind w:left="1168" w:hanging="360"/>
      </w:pPr>
      <w:rPr>
        <w:rFonts w:ascii="Times New Roman" w:eastAsia="Times New Roman" w:hAnsi="Times New Roman" w:cs="Times New Roman" w:hint="default"/>
        <w:w w:val="100"/>
        <w:sz w:val="22"/>
        <w:szCs w:val="22"/>
        <w:lang w:val="en-US" w:eastAsia="en-US" w:bidi="en-US"/>
      </w:rPr>
    </w:lvl>
    <w:lvl w:ilvl="2" w:tplc="CBDEBEB4">
      <w:numFmt w:val="bullet"/>
      <w:lvlText w:val="•"/>
      <w:lvlJc w:val="left"/>
      <w:pPr>
        <w:ind w:left="3156" w:hanging="360"/>
      </w:pPr>
      <w:rPr>
        <w:rFonts w:hint="default"/>
        <w:lang w:val="en-US" w:eastAsia="en-US" w:bidi="en-US"/>
      </w:rPr>
    </w:lvl>
    <w:lvl w:ilvl="3" w:tplc="85F22648">
      <w:numFmt w:val="bullet"/>
      <w:lvlText w:val="•"/>
      <w:lvlJc w:val="left"/>
      <w:pPr>
        <w:ind w:left="4154" w:hanging="360"/>
      </w:pPr>
      <w:rPr>
        <w:rFonts w:hint="default"/>
        <w:lang w:val="en-US" w:eastAsia="en-US" w:bidi="en-US"/>
      </w:rPr>
    </w:lvl>
    <w:lvl w:ilvl="4" w:tplc="0890CD2E">
      <w:numFmt w:val="bullet"/>
      <w:lvlText w:val="•"/>
      <w:lvlJc w:val="left"/>
      <w:pPr>
        <w:ind w:left="5152" w:hanging="360"/>
      </w:pPr>
      <w:rPr>
        <w:rFonts w:hint="default"/>
        <w:lang w:val="en-US" w:eastAsia="en-US" w:bidi="en-US"/>
      </w:rPr>
    </w:lvl>
    <w:lvl w:ilvl="5" w:tplc="EC9EFDDE">
      <w:numFmt w:val="bullet"/>
      <w:lvlText w:val="•"/>
      <w:lvlJc w:val="left"/>
      <w:pPr>
        <w:ind w:left="6150" w:hanging="360"/>
      </w:pPr>
      <w:rPr>
        <w:rFonts w:hint="default"/>
        <w:lang w:val="en-US" w:eastAsia="en-US" w:bidi="en-US"/>
      </w:rPr>
    </w:lvl>
    <w:lvl w:ilvl="6" w:tplc="B83A0F02">
      <w:numFmt w:val="bullet"/>
      <w:lvlText w:val="•"/>
      <w:lvlJc w:val="left"/>
      <w:pPr>
        <w:ind w:left="7148" w:hanging="360"/>
      </w:pPr>
      <w:rPr>
        <w:rFonts w:hint="default"/>
        <w:lang w:val="en-US" w:eastAsia="en-US" w:bidi="en-US"/>
      </w:rPr>
    </w:lvl>
    <w:lvl w:ilvl="7" w:tplc="FFC84070">
      <w:numFmt w:val="bullet"/>
      <w:lvlText w:val="•"/>
      <w:lvlJc w:val="left"/>
      <w:pPr>
        <w:ind w:left="8146" w:hanging="360"/>
      </w:pPr>
      <w:rPr>
        <w:rFonts w:hint="default"/>
        <w:lang w:val="en-US" w:eastAsia="en-US" w:bidi="en-US"/>
      </w:rPr>
    </w:lvl>
    <w:lvl w:ilvl="8" w:tplc="7E76E4E4">
      <w:numFmt w:val="bullet"/>
      <w:lvlText w:val="•"/>
      <w:lvlJc w:val="left"/>
      <w:pPr>
        <w:ind w:left="9144" w:hanging="360"/>
      </w:pPr>
      <w:rPr>
        <w:rFonts w:hint="default"/>
        <w:lang w:val="en-US" w:eastAsia="en-US" w:bidi="en-US"/>
      </w:rPr>
    </w:lvl>
  </w:abstractNum>
  <w:abstractNum w:abstractNumId="38" w15:restartNumberingAfterBreak="0">
    <w:nsid w:val="72CC4C5A"/>
    <w:multiLevelType w:val="hybridMultilevel"/>
    <w:tmpl w:val="417A4A08"/>
    <w:lvl w:ilvl="0" w:tplc="FFFFFFFF">
      <w:start w:val="1"/>
      <w:numFmt w:val="decimal"/>
      <w:lvlText w:val="%1."/>
      <w:lvlJc w:val="left"/>
      <w:pPr>
        <w:ind w:left="808" w:hanging="361"/>
      </w:pPr>
      <w:rPr>
        <w:rFonts w:hint="default"/>
        <w:w w:val="100"/>
        <w:lang w:val="en-US" w:eastAsia="en-US" w:bidi="en-US"/>
      </w:rPr>
    </w:lvl>
    <w:lvl w:ilvl="1" w:tplc="FFFFFFFF">
      <w:numFmt w:val="bullet"/>
      <w:lvlText w:val="•"/>
      <w:lvlJc w:val="left"/>
      <w:pPr>
        <w:ind w:left="1834" w:hanging="361"/>
      </w:pPr>
      <w:rPr>
        <w:rFonts w:hint="default"/>
        <w:lang w:val="en-US" w:eastAsia="en-US" w:bidi="en-US"/>
      </w:rPr>
    </w:lvl>
    <w:lvl w:ilvl="2" w:tplc="FFFFFFFF">
      <w:numFmt w:val="bullet"/>
      <w:lvlText w:val="•"/>
      <w:lvlJc w:val="left"/>
      <w:pPr>
        <w:ind w:left="2868" w:hanging="361"/>
      </w:pPr>
      <w:rPr>
        <w:rFonts w:hint="default"/>
        <w:lang w:val="en-US" w:eastAsia="en-US" w:bidi="en-US"/>
      </w:rPr>
    </w:lvl>
    <w:lvl w:ilvl="3" w:tplc="FFFFFFFF">
      <w:numFmt w:val="bullet"/>
      <w:lvlText w:val="•"/>
      <w:lvlJc w:val="left"/>
      <w:pPr>
        <w:ind w:left="3902" w:hanging="361"/>
      </w:pPr>
      <w:rPr>
        <w:rFonts w:hint="default"/>
        <w:lang w:val="en-US" w:eastAsia="en-US" w:bidi="en-US"/>
      </w:rPr>
    </w:lvl>
    <w:lvl w:ilvl="4" w:tplc="FFFFFFFF">
      <w:numFmt w:val="bullet"/>
      <w:lvlText w:val="•"/>
      <w:lvlJc w:val="left"/>
      <w:pPr>
        <w:ind w:left="4936" w:hanging="361"/>
      </w:pPr>
      <w:rPr>
        <w:rFonts w:hint="default"/>
        <w:lang w:val="en-US" w:eastAsia="en-US" w:bidi="en-US"/>
      </w:rPr>
    </w:lvl>
    <w:lvl w:ilvl="5" w:tplc="FFFFFFFF">
      <w:numFmt w:val="bullet"/>
      <w:lvlText w:val="•"/>
      <w:lvlJc w:val="left"/>
      <w:pPr>
        <w:ind w:left="5970" w:hanging="361"/>
      </w:pPr>
      <w:rPr>
        <w:rFonts w:hint="default"/>
        <w:lang w:val="en-US" w:eastAsia="en-US" w:bidi="en-US"/>
      </w:rPr>
    </w:lvl>
    <w:lvl w:ilvl="6" w:tplc="FFFFFFFF">
      <w:numFmt w:val="bullet"/>
      <w:lvlText w:val="•"/>
      <w:lvlJc w:val="left"/>
      <w:pPr>
        <w:ind w:left="7004" w:hanging="361"/>
      </w:pPr>
      <w:rPr>
        <w:rFonts w:hint="default"/>
        <w:lang w:val="en-US" w:eastAsia="en-US" w:bidi="en-US"/>
      </w:rPr>
    </w:lvl>
    <w:lvl w:ilvl="7" w:tplc="FFFFFFFF">
      <w:numFmt w:val="bullet"/>
      <w:lvlText w:val="•"/>
      <w:lvlJc w:val="left"/>
      <w:pPr>
        <w:ind w:left="8038" w:hanging="361"/>
      </w:pPr>
      <w:rPr>
        <w:rFonts w:hint="default"/>
        <w:lang w:val="en-US" w:eastAsia="en-US" w:bidi="en-US"/>
      </w:rPr>
    </w:lvl>
    <w:lvl w:ilvl="8" w:tplc="FFFFFFFF">
      <w:numFmt w:val="bullet"/>
      <w:lvlText w:val="•"/>
      <w:lvlJc w:val="left"/>
      <w:pPr>
        <w:ind w:left="9072" w:hanging="361"/>
      </w:pPr>
      <w:rPr>
        <w:rFonts w:hint="default"/>
        <w:lang w:val="en-US" w:eastAsia="en-US" w:bidi="en-US"/>
      </w:rPr>
    </w:lvl>
  </w:abstractNum>
  <w:abstractNum w:abstractNumId="39" w15:restartNumberingAfterBreak="0">
    <w:nsid w:val="73501EB7"/>
    <w:multiLevelType w:val="hybridMultilevel"/>
    <w:tmpl w:val="2894FC40"/>
    <w:lvl w:ilvl="0" w:tplc="C63098D6">
      <w:start w:val="1"/>
      <w:numFmt w:val="upperRoman"/>
      <w:lvlText w:val="%1."/>
      <w:lvlJc w:val="left"/>
      <w:pPr>
        <w:ind w:left="1199" w:hanging="720"/>
      </w:pPr>
      <w:rPr>
        <w:rFonts w:ascii="Arial" w:eastAsia="Arial" w:hAnsi="Arial" w:cs="Arial" w:hint="default"/>
        <w:b/>
        <w:bCs/>
        <w:i w:val="0"/>
        <w:iCs w:val="0"/>
        <w:spacing w:val="0"/>
        <w:w w:val="100"/>
        <w:sz w:val="22"/>
        <w:szCs w:val="22"/>
        <w:lang w:val="en-US" w:eastAsia="en-US" w:bidi="ar-SA"/>
      </w:rPr>
    </w:lvl>
    <w:lvl w:ilvl="1" w:tplc="F39060E4">
      <w:numFmt w:val="bullet"/>
      <w:lvlText w:val=""/>
      <w:lvlJc w:val="left"/>
      <w:pPr>
        <w:ind w:left="1380" w:hanging="364"/>
      </w:pPr>
      <w:rPr>
        <w:rFonts w:ascii="Symbol" w:eastAsia="Symbol" w:hAnsi="Symbol" w:cs="Symbol" w:hint="default"/>
        <w:b w:val="0"/>
        <w:bCs w:val="0"/>
        <w:i w:val="0"/>
        <w:iCs w:val="0"/>
        <w:spacing w:val="0"/>
        <w:w w:val="100"/>
        <w:sz w:val="22"/>
        <w:szCs w:val="22"/>
        <w:lang w:val="en-US" w:eastAsia="en-US" w:bidi="ar-SA"/>
      </w:rPr>
    </w:lvl>
    <w:lvl w:ilvl="2" w:tplc="7B062BA0">
      <w:numFmt w:val="bullet"/>
      <w:lvlText w:val="•"/>
      <w:lvlJc w:val="left"/>
      <w:pPr>
        <w:ind w:left="2313" w:hanging="364"/>
      </w:pPr>
      <w:rPr>
        <w:rFonts w:hint="default"/>
        <w:lang w:val="en-US" w:eastAsia="en-US" w:bidi="ar-SA"/>
      </w:rPr>
    </w:lvl>
    <w:lvl w:ilvl="3" w:tplc="17AC8836">
      <w:numFmt w:val="bullet"/>
      <w:lvlText w:val="•"/>
      <w:lvlJc w:val="left"/>
      <w:pPr>
        <w:ind w:left="3246" w:hanging="364"/>
      </w:pPr>
      <w:rPr>
        <w:rFonts w:hint="default"/>
        <w:lang w:val="en-US" w:eastAsia="en-US" w:bidi="ar-SA"/>
      </w:rPr>
    </w:lvl>
    <w:lvl w:ilvl="4" w:tplc="0B3670C2">
      <w:numFmt w:val="bullet"/>
      <w:lvlText w:val="•"/>
      <w:lvlJc w:val="left"/>
      <w:pPr>
        <w:ind w:left="4180" w:hanging="364"/>
      </w:pPr>
      <w:rPr>
        <w:rFonts w:hint="default"/>
        <w:lang w:val="en-US" w:eastAsia="en-US" w:bidi="ar-SA"/>
      </w:rPr>
    </w:lvl>
    <w:lvl w:ilvl="5" w:tplc="30FED912">
      <w:numFmt w:val="bullet"/>
      <w:lvlText w:val="•"/>
      <w:lvlJc w:val="left"/>
      <w:pPr>
        <w:ind w:left="5113" w:hanging="364"/>
      </w:pPr>
      <w:rPr>
        <w:rFonts w:hint="default"/>
        <w:lang w:val="en-US" w:eastAsia="en-US" w:bidi="ar-SA"/>
      </w:rPr>
    </w:lvl>
    <w:lvl w:ilvl="6" w:tplc="3DC4E19E">
      <w:numFmt w:val="bullet"/>
      <w:lvlText w:val="•"/>
      <w:lvlJc w:val="left"/>
      <w:pPr>
        <w:ind w:left="6046" w:hanging="364"/>
      </w:pPr>
      <w:rPr>
        <w:rFonts w:hint="default"/>
        <w:lang w:val="en-US" w:eastAsia="en-US" w:bidi="ar-SA"/>
      </w:rPr>
    </w:lvl>
    <w:lvl w:ilvl="7" w:tplc="133A1D6E">
      <w:numFmt w:val="bullet"/>
      <w:lvlText w:val="•"/>
      <w:lvlJc w:val="left"/>
      <w:pPr>
        <w:ind w:left="6980" w:hanging="364"/>
      </w:pPr>
      <w:rPr>
        <w:rFonts w:hint="default"/>
        <w:lang w:val="en-US" w:eastAsia="en-US" w:bidi="ar-SA"/>
      </w:rPr>
    </w:lvl>
    <w:lvl w:ilvl="8" w:tplc="71DA471E">
      <w:numFmt w:val="bullet"/>
      <w:lvlText w:val="•"/>
      <w:lvlJc w:val="left"/>
      <w:pPr>
        <w:ind w:left="7913" w:hanging="364"/>
      </w:pPr>
      <w:rPr>
        <w:rFonts w:hint="default"/>
        <w:lang w:val="en-US" w:eastAsia="en-US" w:bidi="ar-SA"/>
      </w:rPr>
    </w:lvl>
  </w:abstractNum>
  <w:abstractNum w:abstractNumId="40" w15:restartNumberingAfterBreak="0">
    <w:nsid w:val="757D1ED4"/>
    <w:multiLevelType w:val="hybridMultilevel"/>
    <w:tmpl w:val="CD641152"/>
    <w:lvl w:ilvl="0" w:tplc="F71A2438">
      <w:start w:val="1"/>
      <w:numFmt w:val="decimal"/>
      <w:lvlText w:val="Task %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6938B7"/>
    <w:multiLevelType w:val="multilevel"/>
    <w:tmpl w:val="04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B9B4BF5"/>
    <w:multiLevelType w:val="hybridMultilevel"/>
    <w:tmpl w:val="6DA02182"/>
    <w:lvl w:ilvl="0" w:tplc="0409000F">
      <w:start w:val="1"/>
      <w:numFmt w:val="decimal"/>
      <w:lvlText w:val="%1."/>
      <w:lvlJc w:val="left"/>
      <w:pPr>
        <w:ind w:left="720" w:hanging="360"/>
      </w:pPr>
      <w:rPr>
        <w:rFonts w:hint="default"/>
        <w:b w:val="0"/>
        <w:bCs w:val="0"/>
        <w:i w:val="0"/>
        <w:iCs w:val="0"/>
        <w:spacing w:val="0"/>
        <w:w w:val="100"/>
        <w:sz w:val="23"/>
        <w:szCs w:val="23"/>
        <w:lang w:val="en-US" w:eastAsia="en-US" w:bidi="ar-SA"/>
      </w:rPr>
    </w:lvl>
    <w:lvl w:ilvl="1" w:tplc="FFFFFFFF">
      <w:start w:val="1"/>
      <w:numFmt w:val="lowerLetter"/>
      <w:lvlText w:val="%2."/>
      <w:lvlJc w:val="left"/>
      <w:pPr>
        <w:ind w:left="1440" w:hanging="360"/>
      </w:pPr>
      <w:rPr>
        <w:i w:val="0"/>
        <w:iCs/>
      </w:r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A15B18"/>
    <w:multiLevelType w:val="multilevel"/>
    <w:tmpl w:val="75084B3A"/>
    <w:styleLink w:val="CurrentList1"/>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E9E4FD1"/>
    <w:multiLevelType w:val="hybridMultilevel"/>
    <w:tmpl w:val="F93AE9C2"/>
    <w:lvl w:ilvl="0" w:tplc="0409000F">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373503">
    <w:abstractNumId w:val="8"/>
  </w:num>
  <w:num w:numId="2" w16cid:durableId="1203522250">
    <w:abstractNumId w:val="33"/>
  </w:num>
  <w:num w:numId="3" w16cid:durableId="2013409344">
    <w:abstractNumId w:val="33"/>
  </w:num>
  <w:num w:numId="4" w16cid:durableId="1863126356">
    <w:abstractNumId w:val="33"/>
  </w:num>
  <w:num w:numId="5" w16cid:durableId="1664384587">
    <w:abstractNumId w:val="33"/>
  </w:num>
  <w:num w:numId="6" w16cid:durableId="1768455184">
    <w:abstractNumId w:val="33"/>
  </w:num>
  <w:num w:numId="7" w16cid:durableId="1686400162">
    <w:abstractNumId w:val="33"/>
  </w:num>
  <w:num w:numId="8" w16cid:durableId="68381978">
    <w:abstractNumId w:val="33"/>
  </w:num>
  <w:num w:numId="9" w16cid:durableId="22680580">
    <w:abstractNumId w:val="33"/>
  </w:num>
  <w:num w:numId="10" w16cid:durableId="1864324078">
    <w:abstractNumId w:val="16"/>
  </w:num>
  <w:num w:numId="11" w16cid:durableId="1751124741">
    <w:abstractNumId w:val="36"/>
  </w:num>
  <w:num w:numId="12" w16cid:durableId="1965233910">
    <w:abstractNumId w:val="15"/>
  </w:num>
  <w:num w:numId="13" w16cid:durableId="1473062715">
    <w:abstractNumId w:val="29"/>
  </w:num>
  <w:num w:numId="14" w16cid:durableId="1135566892">
    <w:abstractNumId w:val="24"/>
  </w:num>
  <w:num w:numId="15" w16cid:durableId="1495796503">
    <w:abstractNumId w:val="17"/>
  </w:num>
  <w:num w:numId="16" w16cid:durableId="250554105">
    <w:abstractNumId w:val="31"/>
  </w:num>
  <w:num w:numId="17" w16cid:durableId="103499141">
    <w:abstractNumId w:val="28"/>
  </w:num>
  <w:num w:numId="18" w16cid:durableId="508179039">
    <w:abstractNumId w:val="14"/>
  </w:num>
  <w:num w:numId="19" w16cid:durableId="1673023524">
    <w:abstractNumId w:val="14"/>
    <w:lvlOverride w:ilvl="0">
      <w:startOverride w:val="1"/>
    </w:lvlOverride>
  </w:num>
  <w:num w:numId="20" w16cid:durableId="1096823311">
    <w:abstractNumId w:val="37"/>
  </w:num>
  <w:num w:numId="21" w16cid:durableId="574707619">
    <w:abstractNumId w:val="22"/>
  </w:num>
  <w:num w:numId="22" w16cid:durableId="1371032962">
    <w:abstractNumId w:val="44"/>
  </w:num>
  <w:num w:numId="23" w16cid:durableId="167598854">
    <w:abstractNumId w:val="6"/>
  </w:num>
  <w:num w:numId="24" w16cid:durableId="1344281453">
    <w:abstractNumId w:val="38"/>
  </w:num>
  <w:num w:numId="25" w16cid:durableId="767770653">
    <w:abstractNumId w:val="13"/>
  </w:num>
  <w:num w:numId="26" w16cid:durableId="1527787180">
    <w:abstractNumId w:val="19"/>
  </w:num>
  <w:num w:numId="27" w16cid:durableId="1862011206">
    <w:abstractNumId w:val="43"/>
  </w:num>
  <w:num w:numId="28" w16cid:durableId="1478183876">
    <w:abstractNumId w:val="40"/>
  </w:num>
  <w:num w:numId="29" w16cid:durableId="666179347">
    <w:abstractNumId w:val="44"/>
    <w:lvlOverride w:ilvl="0">
      <w:startOverride w:val="1"/>
    </w:lvlOverride>
  </w:num>
  <w:num w:numId="30" w16cid:durableId="1030035094">
    <w:abstractNumId w:val="25"/>
  </w:num>
  <w:num w:numId="31" w16cid:durableId="336470413">
    <w:abstractNumId w:val="35"/>
  </w:num>
  <w:num w:numId="32" w16cid:durableId="1952667860">
    <w:abstractNumId w:val="35"/>
    <w:lvlOverride w:ilvl="0">
      <w:startOverride w:val="1"/>
    </w:lvlOverride>
  </w:num>
  <w:num w:numId="33" w16cid:durableId="1440906418">
    <w:abstractNumId w:val="11"/>
  </w:num>
  <w:num w:numId="34" w16cid:durableId="1999307487">
    <w:abstractNumId w:val="25"/>
    <w:lvlOverride w:ilvl="0">
      <w:startOverride w:val="1"/>
    </w:lvlOverride>
  </w:num>
  <w:num w:numId="35" w16cid:durableId="105195621">
    <w:abstractNumId w:val="32"/>
  </w:num>
  <w:num w:numId="36" w16cid:durableId="1528330150">
    <w:abstractNumId w:val="35"/>
    <w:lvlOverride w:ilvl="0">
      <w:startOverride w:val="1"/>
    </w:lvlOverride>
  </w:num>
  <w:num w:numId="37" w16cid:durableId="1332365768">
    <w:abstractNumId w:val="35"/>
    <w:lvlOverride w:ilvl="0">
      <w:startOverride w:val="1"/>
    </w:lvlOverride>
  </w:num>
  <w:num w:numId="38" w16cid:durableId="480193343">
    <w:abstractNumId w:val="35"/>
    <w:lvlOverride w:ilvl="0">
      <w:startOverride w:val="1"/>
    </w:lvlOverride>
  </w:num>
  <w:num w:numId="39" w16cid:durableId="1961302460">
    <w:abstractNumId w:val="35"/>
    <w:lvlOverride w:ilvl="0">
      <w:startOverride w:val="1"/>
    </w:lvlOverride>
  </w:num>
  <w:num w:numId="40" w16cid:durableId="601182264">
    <w:abstractNumId w:val="35"/>
    <w:lvlOverride w:ilvl="0">
      <w:startOverride w:val="1"/>
    </w:lvlOverride>
  </w:num>
  <w:num w:numId="41" w16cid:durableId="384062602">
    <w:abstractNumId w:val="35"/>
    <w:lvlOverride w:ilvl="0">
      <w:startOverride w:val="1"/>
    </w:lvlOverride>
  </w:num>
  <w:num w:numId="42" w16cid:durableId="1318725646">
    <w:abstractNumId w:val="30"/>
  </w:num>
  <w:num w:numId="43" w16cid:durableId="1966349843">
    <w:abstractNumId w:val="35"/>
    <w:lvlOverride w:ilvl="0">
      <w:startOverride w:val="1"/>
    </w:lvlOverride>
  </w:num>
  <w:num w:numId="44" w16cid:durableId="769814951">
    <w:abstractNumId w:val="35"/>
    <w:lvlOverride w:ilvl="0">
      <w:startOverride w:val="1"/>
    </w:lvlOverride>
  </w:num>
  <w:num w:numId="45" w16cid:durableId="397440454">
    <w:abstractNumId w:val="35"/>
    <w:lvlOverride w:ilvl="0">
      <w:startOverride w:val="1"/>
    </w:lvlOverride>
  </w:num>
  <w:num w:numId="46" w16cid:durableId="1513950520">
    <w:abstractNumId w:val="35"/>
    <w:lvlOverride w:ilvl="0">
      <w:startOverride w:val="1"/>
    </w:lvlOverride>
  </w:num>
  <w:num w:numId="47" w16cid:durableId="1708094790">
    <w:abstractNumId w:val="35"/>
    <w:lvlOverride w:ilvl="0">
      <w:startOverride w:val="1"/>
    </w:lvlOverride>
  </w:num>
  <w:num w:numId="48" w16cid:durableId="1038580031">
    <w:abstractNumId w:val="35"/>
    <w:lvlOverride w:ilvl="0">
      <w:startOverride w:val="1"/>
    </w:lvlOverride>
  </w:num>
  <w:num w:numId="49" w16cid:durableId="2077819942">
    <w:abstractNumId w:val="35"/>
    <w:lvlOverride w:ilvl="0">
      <w:startOverride w:val="1"/>
    </w:lvlOverride>
  </w:num>
  <w:num w:numId="50" w16cid:durableId="1491364859">
    <w:abstractNumId w:val="35"/>
    <w:lvlOverride w:ilvl="0">
      <w:startOverride w:val="1"/>
    </w:lvlOverride>
  </w:num>
  <w:num w:numId="51" w16cid:durableId="2091392664">
    <w:abstractNumId w:val="34"/>
  </w:num>
  <w:num w:numId="52" w16cid:durableId="879321064">
    <w:abstractNumId w:val="10"/>
  </w:num>
  <w:num w:numId="53" w16cid:durableId="1309093822">
    <w:abstractNumId w:val="25"/>
    <w:lvlOverride w:ilvl="0">
      <w:startOverride w:val="1"/>
    </w:lvlOverride>
  </w:num>
  <w:num w:numId="54" w16cid:durableId="1674144693">
    <w:abstractNumId w:val="5"/>
  </w:num>
  <w:num w:numId="55" w16cid:durableId="539829350">
    <w:abstractNumId w:val="7"/>
  </w:num>
  <w:num w:numId="56" w16cid:durableId="880675730">
    <w:abstractNumId w:val="27"/>
  </w:num>
  <w:num w:numId="57" w16cid:durableId="1027482523">
    <w:abstractNumId w:val="33"/>
    <w:lvlOverride w:ilvl="0">
      <w:startOverride w:val="1"/>
    </w:lvlOverride>
  </w:num>
  <w:num w:numId="58" w16cid:durableId="865941765">
    <w:abstractNumId w:val="42"/>
  </w:num>
  <w:num w:numId="59" w16cid:durableId="582498280">
    <w:abstractNumId w:val="39"/>
  </w:num>
  <w:num w:numId="60" w16cid:durableId="56979126">
    <w:abstractNumId w:val="18"/>
  </w:num>
  <w:num w:numId="61" w16cid:durableId="1430004410">
    <w:abstractNumId w:val="20"/>
  </w:num>
  <w:num w:numId="62" w16cid:durableId="712120352">
    <w:abstractNumId w:val="0"/>
  </w:num>
  <w:num w:numId="63" w16cid:durableId="583802733">
    <w:abstractNumId w:val="1"/>
  </w:num>
  <w:num w:numId="64" w16cid:durableId="1253052303">
    <w:abstractNumId w:val="2"/>
  </w:num>
  <w:num w:numId="65" w16cid:durableId="1248999073">
    <w:abstractNumId w:val="41"/>
  </w:num>
  <w:num w:numId="66" w16cid:durableId="14233213">
    <w:abstractNumId w:val="23"/>
  </w:num>
  <w:num w:numId="67" w16cid:durableId="40524935">
    <w:abstractNumId w:val="3"/>
  </w:num>
  <w:num w:numId="68" w16cid:durableId="1240867404">
    <w:abstractNumId w:val="21"/>
  </w:num>
  <w:num w:numId="69" w16cid:durableId="1798254069">
    <w:abstractNumId w:val="12"/>
  </w:num>
  <w:num w:numId="70" w16cid:durableId="1610700699">
    <w:abstractNumId w:val="9"/>
  </w:num>
  <w:num w:numId="71" w16cid:durableId="9468921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29871246">
    <w:abstractNumId w:val="20"/>
    <w:lvlOverride w:ilvl="0">
      <w:startOverride w:val="3"/>
    </w:lvlOverride>
    <w:lvlOverride w:ilvl="1">
      <w:startOverride w:val="1"/>
    </w:lvlOverride>
  </w:num>
  <w:num w:numId="73" w16cid:durableId="9591476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82316377">
    <w:abstractNumId w:val="26"/>
  </w:num>
  <w:num w:numId="75" w16cid:durableId="8099825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0188001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987394938">
    <w:abstractNumId w:val="4"/>
  </w:num>
  <w:num w:numId="78" w16cid:durableId="16719062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254127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069016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CA4"/>
    <w:rsid w:val="00005590"/>
    <w:rsid w:val="0001170F"/>
    <w:rsid w:val="000712D8"/>
    <w:rsid w:val="000763F6"/>
    <w:rsid w:val="0008254C"/>
    <w:rsid w:val="00085CB9"/>
    <w:rsid w:val="000A0946"/>
    <w:rsid w:val="000B4F37"/>
    <w:rsid w:val="000B4F5E"/>
    <w:rsid w:val="0011118D"/>
    <w:rsid w:val="00126190"/>
    <w:rsid w:val="00140EAD"/>
    <w:rsid w:val="00141BAC"/>
    <w:rsid w:val="0017178B"/>
    <w:rsid w:val="00191CB7"/>
    <w:rsid w:val="001B013D"/>
    <w:rsid w:val="001B6FD0"/>
    <w:rsid w:val="001C195F"/>
    <w:rsid w:val="001D4B46"/>
    <w:rsid w:val="001F0E8E"/>
    <w:rsid w:val="002016C3"/>
    <w:rsid w:val="002055E3"/>
    <w:rsid w:val="00212F0C"/>
    <w:rsid w:val="00233AAF"/>
    <w:rsid w:val="00247514"/>
    <w:rsid w:val="002508DD"/>
    <w:rsid w:val="00263C50"/>
    <w:rsid w:val="00277CA4"/>
    <w:rsid w:val="00285A71"/>
    <w:rsid w:val="002A631C"/>
    <w:rsid w:val="002C1D51"/>
    <w:rsid w:val="002D2EAD"/>
    <w:rsid w:val="002D6B77"/>
    <w:rsid w:val="002E0657"/>
    <w:rsid w:val="002F36FE"/>
    <w:rsid w:val="00307F33"/>
    <w:rsid w:val="00342ABB"/>
    <w:rsid w:val="00343E3E"/>
    <w:rsid w:val="00352021"/>
    <w:rsid w:val="00352811"/>
    <w:rsid w:val="00365591"/>
    <w:rsid w:val="0037261F"/>
    <w:rsid w:val="003842DC"/>
    <w:rsid w:val="00384612"/>
    <w:rsid w:val="003A23F6"/>
    <w:rsid w:val="003B2354"/>
    <w:rsid w:val="003B3DC3"/>
    <w:rsid w:val="003D4EC1"/>
    <w:rsid w:val="003E1264"/>
    <w:rsid w:val="003F2FD2"/>
    <w:rsid w:val="00424602"/>
    <w:rsid w:val="0042470B"/>
    <w:rsid w:val="00424E27"/>
    <w:rsid w:val="004459E5"/>
    <w:rsid w:val="00457B65"/>
    <w:rsid w:val="00464422"/>
    <w:rsid w:val="00464FAD"/>
    <w:rsid w:val="00472A0E"/>
    <w:rsid w:val="0049780F"/>
    <w:rsid w:val="004A094F"/>
    <w:rsid w:val="004A2F90"/>
    <w:rsid w:val="004A491C"/>
    <w:rsid w:val="004A57B8"/>
    <w:rsid w:val="004B0CE8"/>
    <w:rsid w:val="004C4885"/>
    <w:rsid w:val="004E0E6B"/>
    <w:rsid w:val="004F2681"/>
    <w:rsid w:val="0052045C"/>
    <w:rsid w:val="00537E2A"/>
    <w:rsid w:val="00540885"/>
    <w:rsid w:val="00560246"/>
    <w:rsid w:val="00595AF7"/>
    <w:rsid w:val="00595C12"/>
    <w:rsid w:val="005C4789"/>
    <w:rsid w:val="005C5AEA"/>
    <w:rsid w:val="005D576B"/>
    <w:rsid w:val="005E508B"/>
    <w:rsid w:val="005E6DA4"/>
    <w:rsid w:val="00604D4E"/>
    <w:rsid w:val="0062716C"/>
    <w:rsid w:val="00637664"/>
    <w:rsid w:val="00650B8E"/>
    <w:rsid w:val="006544D0"/>
    <w:rsid w:val="00660C6C"/>
    <w:rsid w:val="006613A6"/>
    <w:rsid w:val="00666C4A"/>
    <w:rsid w:val="00671ED7"/>
    <w:rsid w:val="00676346"/>
    <w:rsid w:val="0067793C"/>
    <w:rsid w:val="006923EF"/>
    <w:rsid w:val="00695B6B"/>
    <w:rsid w:val="006A0375"/>
    <w:rsid w:val="006C2CA4"/>
    <w:rsid w:val="006C77EE"/>
    <w:rsid w:val="006E3842"/>
    <w:rsid w:val="007149D9"/>
    <w:rsid w:val="00727219"/>
    <w:rsid w:val="0074723E"/>
    <w:rsid w:val="007550A1"/>
    <w:rsid w:val="00760193"/>
    <w:rsid w:val="0076420E"/>
    <w:rsid w:val="007B7824"/>
    <w:rsid w:val="007E368A"/>
    <w:rsid w:val="007E7C68"/>
    <w:rsid w:val="0080241F"/>
    <w:rsid w:val="008305D1"/>
    <w:rsid w:val="00852552"/>
    <w:rsid w:val="008536E5"/>
    <w:rsid w:val="0085456F"/>
    <w:rsid w:val="0088673C"/>
    <w:rsid w:val="00892526"/>
    <w:rsid w:val="008B55F1"/>
    <w:rsid w:val="008C2AA7"/>
    <w:rsid w:val="008D79F5"/>
    <w:rsid w:val="008E1FF4"/>
    <w:rsid w:val="008E64B9"/>
    <w:rsid w:val="00930A3C"/>
    <w:rsid w:val="00941AFA"/>
    <w:rsid w:val="00946201"/>
    <w:rsid w:val="00947A23"/>
    <w:rsid w:val="00957F63"/>
    <w:rsid w:val="0096240D"/>
    <w:rsid w:val="00974204"/>
    <w:rsid w:val="00980520"/>
    <w:rsid w:val="00993E14"/>
    <w:rsid w:val="009A204F"/>
    <w:rsid w:val="009A278A"/>
    <w:rsid w:val="009B41E5"/>
    <w:rsid w:val="009C0853"/>
    <w:rsid w:val="009E0DBB"/>
    <w:rsid w:val="009E1F9C"/>
    <w:rsid w:val="009E2B66"/>
    <w:rsid w:val="009E379C"/>
    <w:rsid w:val="009F79DC"/>
    <w:rsid w:val="00A07460"/>
    <w:rsid w:val="00A2404B"/>
    <w:rsid w:val="00A251C7"/>
    <w:rsid w:val="00A350E3"/>
    <w:rsid w:val="00A36E11"/>
    <w:rsid w:val="00A432DA"/>
    <w:rsid w:val="00A71AE1"/>
    <w:rsid w:val="00A7510E"/>
    <w:rsid w:val="00A7648F"/>
    <w:rsid w:val="00A97008"/>
    <w:rsid w:val="00AB3BF3"/>
    <w:rsid w:val="00AE7CA3"/>
    <w:rsid w:val="00B179C7"/>
    <w:rsid w:val="00B24F10"/>
    <w:rsid w:val="00B3326D"/>
    <w:rsid w:val="00B67646"/>
    <w:rsid w:val="00B74607"/>
    <w:rsid w:val="00B81F88"/>
    <w:rsid w:val="00B8487F"/>
    <w:rsid w:val="00B86E1B"/>
    <w:rsid w:val="00B9308A"/>
    <w:rsid w:val="00BA50BC"/>
    <w:rsid w:val="00BB57B3"/>
    <w:rsid w:val="00BD5DA2"/>
    <w:rsid w:val="00BE72B1"/>
    <w:rsid w:val="00C05D9A"/>
    <w:rsid w:val="00C06144"/>
    <w:rsid w:val="00C229E1"/>
    <w:rsid w:val="00C234CE"/>
    <w:rsid w:val="00C932E0"/>
    <w:rsid w:val="00CD7A3A"/>
    <w:rsid w:val="00D000D3"/>
    <w:rsid w:val="00D02395"/>
    <w:rsid w:val="00D20877"/>
    <w:rsid w:val="00D3537C"/>
    <w:rsid w:val="00D41B6D"/>
    <w:rsid w:val="00D439E3"/>
    <w:rsid w:val="00D4708A"/>
    <w:rsid w:val="00D50B31"/>
    <w:rsid w:val="00D545F0"/>
    <w:rsid w:val="00D704E2"/>
    <w:rsid w:val="00D85C3E"/>
    <w:rsid w:val="00DB0AD6"/>
    <w:rsid w:val="00DB3B66"/>
    <w:rsid w:val="00DB7F6E"/>
    <w:rsid w:val="00DC73C1"/>
    <w:rsid w:val="00DD1A4C"/>
    <w:rsid w:val="00DD2701"/>
    <w:rsid w:val="00DD4E83"/>
    <w:rsid w:val="00DE46D3"/>
    <w:rsid w:val="00E1575A"/>
    <w:rsid w:val="00E16C91"/>
    <w:rsid w:val="00E21C6C"/>
    <w:rsid w:val="00E66551"/>
    <w:rsid w:val="00E83C6C"/>
    <w:rsid w:val="00E94406"/>
    <w:rsid w:val="00EE43CF"/>
    <w:rsid w:val="00F0092C"/>
    <w:rsid w:val="00F32525"/>
    <w:rsid w:val="00F4764D"/>
    <w:rsid w:val="00F65898"/>
    <w:rsid w:val="00FA6AE4"/>
    <w:rsid w:val="00FB23AD"/>
    <w:rsid w:val="00FC61F9"/>
    <w:rsid w:val="00FD32EB"/>
    <w:rsid w:val="00FD5F34"/>
    <w:rsid w:val="00FE3A54"/>
    <w:rsid w:val="00FF23C9"/>
    <w:rsid w:val="00FF34E7"/>
    <w:rsid w:val="42678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405AD"/>
  <w15:docId w15:val="{382D915A-29A9-42DD-A807-8F2B1F19D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E6B"/>
    <w:pPr>
      <w:spacing w:before="120" w:after="120" w:line="257" w:lineRule="auto"/>
    </w:pPr>
    <w:rPr>
      <w:rFonts w:ascii="Arial" w:hAnsi="Arial"/>
      <w:sz w:val="24"/>
    </w:rPr>
  </w:style>
  <w:style w:type="paragraph" w:styleId="Heading1">
    <w:name w:val="heading 1"/>
    <w:basedOn w:val="Normal"/>
    <w:next w:val="Normal"/>
    <w:link w:val="Heading1Char"/>
    <w:uiPriority w:val="9"/>
    <w:qFormat/>
    <w:rsid w:val="00DD2701"/>
    <w:pPr>
      <w:numPr>
        <w:numId w:val="61"/>
      </w:numPr>
      <w:ind w:left="360"/>
      <w:outlineLvl w:val="0"/>
    </w:pPr>
    <w:rPr>
      <w:rFonts w:cs="Times New Roman"/>
      <w:b/>
    </w:rPr>
  </w:style>
  <w:style w:type="paragraph" w:styleId="Heading2">
    <w:name w:val="heading 2"/>
    <w:basedOn w:val="ListParagraph"/>
    <w:next w:val="Normal"/>
    <w:link w:val="Heading2Char"/>
    <w:uiPriority w:val="9"/>
    <w:unhideWhenUsed/>
    <w:qFormat/>
    <w:rsid w:val="00472A0E"/>
    <w:pPr>
      <w:numPr>
        <w:numId w:val="0"/>
      </w:numPr>
      <w:outlineLvl w:val="1"/>
    </w:pPr>
    <w:rPr>
      <w:b/>
      <w:u w:val="none"/>
    </w:rPr>
  </w:style>
  <w:style w:type="paragraph" w:styleId="Heading3">
    <w:name w:val="heading 3"/>
    <w:basedOn w:val="Normal"/>
    <w:next w:val="Heading2"/>
    <w:link w:val="Heading3Char"/>
    <w:uiPriority w:val="9"/>
    <w:unhideWhenUsed/>
    <w:qFormat/>
    <w:rsid w:val="0008254C"/>
    <w:pPr>
      <w:jc w:val="both"/>
      <w:outlineLvl w:val="2"/>
    </w:pPr>
    <w:rPr>
      <w:b/>
      <w:i/>
      <w:iCs/>
    </w:rPr>
  </w:style>
  <w:style w:type="paragraph" w:styleId="Heading4">
    <w:name w:val="heading 4"/>
    <w:basedOn w:val="Heading3"/>
    <w:next w:val="Normal"/>
    <w:link w:val="Heading4Char"/>
    <w:uiPriority w:val="9"/>
    <w:unhideWhenUsed/>
    <w:rsid w:val="00941AFA"/>
    <w:pPr>
      <w:ind w:left="90"/>
      <w:jc w:val="left"/>
      <w:outlineLvl w:val="3"/>
    </w:pPr>
    <w:rPr>
      <w:i w:val="0"/>
      <w:iCs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CA4"/>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277CA4"/>
  </w:style>
  <w:style w:type="paragraph" w:styleId="Footer">
    <w:name w:val="footer"/>
    <w:basedOn w:val="Normal"/>
    <w:link w:val="FooterChar"/>
    <w:uiPriority w:val="99"/>
    <w:unhideWhenUsed/>
    <w:rsid w:val="00277CA4"/>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277CA4"/>
  </w:style>
  <w:style w:type="character" w:customStyle="1" w:styleId="Heading1Char">
    <w:name w:val="Heading 1 Char"/>
    <w:basedOn w:val="DefaultParagraphFont"/>
    <w:link w:val="Heading1"/>
    <w:uiPriority w:val="9"/>
    <w:rsid w:val="00DD2701"/>
    <w:rPr>
      <w:rFonts w:ascii="Times New Roman" w:hAnsi="Times New Roman" w:cs="Times New Roman"/>
      <w:b/>
      <w:sz w:val="24"/>
    </w:rPr>
  </w:style>
  <w:style w:type="paragraph" w:styleId="ListParagraph">
    <w:name w:val="List Paragraph"/>
    <w:basedOn w:val="Normal"/>
    <w:link w:val="ListParagraphChar"/>
    <w:uiPriority w:val="1"/>
    <w:qFormat/>
    <w:rsid w:val="0008254C"/>
    <w:pPr>
      <w:numPr>
        <w:numId w:val="74"/>
      </w:numPr>
      <w:spacing w:line="0" w:lineRule="atLeast"/>
    </w:pPr>
    <w:rPr>
      <w:rFonts w:eastAsia="Arial"/>
      <w:u w:val="single"/>
    </w:rPr>
  </w:style>
  <w:style w:type="paragraph" w:styleId="Revision">
    <w:name w:val="Revision"/>
    <w:hidden/>
    <w:uiPriority w:val="99"/>
    <w:semiHidden/>
    <w:rsid w:val="002A631C"/>
    <w:pPr>
      <w:spacing w:after="0" w:line="240" w:lineRule="auto"/>
    </w:pPr>
    <w:rPr>
      <w:rFonts w:ascii="Arial" w:hAnsi="Arial"/>
      <w:sz w:val="20"/>
    </w:rPr>
  </w:style>
  <w:style w:type="character" w:styleId="CommentReference">
    <w:name w:val="annotation reference"/>
    <w:basedOn w:val="DefaultParagraphFont"/>
    <w:uiPriority w:val="99"/>
    <w:semiHidden/>
    <w:unhideWhenUsed/>
    <w:rsid w:val="002A631C"/>
    <w:rPr>
      <w:sz w:val="16"/>
      <w:szCs w:val="16"/>
    </w:rPr>
  </w:style>
  <w:style w:type="paragraph" w:styleId="CommentText">
    <w:name w:val="annotation text"/>
    <w:basedOn w:val="Normal"/>
    <w:link w:val="CommentTextChar"/>
    <w:uiPriority w:val="99"/>
    <w:unhideWhenUsed/>
    <w:rsid w:val="002A631C"/>
    <w:pPr>
      <w:spacing w:line="240" w:lineRule="auto"/>
    </w:pPr>
    <w:rPr>
      <w:szCs w:val="20"/>
    </w:rPr>
  </w:style>
  <w:style w:type="character" w:customStyle="1" w:styleId="CommentTextChar">
    <w:name w:val="Comment Text Char"/>
    <w:basedOn w:val="DefaultParagraphFont"/>
    <w:link w:val="CommentText"/>
    <w:uiPriority w:val="99"/>
    <w:rsid w:val="002A631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A631C"/>
    <w:rPr>
      <w:b/>
      <w:bCs/>
    </w:rPr>
  </w:style>
  <w:style w:type="character" w:customStyle="1" w:styleId="CommentSubjectChar">
    <w:name w:val="Comment Subject Char"/>
    <w:basedOn w:val="CommentTextChar"/>
    <w:link w:val="CommentSubject"/>
    <w:uiPriority w:val="99"/>
    <w:semiHidden/>
    <w:rsid w:val="002A631C"/>
    <w:rPr>
      <w:rFonts w:ascii="Arial" w:hAnsi="Arial"/>
      <w:b/>
      <w:bCs/>
      <w:sz w:val="20"/>
      <w:szCs w:val="20"/>
    </w:rPr>
  </w:style>
  <w:style w:type="paragraph" w:customStyle="1" w:styleId="DocID">
    <w:name w:val="DocID"/>
    <w:basedOn w:val="Footer"/>
    <w:next w:val="Footer"/>
    <w:link w:val="DocIDChar"/>
    <w:rsid w:val="00A7648F"/>
    <w:pPr>
      <w:tabs>
        <w:tab w:val="clear" w:pos="4680"/>
        <w:tab w:val="clear" w:pos="9360"/>
      </w:tabs>
    </w:pPr>
    <w:rPr>
      <w:rFonts w:ascii="Times New Roman" w:eastAsia="Times New Roman" w:hAnsi="Times New Roman" w:cs="Times New Roman"/>
      <w:sz w:val="16"/>
      <w:szCs w:val="20"/>
    </w:rPr>
  </w:style>
  <w:style w:type="character" w:customStyle="1" w:styleId="ListParagraphChar">
    <w:name w:val="List Paragraph Char"/>
    <w:basedOn w:val="DefaultParagraphFont"/>
    <w:link w:val="ListParagraph"/>
    <w:uiPriority w:val="1"/>
    <w:rsid w:val="0008254C"/>
    <w:rPr>
      <w:rFonts w:ascii="Arial" w:eastAsia="Arial" w:hAnsi="Arial"/>
      <w:sz w:val="24"/>
      <w:u w:val="single"/>
    </w:rPr>
  </w:style>
  <w:style w:type="character" w:customStyle="1" w:styleId="DocIDChar">
    <w:name w:val="DocID Char"/>
    <w:basedOn w:val="ListParagraphChar"/>
    <w:link w:val="DocID"/>
    <w:rsid w:val="00A7648F"/>
    <w:rPr>
      <w:rFonts w:ascii="Times New Roman" w:eastAsia="Times New Roman" w:hAnsi="Times New Roman" w:cs="Times New Roman"/>
      <w:sz w:val="16"/>
      <w:szCs w:val="20"/>
      <w:u w:val="single"/>
      <w:lang w:val="en-US" w:eastAsia="en-US"/>
    </w:rPr>
  </w:style>
  <w:style w:type="paragraph" w:customStyle="1" w:styleId="Boxedtext">
    <w:name w:val="Boxed text"/>
    <w:basedOn w:val="Normal"/>
    <w:qFormat/>
    <w:rsid w:val="00FD5F34"/>
    <w:pPr>
      <w:pBdr>
        <w:top w:val="single" w:sz="4" w:space="1" w:color="auto"/>
        <w:left w:val="single" w:sz="4" w:space="4" w:color="auto"/>
        <w:bottom w:val="single" w:sz="4" w:space="1" w:color="auto"/>
        <w:right w:val="single" w:sz="4" w:space="4" w:color="auto"/>
      </w:pBdr>
      <w:spacing w:line="259" w:lineRule="auto"/>
    </w:pPr>
    <w:rPr>
      <w:rFonts w:cs="Calibri"/>
      <w:sz w:val="22"/>
    </w:rPr>
  </w:style>
  <w:style w:type="character" w:customStyle="1" w:styleId="Heading3Char">
    <w:name w:val="Heading 3 Char"/>
    <w:basedOn w:val="DefaultParagraphFont"/>
    <w:link w:val="Heading3"/>
    <w:uiPriority w:val="9"/>
    <w:rsid w:val="0008254C"/>
    <w:rPr>
      <w:rFonts w:ascii="Times New Roman" w:hAnsi="Times New Roman"/>
      <w:b/>
      <w:i/>
      <w:iCs/>
      <w:sz w:val="24"/>
    </w:rPr>
  </w:style>
  <w:style w:type="paragraph" w:customStyle="1" w:styleId="Intro">
    <w:name w:val="Intro"/>
    <w:basedOn w:val="Normal"/>
    <w:qFormat/>
    <w:rsid w:val="00FD5F34"/>
    <w:pPr>
      <w:spacing w:line="259" w:lineRule="auto"/>
    </w:pPr>
    <w:rPr>
      <w:sz w:val="22"/>
    </w:rPr>
  </w:style>
  <w:style w:type="character" w:customStyle="1" w:styleId="Heading2Char">
    <w:name w:val="Heading 2 Char"/>
    <w:basedOn w:val="DefaultParagraphFont"/>
    <w:link w:val="Heading2"/>
    <w:uiPriority w:val="9"/>
    <w:rsid w:val="00472A0E"/>
    <w:rPr>
      <w:rFonts w:ascii="Times New Roman" w:hAnsi="Times New Roman" w:cs="Arial"/>
      <w:b/>
      <w:sz w:val="24"/>
    </w:rPr>
  </w:style>
  <w:style w:type="paragraph" w:styleId="Title">
    <w:name w:val="Title"/>
    <w:basedOn w:val="Heading1"/>
    <w:next w:val="Normal"/>
    <w:link w:val="TitleChar"/>
    <w:uiPriority w:val="10"/>
    <w:qFormat/>
    <w:rsid w:val="00974204"/>
    <w:pPr>
      <w:numPr>
        <w:numId w:val="0"/>
      </w:numPr>
      <w:spacing w:before="0" w:after="0"/>
    </w:pPr>
    <w:rPr>
      <w:sz w:val="40"/>
    </w:rPr>
  </w:style>
  <w:style w:type="character" w:customStyle="1" w:styleId="TitleChar">
    <w:name w:val="Title Char"/>
    <w:basedOn w:val="DefaultParagraphFont"/>
    <w:link w:val="Title"/>
    <w:uiPriority w:val="10"/>
    <w:rsid w:val="00974204"/>
    <w:rPr>
      <w:rFonts w:ascii="Arial" w:hAnsi="Arial" w:cs="Times New Roman"/>
      <w:b/>
      <w:sz w:val="40"/>
    </w:rPr>
  </w:style>
  <w:style w:type="paragraph" w:customStyle="1" w:styleId="Records">
    <w:name w:val="Records"/>
    <w:basedOn w:val="Heading3"/>
    <w:qFormat/>
    <w:rsid w:val="00941AFA"/>
    <w:pPr>
      <w:ind w:left="360" w:hanging="630"/>
    </w:pPr>
    <w:rPr>
      <w:i w:val="0"/>
      <w:iCs w:val="0"/>
      <w:u w:val="single"/>
    </w:rPr>
  </w:style>
  <w:style w:type="character" w:customStyle="1" w:styleId="Heading4Char">
    <w:name w:val="Heading 4 Char"/>
    <w:basedOn w:val="DefaultParagraphFont"/>
    <w:link w:val="Heading4"/>
    <w:uiPriority w:val="9"/>
    <w:rsid w:val="00941AFA"/>
    <w:rPr>
      <w:rFonts w:ascii="Times New Roman" w:hAnsi="Times New Roman"/>
      <w:sz w:val="24"/>
      <w:u w:val="single"/>
    </w:rPr>
  </w:style>
  <w:style w:type="paragraph" w:styleId="BodyText">
    <w:name w:val="Body Text"/>
    <w:basedOn w:val="Normal"/>
    <w:link w:val="BodyTextChar"/>
    <w:uiPriority w:val="1"/>
    <w:qFormat/>
    <w:rsid w:val="0001170F"/>
    <w:pPr>
      <w:widowControl w:val="0"/>
      <w:autoSpaceDE w:val="0"/>
      <w:autoSpaceDN w:val="0"/>
      <w:spacing w:after="0" w:line="240" w:lineRule="auto"/>
    </w:pPr>
    <w:rPr>
      <w:rFonts w:eastAsia="Times New Roman" w:cs="Times New Roman"/>
      <w:sz w:val="22"/>
      <w:lang w:bidi="en-US"/>
    </w:rPr>
  </w:style>
  <w:style w:type="character" w:customStyle="1" w:styleId="BodyTextChar">
    <w:name w:val="Body Text Char"/>
    <w:basedOn w:val="DefaultParagraphFont"/>
    <w:link w:val="BodyText"/>
    <w:uiPriority w:val="1"/>
    <w:rsid w:val="0001170F"/>
    <w:rPr>
      <w:rFonts w:ascii="Times New Roman" w:eastAsia="Times New Roman" w:hAnsi="Times New Roman" w:cs="Times New Roman"/>
      <w:lang w:bidi="en-US"/>
    </w:rPr>
  </w:style>
  <w:style w:type="character" w:styleId="Hyperlink">
    <w:name w:val="Hyperlink"/>
    <w:basedOn w:val="DefaultParagraphFont"/>
    <w:uiPriority w:val="99"/>
    <w:unhideWhenUsed/>
    <w:rsid w:val="00BA50BC"/>
    <w:rPr>
      <w:color w:val="0563C1" w:themeColor="hyperlink"/>
      <w:u w:val="single"/>
    </w:rPr>
  </w:style>
  <w:style w:type="character" w:styleId="UnresolvedMention">
    <w:name w:val="Unresolved Mention"/>
    <w:basedOn w:val="DefaultParagraphFont"/>
    <w:uiPriority w:val="99"/>
    <w:semiHidden/>
    <w:unhideWhenUsed/>
    <w:rsid w:val="00BA50BC"/>
    <w:rPr>
      <w:color w:val="605E5C"/>
      <w:shd w:val="clear" w:color="auto" w:fill="E1DFDD"/>
    </w:rPr>
  </w:style>
  <w:style w:type="paragraph" w:customStyle="1" w:styleId="TableParagraph">
    <w:name w:val="Table Paragraph"/>
    <w:basedOn w:val="Normal"/>
    <w:uiPriority w:val="1"/>
    <w:qFormat/>
    <w:rsid w:val="00941AFA"/>
    <w:pPr>
      <w:widowControl w:val="0"/>
      <w:autoSpaceDE w:val="0"/>
      <w:autoSpaceDN w:val="0"/>
      <w:spacing w:before="0" w:after="0" w:line="240" w:lineRule="auto"/>
      <w:ind w:left="720"/>
    </w:pPr>
    <w:rPr>
      <w:rFonts w:eastAsia="Times New Roman" w:cs="Times New Roman"/>
      <w:sz w:val="22"/>
      <w:lang w:bidi="en-US"/>
    </w:rPr>
  </w:style>
  <w:style w:type="character" w:styleId="PageNumber">
    <w:name w:val="page number"/>
    <w:basedOn w:val="DefaultParagraphFont"/>
    <w:uiPriority w:val="99"/>
    <w:semiHidden/>
    <w:unhideWhenUsed/>
    <w:rsid w:val="00DC73C1"/>
  </w:style>
  <w:style w:type="paragraph" w:customStyle="1" w:styleId="NormalNoSpacing">
    <w:name w:val="Normal No Spacing"/>
    <w:basedOn w:val="Normal"/>
    <w:qFormat/>
    <w:rsid w:val="00DD4E83"/>
    <w:pPr>
      <w:spacing w:before="0" w:after="0"/>
      <w:contextualSpacing/>
    </w:pPr>
  </w:style>
  <w:style w:type="numbering" w:customStyle="1" w:styleId="CurrentList1">
    <w:name w:val="Current List1"/>
    <w:uiPriority w:val="99"/>
    <w:rsid w:val="0085456F"/>
    <w:pPr>
      <w:numPr>
        <w:numId w:val="27"/>
      </w:numPr>
    </w:pPr>
  </w:style>
  <w:style w:type="numbering" w:customStyle="1" w:styleId="CurrentList2">
    <w:name w:val="Current List2"/>
    <w:uiPriority w:val="99"/>
    <w:rsid w:val="00B24F10"/>
    <w:pPr>
      <w:numPr>
        <w:numId w:val="33"/>
      </w:numPr>
    </w:pPr>
  </w:style>
  <w:style w:type="paragraph" w:customStyle="1" w:styleId="ListParagraphNoSpacing">
    <w:name w:val="List Paragraph No Spacing"/>
    <w:basedOn w:val="ListParagraph"/>
    <w:qFormat/>
    <w:rsid w:val="004E0E6B"/>
    <w:pPr>
      <w:numPr>
        <w:numId w:val="70"/>
      </w:numPr>
      <w:spacing w:before="0" w:after="0"/>
    </w:pPr>
    <w:rPr>
      <w:u w:val="none"/>
    </w:rPr>
  </w:style>
  <w:style w:type="table" w:styleId="TableGrid">
    <w:name w:val="Table Grid"/>
    <w:basedOn w:val="TableNormal"/>
    <w:uiPriority w:val="39"/>
    <w:rsid w:val="00D00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Heading3"/>
    <w:qFormat/>
    <w:rsid w:val="000A0946"/>
    <w:pPr>
      <w:numPr>
        <w:numId w:val="52"/>
      </w:numPr>
      <w:ind w:left="360" w:hanging="630"/>
      <w:jc w:val="left"/>
    </w:pPr>
    <w:rPr>
      <w:i w:val="0"/>
      <w:iCs w:val="0"/>
      <w:u w:val="single"/>
    </w:rPr>
  </w:style>
  <w:style w:type="numbering" w:customStyle="1" w:styleId="CurrentList3">
    <w:name w:val="Current List3"/>
    <w:uiPriority w:val="99"/>
    <w:rsid w:val="005C4789"/>
    <w:pPr>
      <w:numPr>
        <w:numId w:val="51"/>
      </w:numPr>
    </w:pPr>
  </w:style>
  <w:style w:type="paragraph" w:styleId="TOCHeading">
    <w:name w:val="TOC Heading"/>
    <w:basedOn w:val="Heading1"/>
    <w:next w:val="Normal"/>
    <w:uiPriority w:val="39"/>
    <w:unhideWhenUsed/>
    <w:qFormat/>
    <w:rsid w:val="00DB7F6E"/>
    <w:pPr>
      <w:keepNext/>
      <w:keepLines/>
      <w:numPr>
        <w:numId w:val="0"/>
      </w:numPr>
      <w:spacing w:before="480" w:after="0" w:line="276" w:lineRule="auto"/>
      <w:outlineLvl w:val="9"/>
    </w:pPr>
    <w:rPr>
      <w:rFonts w:asciiTheme="majorHAnsi" w:eastAsiaTheme="majorEastAsia" w:hAnsiTheme="majorHAnsi" w:cstheme="majorBidi"/>
      <w:bCs/>
      <w:color w:val="2F5496" w:themeColor="accent1" w:themeShade="BF"/>
      <w:sz w:val="28"/>
      <w:szCs w:val="28"/>
    </w:rPr>
  </w:style>
  <w:style w:type="paragraph" w:styleId="TOC1">
    <w:name w:val="toc 1"/>
    <w:basedOn w:val="Normal"/>
    <w:next w:val="Normal"/>
    <w:autoRedefine/>
    <w:uiPriority w:val="39"/>
    <w:unhideWhenUsed/>
    <w:rsid w:val="00A2404B"/>
    <w:pPr>
      <w:spacing w:after="0"/>
    </w:pPr>
    <w:rPr>
      <w:rFonts w:asciiTheme="minorHAnsi" w:hAnsiTheme="minorHAnsi" w:cstheme="minorHAnsi"/>
      <w:b/>
      <w:bCs/>
      <w:i/>
      <w:iCs/>
      <w:szCs w:val="24"/>
    </w:rPr>
  </w:style>
  <w:style w:type="paragraph" w:styleId="TOC2">
    <w:name w:val="toc 2"/>
    <w:basedOn w:val="Normal"/>
    <w:next w:val="Normal"/>
    <w:autoRedefine/>
    <w:uiPriority w:val="39"/>
    <w:unhideWhenUsed/>
    <w:rsid w:val="00DB7F6E"/>
    <w:pPr>
      <w:spacing w:after="0"/>
      <w:ind w:left="240"/>
    </w:pPr>
    <w:rPr>
      <w:rFonts w:asciiTheme="minorHAnsi" w:hAnsiTheme="minorHAnsi" w:cstheme="minorHAnsi"/>
      <w:b/>
      <w:bCs/>
      <w:sz w:val="22"/>
    </w:rPr>
  </w:style>
  <w:style w:type="paragraph" w:styleId="TOC3">
    <w:name w:val="toc 3"/>
    <w:basedOn w:val="Normal"/>
    <w:next w:val="Normal"/>
    <w:autoRedefine/>
    <w:uiPriority w:val="39"/>
    <w:unhideWhenUsed/>
    <w:rsid w:val="00DB7F6E"/>
    <w:pPr>
      <w:spacing w:before="0" w:after="0"/>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DB7F6E"/>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DB7F6E"/>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DB7F6E"/>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DB7F6E"/>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DB7F6E"/>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DB7F6E"/>
    <w:pPr>
      <w:spacing w:before="0" w:after="0"/>
      <w:ind w:left="1920"/>
    </w:pPr>
    <w:rPr>
      <w:rFonts w:asciiTheme="minorHAnsi" w:hAnsiTheme="minorHAnsi" w:cstheme="minorHAnsi"/>
      <w:sz w:val="20"/>
      <w:szCs w:val="20"/>
    </w:rPr>
  </w:style>
  <w:style w:type="numbering" w:customStyle="1" w:styleId="CurrentList4">
    <w:name w:val="Current List4"/>
    <w:uiPriority w:val="99"/>
    <w:rsid w:val="00676346"/>
    <w:pPr>
      <w:numPr>
        <w:numId w:val="55"/>
      </w:numPr>
    </w:pPr>
  </w:style>
  <w:style w:type="character" w:styleId="Strong">
    <w:name w:val="Strong"/>
    <w:basedOn w:val="DefaultParagraphFont"/>
    <w:uiPriority w:val="22"/>
    <w:qFormat/>
    <w:rsid w:val="00DE46D3"/>
    <w:rPr>
      <w:b/>
      <w:bCs/>
    </w:rPr>
  </w:style>
  <w:style w:type="numbering" w:customStyle="1" w:styleId="CurrentList5">
    <w:name w:val="Current List5"/>
    <w:uiPriority w:val="99"/>
    <w:rsid w:val="00472A0E"/>
    <w:pPr>
      <w:numPr>
        <w:numId w:val="65"/>
      </w:numPr>
    </w:pPr>
  </w:style>
  <w:style w:type="numbering" w:customStyle="1" w:styleId="CurrentList6">
    <w:name w:val="Current List6"/>
    <w:uiPriority w:val="99"/>
    <w:rsid w:val="0008254C"/>
    <w:pPr>
      <w:numPr>
        <w:numId w:val="6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2500">
      <w:bodyDiv w:val="1"/>
      <w:marLeft w:val="0"/>
      <w:marRight w:val="0"/>
      <w:marTop w:val="0"/>
      <w:marBottom w:val="0"/>
      <w:divBdr>
        <w:top w:val="none" w:sz="0" w:space="0" w:color="auto"/>
        <w:left w:val="none" w:sz="0" w:space="0" w:color="auto"/>
        <w:bottom w:val="none" w:sz="0" w:space="0" w:color="auto"/>
        <w:right w:val="none" w:sz="0" w:space="0" w:color="auto"/>
      </w:divBdr>
    </w:div>
    <w:div w:id="439304959">
      <w:bodyDiv w:val="1"/>
      <w:marLeft w:val="0"/>
      <w:marRight w:val="0"/>
      <w:marTop w:val="0"/>
      <w:marBottom w:val="0"/>
      <w:divBdr>
        <w:top w:val="none" w:sz="0" w:space="0" w:color="auto"/>
        <w:left w:val="none" w:sz="0" w:space="0" w:color="auto"/>
        <w:bottom w:val="none" w:sz="0" w:space="0" w:color="auto"/>
        <w:right w:val="none" w:sz="0" w:space="0" w:color="auto"/>
      </w:divBdr>
    </w:div>
    <w:div w:id="926234343">
      <w:bodyDiv w:val="1"/>
      <w:marLeft w:val="0"/>
      <w:marRight w:val="0"/>
      <w:marTop w:val="0"/>
      <w:marBottom w:val="0"/>
      <w:divBdr>
        <w:top w:val="none" w:sz="0" w:space="0" w:color="auto"/>
        <w:left w:val="none" w:sz="0" w:space="0" w:color="auto"/>
        <w:bottom w:val="none" w:sz="0" w:space="0" w:color="auto"/>
        <w:right w:val="none" w:sz="0" w:space="0" w:color="auto"/>
      </w:divBdr>
    </w:div>
    <w:div w:id="1222444607">
      <w:bodyDiv w:val="1"/>
      <w:marLeft w:val="0"/>
      <w:marRight w:val="0"/>
      <w:marTop w:val="0"/>
      <w:marBottom w:val="0"/>
      <w:divBdr>
        <w:top w:val="none" w:sz="0" w:space="0" w:color="auto"/>
        <w:left w:val="none" w:sz="0" w:space="0" w:color="auto"/>
        <w:bottom w:val="none" w:sz="0" w:space="0" w:color="auto"/>
        <w:right w:val="none" w:sz="0" w:space="0" w:color="auto"/>
      </w:divBdr>
    </w:div>
    <w:div w:id="1459714599">
      <w:bodyDiv w:val="1"/>
      <w:marLeft w:val="0"/>
      <w:marRight w:val="0"/>
      <w:marTop w:val="0"/>
      <w:marBottom w:val="0"/>
      <w:divBdr>
        <w:top w:val="none" w:sz="0" w:space="0" w:color="auto"/>
        <w:left w:val="none" w:sz="0" w:space="0" w:color="auto"/>
        <w:bottom w:val="none" w:sz="0" w:space="0" w:color="auto"/>
        <w:right w:val="none" w:sz="0" w:space="0" w:color="auto"/>
      </w:divBdr>
    </w:div>
    <w:div w:id="1808282251">
      <w:bodyDiv w:val="1"/>
      <w:marLeft w:val="0"/>
      <w:marRight w:val="0"/>
      <w:marTop w:val="0"/>
      <w:marBottom w:val="0"/>
      <w:divBdr>
        <w:top w:val="none" w:sz="0" w:space="0" w:color="auto"/>
        <w:left w:val="none" w:sz="0" w:space="0" w:color="auto"/>
        <w:bottom w:val="none" w:sz="0" w:space="0" w:color="auto"/>
        <w:right w:val="none" w:sz="0" w:space="0" w:color="auto"/>
      </w:divBdr>
    </w:div>
    <w:div w:id="1947425866">
      <w:bodyDiv w:val="1"/>
      <w:marLeft w:val="0"/>
      <w:marRight w:val="0"/>
      <w:marTop w:val="0"/>
      <w:marBottom w:val="0"/>
      <w:divBdr>
        <w:top w:val="none" w:sz="0" w:space="0" w:color="auto"/>
        <w:left w:val="none" w:sz="0" w:space="0" w:color="auto"/>
        <w:bottom w:val="none" w:sz="0" w:space="0" w:color="auto"/>
        <w:right w:val="none" w:sz="0" w:space="0" w:color="auto"/>
      </w:divBdr>
    </w:div>
    <w:div w:id="1984116580">
      <w:bodyDiv w:val="1"/>
      <w:marLeft w:val="0"/>
      <w:marRight w:val="0"/>
      <w:marTop w:val="0"/>
      <w:marBottom w:val="0"/>
      <w:divBdr>
        <w:top w:val="none" w:sz="0" w:space="0" w:color="auto"/>
        <w:left w:val="none" w:sz="0" w:space="0" w:color="auto"/>
        <w:bottom w:val="none" w:sz="0" w:space="0" w:color="auto"/>
        <w:right w:val="none" w:sz="0" w:space="0" w:color="auto"/>
      </w:divBdr>
    </w:div>
    <w:div w:id="2126996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 I M A N D B ! 3 7 1 4 5 4 1 . 1 < / d o c u m e n t i d >  
     < s e n d e r i d > N S A L E H I < / s e n d e r i d >  
     < s e n d e r e m a i l > N S A L E H I @ G O L D F A R B L I P M A N . C O M < / s e n d e r e m a i l >  
     < l a s t m o d i f i e d > 2 0 2 4 - 0 3 - 1 4 T 1 3 : 4 2 : 0 0 . 0 0 0 0 0 0 0 - 0 7 : 0 0 < / l a s t m o d i f i e d >  
     < d a t a b a s e > I M A N D B < / 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B5D47-21F1-41B8-855F-11086497BF09}">
  <ds:schemaRefs>
    <ds:schemaRef ds:uri="http://www.imanage.com/work/xmlschema"/>
  </ds:schemaRefs>
</ds:datastoreItem>
</file>

<file path=customXml/itemProps2.xml><?xml version="1.0" encoding="utf-8"?>
<ds:datastoreItem xmlns:ds="http://schemas.openxmlformats.org/officeDocument/2006/customXml" ds:itemID="{0CF5FC03-CC9A-1C4F-9C4D-618C354F6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1919</Words>
  <Characters>10939</Characters>
  <Application>Microsoft Office Word</Application>
  <DocSecurity>0</DocSecurity>
  <Lines>91</Lines>
  <Paragraphs>25</Paragraphs>
  <ScaleCrop>false</ScaleCrop>
  <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Nazanin Salehi</dc:creator>
  <cp:keywords/>
  <dc:description/>
  <cp:lastModifiedBy>Avery Harmon</cp:lastModifiedBy>
  <cp:revision>6</cp:revision>
  <dcterms:created xsi:type="dcterms:W3CDTF">2024-05-24T02:50:00Z</dcterms:created>
  <dcterms:modified xsi:type="dcterms:W3CDTF">2024-05-24T15:52:00Z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2089\03\3714541.1</vt:lpwstr>
  </property>
  <property fmtid="{D5CDD505-2E9C-101B-9397-08002B2CF9AE}" pid="3" name="CUS_DocIDChunk0">
    <vt:lpwstr>2089\03\3714541.1</vt:lpwstr>
  </property>
  <property fmtid="{D5CDD505-2E9C-101B-9397-08002B2CF9AE}" pid="4" name="CUS_DocIDActiveBits">
    <vt:lpwstr>520192</vt:lpwstr>
  </property>
  <property fmtid="{D5CDD505-2E9C-101B-9397-08002B2CF9AE}" pid="5" name="CUS_DocIDLocation">
    <vt:lpwstr>EVERY_PAGE</vt:lpwstr>
  </property>
  <property fmtid="{D5CDD505-2E9C-101B-9397-08002B2CF9AE}" pid="6" name="CUS_DocIDReference">
    <vt:lpwstr>everyPage</vt:lpwstr>
  </property>
</Properties>
</file>