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F044" w14:textId="2584486D" w:rsidR="003E3E7D" w:rsidRPr="00D7132D" w:rsidRDefault="003E3E7D" w:rsidP="003E3E7D">
      <w:pPr>
        <w:pStyle w:val="Boxedtext"/>
        <w:rPr>
          <w:rFonts w:cs="Times New Roman"/>
          <w:color w:val="000000"/>
        </w:rPr>
      </w:pPr>
      <w:r w:rsidRPr="00D7132D">
        <w:rPr>
          <w:rFonts w:cs="Times New Roman"/>
          <w:b/>
          <w:bCs/>
        </w:rPr>
        <w:t xml:space="preserve">DISCLAIMER: </w:t>
      </w:r>
      <w:bookmarkStart w:id="0" w:name="_Hlk115448018"/>
      <w:r w:rsidRPr="00D7132D">
        <w:rPr>
          <w:rStyle w:val="wdyuqq"/>
          <w:rFonts w:cs="Times New Roman"/>
          <w:color w:val="000000"/>
        </w:rPr>
        <w:t>This document is intended solely as a technical overview of the provisions of AB 2011 (2022). It is not intended to serve as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 Because the laws are so new, the legislative intent of major provisions is still being discussed</w:t>
      </w:r>
      <w:r w:rsidR="00CF0CB7">
        <w:rPr>
          <w:rStyle w:val="wdyuqq"/>
          <w:rFonts w:cs="Times New Roman"/>
          <w:color w:val="000000"/>
        </w:rPr>
        <w:t>,</w:t>
      </w:r>
      <w:r w:rsidRPr="00D7132D">
        <w:rPr>
          <w:rStyle w:val="wdyuqq"/>
          <w:rFonts w:cs="Times New Roman"/>
          <w:color w:val="000000"/>
        </w:rPr>
        <w:t xml:space="preserve"> and this memo may change significantly. </w:t>
      </w:r>
    </w:p>
    <w:bookmarkEnd w:id="0"/>
    <w:p w14:paraId="1807959A" w14:textId="77777777" w:rsidR="00A32712" w:rsidRPr="00A32712" w:rsidRDefault="00000000" w:rsidP="00A32712">
      <w:pPr>
        <w:pStyle w:val="Heading1"/>
        <w:rPr>
          <w:rFonts w:ascii="Times New Roman" w:hAnsi="Times New Roman" w:cs="Times New Roman"/>
          <w:b/>
          <w:bCs w:val="0"/>
          <w:sz w:val="22"/>
          <w:szCs w:val="22"/>
        </w:rPr>
      </w:pPr>
      <w:r w:rsidRPr="00A32712">
        <w:rPr>
          <w:rFonts w:ascii="Times New Roman" w:hAnsi="Times New Roman" w:cs="Times New Roman"/>
          <w:b/>
          <w:bCs w:val="0"/>
          <w:sz w:val="22"/>
          <w:szCs w:val="22"/>
        </w:rPr>
        <w:t>AB 2011/SB 6 Model Ordinance</w:t>
      </w:r>
    </w:p>
    <w:p w14:paraId="76AAD6FE" w14:textId="1793B15A" w:rsidR="00B82461" w:rsidRPr="0077765E" w:rsidRDefault="00000000" w:rsidP="00491966">
      <w:pPr>
        <w:pStyle w:val="Intro"/>
      </w:pPr>
      <w:r w:rsidRPr="0077765E">
        <w:t xml:space="preserve">Note: Unless otherwise noted, provisions in this document reflect the provisions of AB 2011 (2022) and SB 6 (2022). </w:t>
      </w:r>
      <w:r w:rsidR="00CB4B65">
        <w:t xml:space="preserve">If jurisdictions would like a shorter form ordinance, they may wish to reference the state statute rather than repeating the state law provisions in their local ordinance. </w:t>
      </w:r>
      <w:r w:rsidRPr="0077765E">
        <w:t>“Recommended” Provisions are recommended to clarify ambiguities in the statute or assist in enforcement. “Policy” Provisions are optional provisions for local agencies to consider.</w:t>
      </w:r>
      <w:r w:rsidR="00CB4B65">
        <w:t xml:space="preserve"> </w:t>
      </w:r>
    </w:p>
    <w:p w14:paraId="5C711E3A" w14:textId="7AA18A4F" w:rsidR="00B82461" w:rsidRPr="0077765E" w:rsidRDefault="00B82461" w:rsidP="00A32712">
      <w:pPr>
        <w:rPr>
          <w:rFonts w:ascii="Garamond" w:hAnsi="Garamond"/>
          <w:sz w:val="24"/>
          <w:szCs w:val="24"/>
        </w:rPr>
      </w:pPr>
    </w:p>
    <w:p w14:paraId="2243E07A" w14:textId="32BB0047" w:rsidR="00B82461" w:rsidRPr="00A32712" w:rsidRDefault="00000000" w:rsidP="00A32712">
      <w:pPr>
        <w:pStyle w:val="Heading2"/>
        <w:rPr>
          <w:b w:val="0"/>
          <w:bCs/>
        </w:rPr>
      </w:pPr>
      <w:r w:rsidRPr="00A32712">
        <w:rPr>
          <w:b w:val="0"/>
          <w:bCs/>
        </w:rPr>
        <w:t>ORDINANCE NO. XXXX</w:t>
      </w:r>
      <w:r w:rsidRPr="00A32712">
        <w:rPr>
          <w:rStyle w:val="FootnoteReference"/>
          <w:b w:val="0"/>
          <w:bCs/>
          <w:vertAlign w:val="baseline"/>
        </w:rPr>
        <w:footnoteReference w:id="1"/>
      </w:r>
    </w:p>
    <w:p w14:paraId="43F94246" w14:textId="3AAC9DFF" w:rsidR="007C6948" w:rsidRPr="00A32712" w:rsidRDefault="00000000" w:rsidP="00A32712">
      <w:pPr>
        <w:pStyle w:val="Heading2"/>
        <w:rPr>
          <w:b w:val="0"/>
          <w:bCs/>
        </w:rPr>
      </w:pPr>
      <w:r w:rsidRPr="00A32712">
        <w:rPr>
          <w:b w:val="0"/>
          <w:bCs/>
        </w:rPr>
        <w:t>AN ORDINANCE OF THE CITY COUNCIL OF THE CITY OF _________ AMENDING SECTIONS ___ AND ADDING SECTIONS ___ TO THE CITY OF __________ MUNICIPAL CODE TO COMPLY WITH SENATE BILL 6 (2022) AND ASSEMBLY BILL 2011 (2022)</w:t>
      </w:r>
    </w:p>
    <w:p w14:paraId="05239E05" w14:textId="0636B35B" w:rsidR="00C1039C" w:rsidRPr="0077765E" w:rsidRDefault="00000000" w:rsidP="00C1039C">
      <w:pPr>
        <w:rPr>
          <w:rFonts w:ascii="Garamond" w:hAnsi="Garamond"/>
          <w:sz w:val="24"/>
          <w:szCs w:val="24"/>
        </w:rPr>
      </w:pPr>
      <w:r w:rsidRPr="0077765E">
        <w:rPr>
          <w:rFonts w:ascii="Garamond" w:hAnsi="Garamond"/>
          <w:sz w:val="24"/>
          <w:szCs w:val="24"/>
        </w:rPr>
        <w:tab/>
        <w:t xml:space="preserve">WHEREAS, on </w:t>
      </w:r>
      <w:r w:rsidR="00B545B2" w:rsidRPr="0077765E">
        <w:rPr>
          <w:rFonts w:ascii="Garamond" w:hAnsi="Garamond"/>
          <w:sz w:val="24"/>
          <w:szCs w:val="24"/>
        </w:rPr>
        <w:t xml:space="preserve">September 28, 2022, Senate Bill 6 (Chapter 659, Statutes of 2022) was approved by the Governor of the State of California and filed with the Secretary of State, amending Section 65913.4 of the California Government </w:t>
      </w:r>
      <w:proofErr w:type="gramStart"/>
      <w:r w:rsidR="00B545B2" w:rsidRPr="0077765E">
        <w:rPr>
          <w:rFonts w:ascii="Garamond" w:hAnsi="Garamond"/>
          <w:sz w:val="24"/>
          <w:szCs w:val="24"/>
        </w:rPr>
        <w:t>Code</w:t>
      </w:r>
      <w:proofErr w:type="gramEnd"/>
      <w:r w:rsidR="00B545B2" w:rsidRPr="0077765E">
        <w:rPr>
          <w:rFonts w:ascii="Garamond" w:hAnsi="Garamond"/>
          <w:sz w:val="24"/>
          <w:szCs w:val="24"/>
        </w:rPr>
        <w:t xml:space="preserve"> and adding to the Government Code Section 65852.24, allowing residential and mixed-use development in zones where office, retail and/or parking are a principally permitted </w:t>
      </w:r>
      <w:r w:rsidR="001C1CF9" w:rsidRPr="0077765E">
        <w:rPr>
          <w:rFonts w:ascii="Garamond" w:hAnsi="Garamond"/>
          <w:sz w:val="24"/>
          <w:szCs w:val="24"/>
        </w:rPr>
        <w:t>use; and</w:t>
      </w:r>
    </w:p>
    <w:p w14:paraId="612D506B" w14:textId="3DF51EAE" w:rsidR="00B545B2" w:rsidRPr="0077765E" w:rsidRDefault="00000000" w:rsidP="00C1039C">
      <w:pPr>
        <w:rPr>
          <w:rFonts w:ascii="Garamond" w:hAnsi="Garamond"/>
          <w:sz w:val="24"/>
          <w:szCs w:val="24"/>
        </w:rPr>
      </w:pPr>
      <w:r w:rsidRPr="0077765E">
        <w:rPr>
          <w:rFonts w:ascii="Garamond" w:hAnsi="Garamond"/>
          <w:sz w:val="24"/>
          <w:szCs w:val="24"/>
        </w:rPr>
        <w:tab/>
        <w:t xml:space="preserve">WHEREAS, also on September 28, 2022, Assembly Bill 2011 (Chapter </w:t>
      </w:r>
      <w:r w:rsidR="001C1CF9" w:rsidRPr="0077765E">
        <w:rPr>
          <w:rFonts w:ascii="Garamond" w:hAnsi="Garamond"/>
          <w:sz w:val="24"/>
          <w:szCs w:val="24"/>
        </w:rPr>
        <w:t>647</w:t>
      </w:r>
      <w:r w:rsidRPr="0077765E">
        <w:rPr>
          <w:rFonts w:ascii="Garamond" w:hAnsi="Garamond"/>
          <w:sz w:val="24"/>
          <w:szCs w:val="24"/>
        </w:rPr>
        <w:t xml:space="preserve">, Statutes of 2022), was approved by the Governor of the State of California and filed with the Secretary of State, </w:t>
      </w:r>
      <w:r w:rsidR="001C1CF9" w:rsidRPr="0077765E">
        <w:rPr>
          <w:rFonts w:ascii="Garamond" w:hAnsi="Garamond"/>
          <w:sz w:val="24"/>
          <w:szCs w:val="24"/>
        </w:rPr>
        <w:t>amending Sections 65400 and 65585 of the California Government Code and adding to the Government Code Sections 65912.100, et seq., allowing mixed-income and affordable residential development in zones where office, retail and/or parking are a principally permitted use; and</w:t>
      </w:r>
    </w:p>
    <w:p w14:paraId="7FA6C123" w14:textId="02B4D7EF" w:rsidR="001C1CF9" w:rsidRPr="0077765E" w:rsidRDefault="00000000" w:rsidP="00C1039C">
      <w:pPr>
        <w:rPr>
          <w:rFonts w:ascii="Garamond" w:hAnsi="Garamond"/>
          <w:sz w:val="24"/>
          <w:szCs w:val="24"/>
        </w:rPr>
      </w:pPr>
      <w:r w:rsidRPr="0077765E">
        <w:rPr>
          <w:rFonts w:ascii="Garamond" w:hAnsi="Garamond"/>
          <w:sz w:val="24"/>
          <w:szCs w:val="24"/>
        </w:rPr>
        <w:tab/>
      </w:r>
      <w:proofErr w:type="gramStart"/>
      <w:r w:rsidRPr="0077765E">
        <w:rPr>
          <w:rFonts w:ascii="Garamond" w:hAnsi="Garamond"/>
          <w:sz w:val="24"/>
          <w:szCs w:val="24"/>
        </w:rPr>
        <w:t>WHEREAS,</w:t>
      </w:r>
      <w:proofErr w:type="gramEnd"/>
      <w:r w:rsidRPr="0077765E">
        <w:rPr>
          <w:rFonts w:ascii="Garamond" w:hAnsi="Garamond"/>
          <w:sz w:val="24"/>
          <w:szCs w:val="24"/>
        </w:rPr>
        <w:t xml:space="preserve"> changes made to the Government Code by Senate Bill 6 and Assembly Bill 2011 go into effect on July 1, 2023;</w:t>
      </w:r>
      <w:r w:rsidR="00CF0CB7">
        <w:rPr>
          <w:rFonts w:ascii="Garamond" w:hAnsi="Garamond"/>
          <w:sz w:val="24"/>
          <w:szCs w:val="24"/>
        </w:rPr>
        <w:t xml:space="preserve"> and</w:t>
      </w:r>
    </w:p>
    <w:p w14:paraId="0114664F" w14:textId="7864501B" w:rsidR="001C1CF9" w:rsidRPr="0077765E" w:rsidRDefault="00000000" w:rsidP="00C1039C">
      <w:pPr>
        <w:rPr>
          <w:rFonts w:ascii="Garamond" w:hAnsi="Garamond"/>
          <w:sz w:val="24"/>
          <w:szCs w:val="24"/>
        </w:rPr>
      </w:pPr>
      <w:r w:rsidRPr="0077765E">
        <w:rPr>
          <w:rFonts w:ascii="Garamond" w:hAnsi="Garamond"/>
          <w:sz w:val="24"/>
          <w:szCs w:val="24"/>
        </w:rPr>
        <w:tab/>
      </w:r>
      <w:proofErr w:type="gramStart"/>
      <w:r w:rsidRPr="0077765E">
        <w:rPr>
          <w:rFonts w:ascii="Garamond" w:hAnsi="Garamond"/>
          <w:sz w:val="24"/>
          <w:szCs w:val="24"/>
        </w:rPr>
        <w:t>WHEREAS,</w:t>
      </w:r>
      <w:proofErr w:type="gramEnd"/>
      <w:r w:rsidRPr="0077765E">
        <w:rPr>
          <w:rFonts w:ascii="Garamond" w:hAnsi="Garamond"/>
          <w:sz w:val="24"/>
          <w:szCs w:val="24"/>
        </w:rPr>
        <w:t xml:space="preserve"> state law </w:t>
      </w:r>
      <w:r w:rsidR="00293964">
        <w:rPr>
          <w:rFonts w:ascii="Garamond" w:hAnsi="Garamond"/>
          <w:sz w:val="24"/>
          <w:szCs w:val="24"/>
        </w:rPr>
        <w:t>provides that</w:t>
      </w:r>
      <w:r w:rsidR="00293964" w:rsidRPr="0077765E">
        <w:rPr>
          <w:rFonts w:ascii="Garamond" w:hAnsi="Garamond"/>
          <w:sz w:val="24"/>
          <w:szCs w:val="24"/>
        </w:rPr>
        <w:t xml:space="preserve"> </w:t>
      </w:r>
      <w:r w:rsidRPr="0077765E">
        <w:rPr>
          <w:rFonts w:ascii="Garamond" w:hAnsi="Garamond"/>
          <w:sz w:val="24"/>
          <w:szCs w:val="24"/>
        </w:rPr>
        <w:t xml:space="preserve">a local agency </w:t>
      </w:r>
      <w:r w:rsidR="00293964">
        <w:rPr>
          <w:rFonts w:ascii="Garamond" w:hAnsi="Garamond"/>
          <w:sz w:val="24"/>
          <w:szCs w:val="24"/>
        </w:rPr>
        <w:t>may</w:t>
      </w:r>
      <w:r w:rsidR="00293964" w:rsidRPr="0077765E">
        <w:rPr>
          <w:rFonts w:ascii="Garamond" w:hAnsi="Garamond"/>
          <w:sz w:val="24"/>
          <w:szCs w:val="24"/>
        </w:rPr>
        <w:t xml:space="preserve"> </w:t>
      </w:r>
      <w:r w:rsidRPr="0077765E">
        <w:rPr>
          <w:rFonts w:ascii="Garamond" w:hAnsi="Garamond"/>
          <w:sz w:val="24"/>
          <w:szCs w:val="24"/>
        </w:rPr>
        <w:t>adopt an ordinance to implement the provisions of Senate Bill 6 and Assembly Bill 2011;</w:t>
      </w:r>
      <w:r w:rsidR="00CF0CB7">
        <w:rPr>
          <w:rFonts w:ascii="Garamond" w:hAnsi="Garamond"/>
          <w:sz w:val="24"/>
          <w:szCs w:val="24"/>
        </w:rPr>
        <w:t xml:space="preserve"> and</w:t>
      </w:r>
    </w:p>
    <w:p w14:paraId="16339185" w14:textId="28237A78" w:rsidR="001C1CF9" w:rsidRPr="001C1CF9" w:rsidRDefault="00000000" w:rsidP="001C1CF9">
      <w:pPr>
        <w:rPr>
          <w:rFonts w:ascii="Garamond" w:hAnsi="Garamond"/>
          <w:sz w:val="24"/>
          <w:szCs w:val="24"/>
        </w:rPr>
      </w:pPr>
      <w:r w:rsidRPr="0077765E">
        <w:rPr>
          <w:rFonts w:ascii="Garamond" w:hAnsi="Garamond"/>
          <w:sz w:val="24"/>
          <w:szCs w:val="24"/>
        </w:rPr>
        <w:tab/>
      </w:r>
      <w:proofErr w:type="gramStart"/>
      <w:r w:rsidRPr="0077765E">
        <w:rPr>
          <w:rFonts w:ascii="Garamond" w:hAnsi="Garamond"/>
          <w:sz w:val="24"/>
          <w:szCs w:val="24"/>
        </w:rPr>
        <w:t>WHEREAS,</w:t>
      </w:r>
      <w:proofErr w:type="gramEnd"/>
      <w:r w:rsidRPr="0077765E">
        <w:rPr>
          <w:rFonts w:ascii="Garamond" w:hAnsi="Garamond"/>
          <w:sz w:val="24"/>
          <w:szCs w:val="24"/>
        </w:rPr>
        <w:t xml:space="preserve"> the [City/County of _________ (the “City”/the “County”)] has implemented land use policies based on the [City’s/County’s General Plan], which provide an overall vision for </w:t>
      </w:r>
      <w:r w:rsidRPr="0077765E">
        <w:rPr>
          <w:rFonts w:ascii="Garamond" w:hAnsi="Garamond"/>
          <w:sz w:val="24"/>
          <w:szCs w:val="24"/>
        </w:rPr>
        <w:lastRenderedPageBreak/>
        <w:t>the community and balance important community needs, and the [City/County] seeks to ensure that Senate Bill 6 and Assembly Bill 2011 projects are consistent with those policies; and</w:t>
      </w:r>
    </w:p>
    <w:p w14:paraId="53626006" w14:textId="7B5F74A8" w:rsidR="001C1CF9" w:rsidRPr="0077765E" w:rsidRDefault="00000000" w:rsidP="001C1CF9">
      <w:pPr>
        <w:rPr>
          <w:rFonts w:ascii="Garamond" w:hAnsi="Garamond"/>
          <w:sz w:val="24"/>
          <w:szCs w:val="24"/>
        </w:rPr>
      </w:pPr>
      <w:r w:rsidRPr="001C1CF9">
        <w:rPr>
          <w:rFonts w:ascii="Garamond" w:hAnsi="Garamond"/>
          <w:sz w:val="24"/>
          <w:szCs w:val="24"/>
        </w:rPr>
        <w:tab/>
      </w:r>
      <w:proofErr w:type="gramStart"/>
      <w:r w:rsidRPr="001C1CF9">
        <w:rPr>
          <w:rFonts w:ascii="Garamond" w:hAnsi="Garamond"/>
          <w:sz w:val="24"/>
          <w:szCs w:val="24"/>
        </w:rPr>
        <w:t>WHEREAS,</w:t>
      </w:r>
      <w:proofErr w:type="gramEnd"/>
      <w:r w:rsidRPr="001C1CF9">
        <w:rPr>
          <w:rFonts w:ascii="Garamond" w:hAnsi="Garamond"/>
          <w:sz w:val="24"/>
          <w:szCs w:val="24"/>
        </w:rPr>
        <w:t xml:space="preserve"> the proposed amendments to the [City of _______ Municipal Code/County of ______ County Code] implement requirements of state law and add local policies that are consistent with the state law and implement the [City’s/County’s General Plan]; and </w:t>
      </w:r>
    </w:p>
    <w:p w14:paraId="180B464C" w14:textId="783FF77D" w:rsidR="00DA6F0C" w:rsidRPr="0077765E" w:rsidRDefault="00000000" w:rsidP="001C1CF9">
      <w:pPr>
        <w:rPr>
          <w:rFonts w:ascii="Garamond" w:hAnsi="Garamond"/>
          <w:sz w:val="24"/>
          <w:szCs w:val="24"/>
        </w:rPr>
      </w:pPr>
      <w:r w:rsidRPr="0077765E">
        <w:rPr>
          <w:rFonts w:ascii="Garamond" w:hAnsi="Garamond"/>
          <w:sz w:val="24"/>
          <w:szCs w:val="24"/>
        </w:rPr>
        <w:tab/>
      </w:r>
      <w:proofErr w:type="gramStart"/>
      <w:r w:rsidRPr="0077765E">
        <w:rPr>
          <w:rFonts w:ascii="Garamond" w:hAnsi="Garamond"/>
          <w:sz w:val="24"/>
          <w:szCs w:val="24"/>
        </w:rPr>
        <w:t>WHEREAS,</w:t>
      </w:r>
      <w:proofErr w:type="gramEnd"/>
      <w:r w:rsidRPr="0077765E">
        <w:rPr>
          <w:rFonts w:ascii="Garamond" w:hAnsi="Garamond"/>
          <w:sz w:val="24"/>
          <w:szCs w:val="24"/>
        </w:rPr>
        <w:t xml:space="preserve"> the [City Council/Board of Supervisors] has found the provisions of this ordinance are consistent with the goals and policies of the [City’s/County’s General Plan]; and</w:t>
      </w:r>
    </w:p>
    <w:p w14:paraId="26D85D52" w14:textId="59611BBD" w:rsidR="00436D25" w:rsidRPr="0077765E" w:rsidRDefault="00000000" w:rsidP="001C1CF9">
      <w:pPr>
        <w:rPr>
          <w:rFonts w:ascii="Garamond" w:hAnsi="Garamond"/>
          <w:sz w:val="24"/>
          <w:szCs w:val="24"/>
        </w:rPr>
      </w:pPr>
      <w:r w:rsidRPr="0077765E">
        <w:rPr>
          <w:rFonts w:ascii="Garamond" w:hAnsi="Garamond"/>
          <w:sz w:val="24"/>
          <w:szCs w:val="24"/>
        </w:rPr>
        <w:tab/>
      </w:r>
      <w:proofErr w:type="gramStart"/>
      <w:r w:rsidRPr="0077765E">
        <w:rPr>
          <w:rFonts w:ascii="Garamond" w:hAnsi="Garamond"/>
          <w:sz w:val="24"/>
          <w:szCs w:val="24"/>
        </w:rPr>
        <w:t>WHEREAS,</w:t>
      </w:r>
      <w:proofErr w:type="gramEnd"/>
      <w:r w:rsidRPr="0077765E">
        <w:rPr>
          <w:rFonts w:ascii="Garamond" w:hAnsi="Garamond"/>
          <w:sz w:val="24"/>
          <w:szCs w:val="24"/>
        </w:rPr>
        <w:t xml:space="preserve"> the [City Council/Board of Supervisors] finds and determines that the proposed amendments to the </w:t>
      </w:r>
      <w:r w:rsidRPr="001C1CF9">
        <w:rPr>
          <w:rFonts w:ascii="Garamond" w:hAnsi="Garamond"/>
          <w:sz w:val="24"/>
          <w:szCs w:val="24"/>
        </w:rPr>
        <w:t xml:space="preserve">[City of _______ Municipal Code/County of ______ County Code] </w:t>
      </w:r>
      <w:r w:rsidRPr="0077765E">
        <w:rPr>
          <w:rFonts w:ascii="Garamond" w:hAnsi="Garamond"/>
          <w:sz w:val="24"/>
          <w:szCs w:val="24"/>
        </w:rPr>
        <w:t>are adopted pursuant to the [City’s/County’s] police power authority to protect the public health, safety and welfare.</w:t>
      </w:r>
    </w:p>
    <w:p w14:paraId="7D721738" w14:textId="5B0D0FD4" w:rsidR="00436D25" w:rsidRPr="0077765E" w:rsidRDefault="00000000" w:rsidP="00A32712">
      <w:pPr>
        <w:pStyle w:val="Heading2"/>
        <w:jc w:val="left"/>
      </w:pPr>
      <w:r w:rsidRPr="0077765E">
        <w:t>NOW, THEREFORE, BE IT ORDAINED BY THE [CITY COUNCIL OF THE CITY OF ______/BOARD OF SUPERVISORS OF THE COUNTY OF _____] AS FOLLOWS:</w:t>
      </w:r>
    </w:p>
    <w:p w14:paraId="4F37D4F9" w14:textId="5AC36F44" w:rsidR="00CF0CB7" w:rsidRPr="0077765E" w:rsidRDefault="00CF0CB7" w:rsidP="00CF0CB7">
      <w:pPr>
        <w:pStyle w:val="Heading1"/>
        <w:ind w:left="540" w:hanging="360"/>
      </w:pPr>
      <w:r w:rsidRPr="00A32712">
        <w:rPr>
          <w:b/>
          <w:bCs w:val="0"/>
        </w:rPr>
        <w:t xml:space="preserve">SECTION 1. </w:t>
      </w:r>
      <w:r w:rsidRPr="00A32712">
        <w:rPr>
          <w:b/>
          <w:bCs w:val="0"/>
        </w:rPr>
        <w:tab/>
        <w:t>Incorporation of Recitals.</w:t>
      </w:r>
      <w:r w:rsidRPr="0077765E">
        <w:t xml:space="preserve"> The [City Council/Board of Supervisors] finds that the above Recitals are true and correct and are incorporated herein by reference.</w:t>
      </w:r>
    </w:p>
    <w:p w14:paraId="2BF22BC0" w14:textId="0217812E" w:rsidR="00CF0CB7" w:rsidRPr="0077765E" w:rsidRDefault="00CF0CB7" w:rsidP="00CF0CB7">
      <w:pPr>
        <w:pStyle w:val="Heading1"/>
        <w:ind w:left="540" w:hanging="360"/>
      </w:pPr>
      <w:r w:rsidRPr="00A32712">
        <w:rPr>
          <w:b/>
          <w:bCs w:val="0"/>
        </w:rPr>
        <w:t xml:space="preserve">SECTION 2. </w:t>
      </w:r>
      <w:r w:rsidRPr="00A32712">
        <w:rPr>
          <w:b/>
          <w:bCs w:val="0"/>
        </w:rPr>
        <w:tab/>
        <w:t>Amendments to Chapter ___ of [City/County] Code.</w:t>
      </w:r>
      <w:r w:rsidRPr="0077765E">
        <w:t xml:space="preserve"> Section</w:t>
      </w:r>
      <w:r>
        <w:t>s</w:t>
      </w:r>
      <w:r w:rsidRPr="0077765E">
        <w:t xml:space="preserve"> ___ of Chapter ___ of the [City/County] Zoning Code is [added/amended] to read as shown in Exhibit “A” attached hereto and incorporated herein by reference.</w:t>
      </w:r>
    </w:p>
    <w:p w14:paraId="04852FAF" w14:textId="63279F4F" w:rsidR="00CF0CB7" w:rsidRPr="0077765E" w:rsidRDefault="00CF0CB7" w:rsidP="00CF0CB7">
      <w:pPr>
        <w:pStyle w:val="Heading1"/>
        <w:ind w:left="540" w:hanging="360"/>
      </w:pPr>
      <w:r w:rsidRPr="00A32712">
        <w:rPr>
          <w:b/>
          <w:bCs w:val="0"/>
        </w:rPr>
        <w:t xml:space="preserve">SECTION 3. </w:t>
      </w:r>
      <w:r w:rsidRPr="00A32712">
        <w:rPr>
          <w:b/>
          <w:bCs w:val="0"/>
        </w:rPr>
        <w:tab/>
        <w:t xml:space="preserve">California Environmental Quality Act (CEQA) Considerations. </w:t>
      </w:r>
      <w:r w:rsidRPr="00A32712">
        <w:t>The</w:t>
      </w:r>
      <w:r w:rsidRPr="0077765E">
        <w:t xml:space="preserve"> [City Council/Board] finds that this Ordinance is exempt from the provisions of the CEQA because the amend</w:t>
      </w:r>
      <w:r>
        <w:t>ed</w:t>
      </w:r>
      <w:r w:rsidRPr="0077765E">
        <w:t xml:space="preserve"> Ordinance is intended to implement Senate Bill 6 and Assembly Bill 2011 and is not considered a project under Division 13 (commencing with Section 21000) of the Public Resources Code, as provided in Government Code Section 65852.24(h) and Government Code Sections 65912.114(o) and 65912.124(o), respectively.</w:t>
      </w:r>
      <w:r>
        <w:rPr>
          <w:rStyle w:val="FootnoteReference"/>
        </w:rPr>
        <w:footnoteReference w:id="2"/>
      </w:r>
    </w:p>
    <w:p w14:paraId="0482F244" w14:textId="0D3C7380" w:rsidR="00CF0CB7" w:rsidRPr="0077765E" w:rsidRDefault="00CF0CB7" w:rsidP="00CF0CB7">
      <w:pPr>
        <w:pStyle w:val="Heading1"/>
        <w:ind w:left="540" w:hanging="360"/>
      </w:pPr>
      <w:r w:rsidRPr="00A32712">
        <w:rPr>
          <w:b/>
          <w:bCs w:val="0"/>
        </w:rPr>
        <w:t xml:space="preserve">SECTION 4. </w:t>
      </w:r>
      <w:r w:rsidRPr="00A32712">
        <w:rPr>
          <w:b/>
          <w:bCs w:val="0"/>
        </w:rPr>
        <w:tab/>
        <w:t>(IF APPLICABLE) Coastal Plan.</w:t>
      </w:r>
      <w:r w:rsidRPr="0077765E">
        <w:t xml:space="preserve"> The Community Development </w:t>
      </w:r>
      <w:r>
        <w:t>Director</w:t>
      </w:r>
      <w:r w:rsidRPr="0077765E">
        <w:t>, or their designee, is hereby authorized to submit this Ordinance as part of the General Plan/Local Coastal Program Amendment to the California Coastal Commission for their review and adoption.</w:t>
      </w:r>
    </w:p>
    <w:p w14:paraId="2E94DC31" w14:textId="2495431D" w:rsidR="00CF0CB7" w:rsidRPr="0077765E" w:rsidRDefault="00CF0CB7" w:rsidP="00CF0CB7">
      <w:pPr>
        <w:pStyle w:val="Heading1"/>
        <w:ind w:left="540" w:hanging="360"/>
      </w:pPr>
      <w:r w:rsidRPr="00A32712">
        <w:rPr>
          <w:b/>
          <w:bCs w:val="0"/>
        </w:rPr>
        <w:t xml:space="preserve">SECTION 5. </w:t>
      </w:r>
      <w:r w:rsidRPr="00A32712">
        <w:rPr>
          <w:b/>
          <w:bCs w:val="0"/>
        </w:rPr>
        <w:tab/>
        <w:t>Severability.</w:t>
      </w:r>
      <w:r w:rsidRPr="0077765E">
        <w:t xml:space="preserve"> If any section, subsection, paragraph, sentence, clause or phrase of the Ordinance, or its application to any person or circumstance, is for any reason held to be invalid and unenforceable, such invalidity or unenforceability shall not affect the validity or enforceability of the remaining sections, subsections, subdivisions, paragraphs, sentences, clauses or phrases of this Ordinance, or its application to any other person or circumstance. The [City Council/Board</w:t>
      </w:r>
      <w:r>
        <w:t xml:space="preserve"> of Supervisors</w:t>
      </w:r>
      <w:r w:rsidRPr="0077765E">
        <w:t xml:space="preserve">] declares that it would have adopted each section, subsection, subdivision, paragraph, sentence, </w:t>
      </w:r>
      <w:proofErr w:type="gramStart"/>
      <w:r w:rsidRPr="0077765E">
        <w:t>clause</w:t>
      </w:r>
      <w:proofErr w:type="gramEnd"/>
      <w:r w:rsidRPr="0077765E">
        <w:t xml:space="preserve"> or phrase hereof irrespective </w:t>
      </w:r>
      <w:r w:rsidRPr="0077765E">
        <w:lastRenderedPageBreak/>
        <w:t>of the fact that any one or more other sections, subsections, subdivisions, paragraphs, sentences, clauses or phrases hereof be declared invalid or unenforceable.</w:t>
      </w:r>
    </w:p>
    <w:p w14:paraId="1FD01433" w14:textId="1D2B52F3" w:rsidR="00CF0CB7" w:rsidRPr="0077765E" w:rsidRDefault="00CF0CB7" w:rsidP="00CF0CB7">
      <w:pPr>
        <w:pStyle w:val="Heading1"/>
        <w:ind w:left="540" w:hanging="360"/>
      </w:pPr>
      <w:r w:rsidRPr="00A32712">
        <w:rPr>
          <w:b/>
          <w:bCs w:val="0"/>
        </w:rPr>
        <w:t xml:space="preserve">SECTION 6. </w:t>
      </w:r>
      <w:r w:rsidRPr="00A32712">
        <w:rPr>
          <w:b/>
          <w:bCs w:val="0"/>
        </w:rPr>
        <w:tab/>
        <w:t>Effective Date.</w:t>
      </w:r>
      <w:r w:rsidRPr="0077765E">
        <w:t xml:space="preserve"> This Ordinance shall take effect and be in force thirty (30) days from and after its adoption</w:t>
      </w:r>
      <w:r>
        <w:t xml:space="preserve"> by the [City Council/Board of Supervisors]</w:t>
      </w:r>
      <w:r w:rsidRPr="0077765E">
        <w:t>. (</w:t>
      </w:r>
      <w:r w:rsidRPr="0077765E">
        <w:rPr>
          <w:b/>
          <w:i/>
          <w:iCs/>
        </w:rPr>
        <w:t>If in a Coastal Commission jurisdiction, use following alternate language</w:t>
      </w:r>
      <w:r w:rsidRPr="0077765E">
        <w:rPr>
          <w:b/>
        </w:rPr>
        <w:t>:</w:t>
      </w:r>
      <w:r w:rsidRPr="0077765E">
        <w:t xml:space="preserve"> </w:t>
      </w:r>
      <w:r w:rsidRPr="007E72E1">
        <w:t>This Ordinance shall take effect and be in force on the date of adoption by the California Coastal Commission, regardless of whether the area is or is not within the Coastal Zone, but not sooner than thirty (30) days from and after its final passage by the City Council</w:t>
      </w:r>
      <w:r w:rsidRPr="0077765E">
        <w:t>.)</w:t>
      </w:r>
    </w:p>
    <w:p w14:paraId="6F1C8B41" w14:textId="07B4EC1C" w:rsidR="0099465A" w:rsidRPr="0077765E" w:rsidRDefault="0099465A" w:rsidP="0099465A">
      <w:pPr>
        <w:rPr>
          <w:rFonts w:ascii="Garamond" w:hAnsi="Garamond"/>
          <w:sz w:val="24"/>
          <w:szCs w:val="24"/>
        </w:rPr>
      </w:pPr>
    </w:p>
    <w:p w14:paraId="7071AB8C" w14:textId="53CEFDF6" w:rsidR="007E72E1" w:rsidRPr="001D7436" w:rsidRDefault="00000000" w:rsidP="001D7436">
      <w:pPr>
        <w:rPr>
          <w:rFonts w:ascii="Garamond" w:hAnsi="Garamond"/>
          <w:sz w:val="24"/>
          <w:szCs w:val="24"/>
        </w:rPr>
      </w:pPr>
      <w:r w:rsidRPr="001D7436">
        <w:rPr>
          <w:rFonts w:ascii="Garamond" w:hAnsi="Garamond"/>
          <w:b/>
          <w:bCs/>
          <w:sz w:val="24"/>
          <w:szCs w:val="24"/>
        </w:rPr>
        <w:t>INTRODUCED AND FIRST READ</w:t>
      </w:r>
      <w:r w:rsidRPr="001D7436">
        <w:rPr>
          <w:rFonts w:ascii="Garamond" w:hAnsi="Garamond"/>
          <w:sz w:val="24"/>
          <w:szCs w:val="24"/>
        </w:rPr>
        <w:t xml:space="preserve"> at a regular meeting of the [City Council of the City of XX/Board of Supervisors of the County of XX] held on the on the _____ day of __________, 202_; and thereafter</w:t>
      </w:r>
      <w:r w:rsidRPr="001D7436">
        <w:rPr>
          <w:rFonts w:ascii="Garamond" w:hAnsi="Garamond"/>
          <w:b/>
          <w:bCs/>
          <w:sz w:val="24"/>
          <w:szCs w:val="24"/>
        </w:rPr>
        <w:t xml:space="preserve"> PASSED AND ADOPTED</w:t>
      </w:r>
      <w:r w:rsidRPr="001D7436">
        <w:rPr>
          <w:rFonts w:ascii="Garamond" w:hAnsi="Garamond"/>
          <w:sz w:val="24"/>
          <w:szCs w:val="24"/>
        </w:rPr>
        <w:t xml:space="preserve"> at a regular meeting of the [City Council of the City of XX/Board of Supervisors of the County of XX], California, on the _____ day of ___________, 202_, by the following vote:</w:t>
      </w:r>
    </w:p>
    <w:p w14:paraId="00D33CD2" w14:textId="77777777" w:rsidR="001D7436" w:rsidRPr="001D7436" w:rsidRDefault="00000000" w:rsidP="001D7436">
      <w:pPr>
        <w:rPr>
          <w:rFonts w:ascii="Garamond" w:hAnsi="Garamond"/>
          <w:sz w:val="24"/>
          <w:szCs w:val="24"/>
        </w:rPr>
      </w:pPr>
      <w:r w:rsidRPr="001D7436">
        <w:rPr>
          <w:rFonts w:ascii="Garamond" w:hAnsi="Garamond"/>
          <w:sz w:val="24"/>
          <w:szCs w:val="24"/>
        </w:rPr>
        <w:tab/>
        <w:t>AYES:</w:t>
      </w:r>
      <w:r w:rsidRPr="001D7436">
        <w:rPr>
          <w:rFonts w:ascii="Garamond" w:hAnsi="Garamond"/>
          <w:sz w:val="24"/>
          <w:szCs w:val="24"/>
        </w:rPr>
        <w:tab/>
      </w:r>
      <w:r w:rsidRPr="001D7436">
        <w:rPr>
          <w:rFonts w:ascii="Garamond" w:hAnsi="Garamond"/>
          <w:sz w:val="24"/>
          <w:szCs w:val="24"/>
        </w:rPr>
        <w:tab/>
        <w:t>[Councilmembers/Supervisors] –</w:t>
      </w:r>
    </w:p>
    <w:p w14:paraId="42D0FCEF" w14:textId="1C5BA745" w:rsidR="001D7436" w:rsidRPr="001D7436" w:rsidRDefault="00000000" w:rsidP="001D7436">
      <w:pPr>
        <w:rPr>
          <w:rFonts w:ascii="Garamond" w:hAnsi="Garamond"/>
          <w:sz w:val="24"/>
          <w:szCs w:val="24"/>
        </w:rPr>
      </w:pPr>
      <w:r w:rsidRPr="001D7436">
        <w:rPr>
          <w:rFonts w:ascii="Garamond" w:hAnsi="Garamond"/>
          <w:sz w:val="24"/>
          <w:szCs w:val="24"/>
        </w:rPr>
        <w:tab/>
        <w:t>NOES:</w:t>
      </w:r>
      <w:r w:rsidRPr="001D7436">
        <w:rPr>
          <w:rFonts w:ascii="Garamond" w:hAnsi="Garamond"/>
          <w:sz w:val="24"/>
          <w:szCs w:val="24"/>
        </w:rPr>
        <w:tab/>
      </w:r>
      <w:r w:rsidRPr="001D7436">
        <w:rPr>
          <w:rFonts w:ascii="Garamond" w:hAnsi="Garamond"/>
          <w:sz w:val="24"/>
          <w:szCs w:val="24"/>
        </w:rPr>
        <w:tab/>
        <w:t>[Councilmembers/Supervisors] –</w:t>
      </w:r>
    </w:p>
    <w:p w14:paraId="668442F3" w14:textId="032CD192" w:rsidR="001D7436" w:rsidRPr="001D7436" w:rsidRDefault="00000000" w:rsidP="001D7436">
      <w:pPr>
        <w:rPr>
          <w:rFonts w:ascii="Garamond" w:hAnsi="Garamond"/>
          <w:sz w:val="24"/>
          <w:szCs w:val="24"/>
        </w:rPr>
      </w:pPr>
      <w:r w:rsidRPr="001D7436">
        <w:rPr>
          <w:rFonts w:ascii="Garamond" w:hAnsi="Garamond"/>
          <w:sz w:val="24"/>
          <w:szCs w:val="24"/>
        </w:rPr>
        <w:tab/>
        <w:t>ABSENT:</w:t>
      </w:r>
      <w:r w:rsidRPr="001D7436">
        <w:rPr>
          <w:rFonts w:ascii="Garamond" w:hAnsi="Garamond"/>
          <w:sz w:val="24"/>
          <w:szCs w:val="24"/>
        </w:rPr>
        <w:tab/>
        <w:t xml:space="preserve">[Councilmembers/Supervisors] – </w:t>
      </w:r>
    </w:p>
    <w:p w14:paraId="7B095FAE" w14:textId="0A7D3563" w:rsidR="001D7436" w:rsidRPr="001D7436" w:rsidRDefault="00000000" w:rsidP="001D7436">
      <w:pPr>
        <w:rPr>
          <w:rFonts w:ascii="Garamond" w:hAnsi="Garamond"/>
          <w:sz w:val="24"/>
          <w:szCs w:val="24"/>
        </w:rPr>
      </w:pP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t>____________________________________</w:t>
      </w:r>
      <w:r w:rsidRPr="001D7436">
        <w:rPr>
          <w:rFonts w:ascii="Garamond" w:hAnsi="Garamond"/>
          <w:sz w:val="24"/>
          <w:szCs w:val="24"/>
        </w:rPr>
        <w:br/>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sz w:val="24"/>
          <w:szCs w:val="24"/>
        </w:rPr>
        <w:tab/>
      </w:r>
      <w:r w:rsidRPr="001D7436">
        <w:rPr>
          <w:rFonts w:ascii="Garamond" w:hAnsi="Garamond"/>
          <w:b/>
          <w:bCs/>
          <w:sz w:val="24"/>
          <w:szCs w:val="24"/>
        </w:rPr>
        <w:t>[Mayor/</w:t>
      </w:r>
      <w:r w:rsidRPr="0077765E">
        <w:rPr>
          <w:rFonts w:ascii="Garamond" w:hAnsi="Garamond"/>
          <w:b/>
          <w:bCs/>
          <w:sz w:val="24"/>
          <w:szCs w:val="24"/>
        </w:rPr>
        <w:t>President</w:t>
      </w:r>
      <w:r w:rsidRPr="001D7436">
        <w:rPr>
          <w:rFonts w:ascii="Garamond" w:hAnsi="Garamond"/>
          <w:b/>
          <w:bCs/>
          <w:sz w:val="24"/>
          <w:szCs w:val="24"/>
        </w:rPr>
        <w:t>]</w:t>
      </w:r>
    </w:p>
    <w:p w14:paraId="31A89CA2" w14:textId="77777777" w:rsidR="001D7436" w:rsidRPr="001D7436" w:rsidRDefault="001D7436" w:rsidP="001D7436">
      <w:pPr>
        <w:rPr>
          <w:rFonts w:ascii="Garamond" w:hAnsi="Garamond"/>
          <w:sz w:val="24"/>
          <w:szCs w:val="24"/>
        </w:rPr>
      </w:pPr>
    </w:p>
    <w:p w14:paraId="2C8DC799" w14:textId="77777777" w:rsidR="001D7436" w:rsidRPr="001D7436" w:rsidRDefault="00000000" w:rsidP="001D7436">
      <w:pPr>
        <w:rPr>
          <w:rFonts w:ascii="Garamond" w:hAnsi="Garamond"/>
          <w:b/>
          <w:bCs/>
          <w:sz w:val="24"/>
          <w:szCs w:val="24"/>
        </w:rPr>
      </w:pPr>
      <w:r w:rsidRPr="001D7436">
        <w:rPr>
          <w:rFonts w:ascii="Garamond" w:hAnsi="Garamond"/>
          <w:b/>
          <w:bCs/>
          <w:sz w:val="24"/>
          <w:szCs w:val="24"/>
        </w:rPr>
        <w:t>ATTEST:</w:t>
      </w:r>
    </w:p>
    <w:p w14:paraId="562EFCC4" w14:textId="77777777" w:rsidR="001D7436" w:rsidRPr="001D7436" w:rsidRDefault="001D7436" w:rsidP="001D7436">
      <w:pPr>
        <w:rPr>
          <w:rFonts w:ascii="Garamond" w:hAnsi="Garamond"/>
          <w:sz w:val="24"/>
          <w:szCs w:val="24"/>
        </w:rPr>
      </w:pPr>
    </w:p>
    <w:p w14:paraId="63A3D048" w14:textId="77777777" w:rsidR="001D7436" w:rsidRPr="001D7436" w:rsidRDefault="00000000" w:rsidP="001D7436">
      <w:pPr>
        <w:rPr>
          <w:rFonts w:ascii="Garamond" w:hAnsi="Garamond"/>
          <w:b/>
          <w:bCs/>
          <w:sz w:val="24"/>
          <w:szCs w:val="24"/>
        </w:rPr>
      </w:pPr>
      <w:r w:rsidRPr="001D7436">
        <w:rPr>
          <w:rFonts w:ascii="Garamond" w:hAnsi="Garamond"/>
          <w:sz w:val="24"/>
          <w:szCs w:val="24"/>
        </w:rPr>
        <w:t>__________________________________</w:t>
      </w:r>
      <w:r w:rsidRPr="001D7436">
        <w:rPr>
          <w:rFonts w:ascii="Garamond" w:hAnsi="Garamond"/>
          <w:sz w:val="24"/>
          <w:szCs w:val="24"/>
        </w:rPr>
        <w:br/>
      </w:r>
      <w:r w:rsidRPr="001D7436">
        <w:rPr>
          <w:rFonts w:ascii="Garamond" w:hAnsi="Garamond"/>
          <w:b/>
          <w:bCs/>
          <w:sz w:val="24"/>
          <w:szCs w:val="24"/>
        </w:rPr>
        <w:t>[NAME]</w:t>
      </w:r>
    </w:p>
    <w:p w14:paraId="1E7A3545" w14:textId="77777777" w:rsidR="001D7436" w:rsidRPr="001D7436" w:rsidRDefault="00000000" w:rsidP="001D7436">
      <w:pPr>
        <w:rPr>
          <w:rFonts w:ascii="Garamond" w:hAnsi="Garamond"/>
          <w:sz w:val="24"/>
          <w:szCs w:val="24"/>
        </w:rPr>
      </w:pPr>
      <w:r w:rsidRPr="001D7436">
        <w:rPr>
          <w:rFonts w:ascii="Garamond" w:hAnsi="Garamond"/>
          <w:b/>
          <w:bCs/>
          <w:sz w:val="24"/>
          <w:szCs w:val="24"/>
        </w:rPr>
        <w:t>[CITY/COUNTY CLERK]</w:t>
      </w:r>
    </w:p>
    <w:p w14:paraId="515A6D1C" w14:textId="77777777" w:rsidR="001D7436" w:rsidRPr="001D7436" w:rsidRDefault="001D7436" w:rsidP="001D7436">
      <w:pPr>
        <w:rPr>
          <w:rFonts w:ascii="Garamond" w:hAnsi="Garamond"/>
          <w:sz w:val="24"/>
          <w:szCs w:val="24"/>
        </w:rPr>
      </w:pPr>
    </w:p>
    <w:p w14:paraId="1518AB3C" w14:textId="77777777" w:rsidR="001D7436" w:rsidRPr="001D7436" w:rsidRDefault="00000000" w:rsidP="001D7436">
      <w:pPr>
        <w:rPr>
          <w:rFonts w:ascii="Garamond" w:hAnsi="Garamond"/>
          <w:b/>
          <w:bCs/>
          <w:sz w:val="24"/>
          <w:szCs w:val="24"/>
        </w:rPr>
      </w:pPr>
      <w:r w:rsidRPr="001D7436">
        <w:rPr>
          <w:rFonts w:ascii="Garamond" w:hAnsi="Garamond"/>
          <w:b/>
          <w:bCs/>
          <w:sz w:val="24"/>
          <w:szCs w:val="24"/>
        </w:rPr>
        <w:t>APPROVED AS TO FORM:</w:t>
      </w:r>
    </w:p>
    <w:p w14:paraId="6E6DCB06" w14:textId="77777777" w:rsidR="001D7436" w:rsidRPr="001D7436" w:rsidRDefault="001D7436" w:rsidP="001D7436">
      <w:pPr>
        <w:rPr>
          <w:rFonts w:ascii="Garamond" w:hAnsi="Garamond"/>
          <w:sz w:val="24"/>
          <w:szCs w:val="24"/>
        </w:rPr>
      </w:pPr>
    </w:p>
    <w:p w14:paraId="0512A829" w14:textId="77777777" w:rsidR="001D7436" w:rsidRPr="001D7436" w:rsidRDefault="00000000" w:rsidP="001D7436">
      <w:pPr>
        <w:rPr>
          <w:rFonts w:ascii="Garamond" w:hAnsi="Garamond"/>
          <w:b/>
          <w:bCs/>
          <w:sz w:val="24"/>
          <w:szCs w:val="24"/>
        </w:rPr>
      </w:pPr>
      <w:r w:rsidRPr="001D7436">
        <w:rPr>
          <w:rFonts w:ascii="Garamond" w:hAnsi="Garamond"/>
          <w:sz w:val="24"/>
          <w:szCs w:val="24"/>
        </w:rPr>
        <w:t>__________________________________</w:t>
      </w:r>
      <w:r w:rsidRPr="001D7436">
        <w:rPr>
          <w:rFonts w:ascii="Garamond" w:hAnsi="Garamond"/>
          <w:sz w:val="24"/>
          <w:szCs w:val="24"/>
        </w:rPr>
        <w:br/>
      </w:r>
      <w:r w:rsidRPr="001D7436">
        <w:rPr>
          <w:rFonts w:ascii="Garamond" w:hAnsi="Garamond"/>
          <w:b/>
          <w:bCs/>
          <w:sz w:val="24"/>
          <w:szCs w:val="24"/>
        </w:rPr>
        <w:t>[NAME]</w:t>
      </w:r>
    </w:p>
    <w:p w14:paraId="37C9CD7D" w14:textId="77777777" w:rsidR="001D7436" w:rsidRPr="001D7436" w:rsidRDefault="00000000" w:rsidP="001D7436">
      <w:pPr>
        <w:rPr>
          <w:rFonts w:ascii="Garamond" w:hAnsi="Garamond"/>
          <w:b/>
          <w:bCs/>
          <w:sz w:val="24"/>
          <w:szCs w:val="24"/>
        </w:rPr>
      </w:pPr>
      <w:r w:rsidRPr="001D7436">
        <w:rPr>
          <w:rFonts w:ascii="Garamond" w:hAnsi="Garamond"/>
          <w:b/>
          <w:bCs/>
          <w:sz w:val="24"/>
          <w:szCs w:val="24"/>
        </w:rPr>
        <w:t>[CITY ATTORNEY/COUNTY COUNSEL]</w:t>
      </w:r>
    </w:p>
    <w:p w14:paraId="0075DD40" w14:textId="77777777" w:rsidR="001D7436" w:rsidRPr="0077765E" w:rsidRDefault="001D7436" w:rsidP="0099465A">
      <w:pPr>
        <w:rPr>
          <w:rFonts w:ascii="Garamond" w:hAnsi="Garamond"/>
          <w:sz w:val="24"/>
          <w:szCs w:val="24"/>
        </w:rPr>
        <w:sectPr w:rsidR="001D7436" w:rsidRPr="0077765E">
          <w:pgSz w:w="12240" w:h="15840"/>
          <w:pgMar w:top="1440" w:right="1440" w:bottom="1440" w:left="1440" w:header="720" w:footer="720" w:gutter="0"/>
          <w:cols w:space="720"/>
          <w:docGrid w:linePitch="360"/>
        </w:sectPr>
      </w:pPr>
    </w:p>
    <w:p w14:paraId="42D298E2" w14:textId="6AD80B5D" w:rsidR="001D7436" w:rsidRPr="00A32712" w:rsidRDefault="00000000" w:rsidP="00A32712">
      <w:pPr>
        <w:pStyle w:val="Heading1"/>
        <w:jc w:val="center"/>
        <w:rPr>
          <w:b/>
          <w:bCs w:val="0"/>
        </w:rPr>
      </w:pPr>
      <w:r w:rsidRPr="00A32712">
        <w:rPr>
          <w:b/>
          <w:bCs w:val="0"/>
        </w:rPr>
        <w:lastRenderedPageBreak/>
        <w:t>EXHIBIT “A”</w:t>
      </w:r>
    </w:p>
    <w:p w14:paraId="7D38DDFA" w14:textId="16540F96" w:rsidR="0077765E" w:rsidRDefault="00000000" w:rsidP="00A32712">
      <w:pPr>
        <w:pStyle w:val="Heading2"/>
        <w:jc w:val="left"/>
      </w:pPr>
      <w:r>
        <w:t>Chapter XX.XX</w:t>
      </w:r>
    </w:p>
    <w:p w14:paraId="31E6B221" w14:textId="34F8362E" w:rsidR="0077765E" w:rsidRPr="00A32712" w:rsidRDefault="00000000" w:rsidP="00A32712">
      <w:pPr>
        <w:pStyle w:val="Heading3"/>
        <w:rPr>
          <w:sz w:val="22"/>
          <w:szCs w:val="22"/>
        </w:rPr>
      </w:pPr>
      <w:r w:rsidRPr="00A32712">
        <w:rPr>
          <w:sz w:val="22"/>
          <w:szCs w:val="22"/>
        </w:rPr>
        <w:t>RESIDENTIAL DEVELOPMENT IN COMMERCIAL ZONES</w:t>
      </w:r>
    </w:p>
    <w:p w14:paraId="31434061" w14:textId="3AB89FBD" w:rsidR="0077765E" w:rsidRPr="00C319E6" w:rsidRDefault="00000000" w:rsidP="00C319E6">
      <w:pPr>
        <w:pStyle w:val="Heading4"/>
        <w:spacing w:after="240"/>
        <w:rPr>
          <w:b w:val="0"/>
          <w:bCs/>
          <w:sz w:val="24"/>
          <w:szCs w:val="24"/>
        </w:rPr>
      </w:pPr>
      <w:r w:rsidRPr="00C319E6">
        <w:rPr>
          <w:b w:val="0"/>
          <w:bCs/>
          <w:sz w:val="24"/>
          <w:szCs w:val="24"/>
        </w:rPr>
        <w:t>Sections</w:t>
      </w:r>
    </w:p>
    <w:p w14:paraId="57D4F14C" w14:textId="408FEE3C" w:rsidR="00E259DC" w:rsidRDefault="00000000" w:rsidP="00E259DC">
      <w:pPr>
        <w:pStyle w:val="ListParagraph"/>
        <w:numPr>
          <w:ilvl w:val="0"/>
          <w:numId w:val="20"/>
        </w:numPr>
        <w:rPr>
          <w:rFonts w:ascii="Garamond" w:hAnsi="Garamond"/>
          <w:b/>
          <w:bCs/>
          <w:sz w:val="24"/>
          <w:szCs w:val="24"/>
        </w:rPr>
      </w:pPr>
      <w:r>
        <w:rPr>
          <w:rFonts w:ascii="Garamond" w:hAnsi="Garamond"/>
          <w:b/>
          <w:bCs/>
          <w:sz w:val="24"/>
          <w:szCs w:val="24"/>
        </w:rPr>
        <w:t>Purpose.</w:t>
      </w:r>
    </w:p>
    <w:p w14:paraId="73CA6080" w14:textId="50113E4D"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Authority.</w:t>
      </w:r>
    </w:p>
    <w:p w14:paraId="67163F1C" w14:textId="292A1FC3"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Definitions.</w:t>
      </w:r>
    </w:p>
    <w:p w14:paraId="6AA75B91" w14:textId="5D8A995B"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Permitted Zone.</w:t>
      </w:r>
    </w:p>
    <w:p w14:paraId="59BDB0A9" w14:textId="77777777"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Residential Development under Government Code § 65852.24 – </w:t>
      </w:r>
    </w:p>
    <w:p w14:paraId="23E3355E" w14:textId="31DBEFC8" w:rsidR="00E46420" w:rsidRDefault="00000000" w:rsidP="00E46420">
      <w:pPr>
        <w:pStyle w:val="ListParagraph"/>
        <w:ind w:left="1800"/>
        <w:rPr>
          <w:rFonts w:ascii="Garamond" w:hAnsi="Garamond"/>
          <w:b/>
          <w:bCs/>
          <w:sz w:val="24"/>
          <w:szCs w:val="24"/>
        </w:rPr>
      </w:pPr>
      <w:r>
        <w:rPr>
          <w:rFonts w:ascii="Garamond" w:hAnsi="Garamond"/>
          <w:b/>
          <w:bCs/>
          <w:sz w:val="24"/>
          <w:szCs w:val="24"/>
        </w:rPr>
        <w:t>Qualifying Criteria.</w:t>
      </w:r>
    </w:p>
    <w:p w14:paraId="1DF65F52" w14:textId="3E432B2B"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Residential Development under Government Code § 65852.24 – Development Standards.</w:t>
      </w:r>
    </w:p>
    <w:p w14:paraId="2B47E124" w14:textId="0782C16D"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Residential Development under Government Code § 65852.24 – Application Procedures.</w:t>
      </w:r>
    </w:p>
    <w:p w14:paraId="5EE0E400" w14:textId="7862F5F5"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Mixed-Income Residential Development under Government Code §§ 65912.100, </w:t>
      </w:r>
      <w:r>
        <w:rPr>
          <w:rFonts w:ascii="Garamond" w:hAnsi="Garamond"/>
          <w:b/>
          <w:bCs/>
          <w:i/>
          <w:iCs/>
          <w:sz w:val="24"/>
          <w:szCs w:val="24"/>
        </w:rPr>
        <w:t>et seq</w:t>
      </w:r>
      <w:r>
        <w:rPr>
          <w:rFonts w:ascii="Garamond" w:hAnsi="Garamond"/>
          <w:b/>
          <w:bCs/>
          <w:sz w:val="24"/>
          <w:szCs w:val="24"/>
        </w:rPr>
        <w:t>. – Qualifying Criteria.</w:t>
      </w:r>
    </w:p>
    <w:p w14:paraId="1C46CFDB" w14:textId="4BF1053E"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Mixed-Income Residential Development under Government Code §§ 65912.100, </w:t>
      </w:r>
      <w:r>
        <w:rPr>
          <w:rFonts w:ascii="Garamond" w:hAnsi="Garamond"/>
          <w:b/>
          <w:bCs/>
          <w:i/>
          <w:iCs/>
          <w:sz w:val="24"/>
          <w:szCs w:val="24"/>
        </w:rPr>
        <w:t>et seq</w:t>
      </w:r>
      <w:r>
        <w:rPr>
          <w:rFonts w:ascii="Garamond" w:hAnsi="Garamond"/>
          <w:b/>
          <w:bCs/>
          <w:sz w:val="24"/>
          <w:szCs w:val="24"/>
        </w:rPr>
        <w:t>. – Development Standards.</w:t>
      </w:r>
    </w:p>
    <w:p w14:paraId="1535B1D3" w14:textId="608791CB"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Affordable Residential Development under Government Code §§ 65912.100, </w:t>
      </w:r>
      <w:r>
        <w:rPr>
          <w:rFonts w:ascii="Garamond" w:hAnsi="Garamond"/>
          <w:b/>
          <w:bCs/>
          <w:i/>
          <w:iCs/>
          <w:sz w:val="24"/>
          <w:szCs w:val="24"/>
        </w:rPr>
        <w:t>et seq</w:t>
      </w:r>
      <w:r>
        <w:rPr>
          <w:rFonts w:ascii="Garamond" w:hAnsi="Garamond"/>
          <w:b/>
          <w:bCs/>
          <w:sz w:val="24"/>
          <w:szCs w:val="24"/>
        </w:rPr>
        <w:t>. – Qualifying Criteria.</w:t>
      </w:r>
    </w:p>
    <w:p w14:paraId="74E0FA75" w14:textId="3A0EB020"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Affordable Residential Development under Government Code §§ 65912.100, </w:t>
      </w:r>
      <w:r>
        <w:rPr>
          <w:rFonts w:ascii="Garamond" w:hAnsi="Garamond"/>
          <w:b/>
          <w:bCs/>
          <w:i/>
          <w:iCs/>
          <w:sz w:val="24"/>
          <w:szCs w:val="24"/>
        </w:rPr>
        <w:t>et seq</w:t>
      </w:r>
      <w:r>
        <w:rPr>
          <w:rFonts w:ascii="Garamond" w:hAnsi="Garamond"/>
          <w:b/>
          <w:bCs/>
          <w:sz w:val="24"/>
          <w:szCs w:val="24"/>
        </w:rPr>
        <w:t>. – Development Standards.</w:t>
      </w:r>
    </w:p>
    <w:p w14:paraId="0E9EA85E" w14:textId="01BC90E1" w:rsidR="00E46420" w:rsidRDefault="00000000" w:rsidP="00E259DC">
      <w:pPr>
        <w:pStyle w:val="ListParagraph"/>
        <w:numPr>
          <w:ilvl w:val="0"/>
          <w:numId w:val="20"/>
        </w:numPr>
        <w:rPr>
          <w:rFonts w:ascii="Garamond" w:hAnsi="Garamond"/>
          <w:b/>
          <w:bCs/>
          <w:sz w:val="24"/>
          <w:szCs w:val="24"/>
        </w:rPr>
      </w:pPr>
      <w:r>
        <w:rPr>
          <w:rFonts w:ascii="Garamond" w:hAnsi="Garamond"/>
          <w:b/>
          <w:bCs/>
          <w:sz w:val="24"/>
          <w:szCs w:val="24"/>
        </w:rPr>
        <w:t xml:space="preserve">Residential Development under Government Code §§ 65912.100, </w:t>
      </w:r>
      <w:r>
        <w:rPr>
          <w:rFonts w:ascii="Garamond" w:hAnsi="Garamond"/>
          <w:b/>
          <w:bCs/>
          <w:i/>
          <w:iCs/>
          <w:sz w:val="24"/>
          <w:szCs w:val="24"/>
        </w:rPr>
        <w:t>et seq</w:t>
      </w:r>
      <w:r>
        <w:rPr>
          <w:rFonts w:ascii="Garamond" w:hAnsi="Garamond"/>
          <w:b/>
          <w:bCs/>
          <w:sz w:val="24"/>
          <w:szCs w:val="24"/>
        </w:rPr>
        <w:t>. – Application Procedures.</w:t>
      </w:r>
    </w:p>
    <w:p w14:paraId="79789CD1" w14:textId="40ADC8A0" w:rsidR="00E46420" w:rsidRDefault="00E46420" w:rsidP="004E0B38">
      <w:pPr>
        <w:spacing w:afterLines="100" w:after="240" w:line="276" w:lineRule="auto"/>
        <w:rPr>
          <w:rFonts w:ascii="Garamond" w:hAnsi="Garamond"/>
          <w:b/>
          <w:bCs/>
          <w:sz w:val="24"/>
          <w:szCs w:val="24"/>
        </w:rPr>
        <w:sectPr w:rsidR="00E46420">
          <w:pgSz w:w="12240" w:h="15840"/>
          <w:pgMar w:top="1440" w:right="1440" w:bottom="1440" w:left="1440" w:header="720" w:footer="720" w:gutter="0"/>
          <w:cols w:space="720"/>
          <w:docGrid w:linePitch="360"/>
        </w:sectPr>
      </w:pPr>
    </w:p>
    <w:p w14:paraId="26ADED62" w14:textId="304525E6" w:rsidR="002C300C" w:rsidRDefault="00000000" w:rsidP="00A32712">
      <w:pPr>
        <w:pStyle w:val="Heading2"/>
        <w:jc w:val="left"/>
      </w:pPr>
      <w:r>
        <w:t xml:space="preserve">XX.XX.010. </w:t>
      </w:r>
      <w:r w:rsidR="004258BE">
        <w:tab/>
      </w:r>
      <w:r>
        <w:t>Purpose.</w:t>
      </w:r>
    </w:p>
    <w:p w14:paraId="7674267A" w14:textId="06E6B1D9" w:rsidR="001929EC" w:rsidRPr="001929EC" w:rsidRDefault="00000000" w:rsidP="004E0B38">
      <w:pPr>
        <w:spacing w:afterLines="100" w:after="240"/>
        <w:rPr>
          <w:rFonts w:ascii="Garamond" w:hAnsi="Garamond"/>
          <w:sz w:val="24"/>
          <w:szCs w:val="24"/>
        </w:rPr>
      </w:pPr>
      <w:r>
        <w:rPr>
          <w:rFonts w:ascii="Garamond" w:hAnsi="Garamond"/>
          <w:sz w:val="24"/>
          <w:szCs w:val="24"/>
        </w:rPr>
        <w:t xml:space="preserve">The purpose of this chapter is provide objective zoning standards for different types of residential development in zones where office, parking, and/or retail are a </w:t>
      </w:r>
      <w:r w:rsidR="003722E6">
        <w:rPr>
          <w:rFonts w:ascii="Garamond" w:hAnsi="Garamond"/>
          <w:sz w:val="24"/>
          <w:szCs w:val="24"/>
        </w:rPr>
        <w:t>p</w:t>
      </w:r>
      <w:r>
        <w:rPr>
          <w:rFonts w:ascii="Garamond" w:hAnsi="Garamond"/>
          <w:sz w:val="24"/>
          <w:szCs w:val="24"/>
        </w:rPr>
        <w:t xml:space="preserve">rincipally </w:t>
      </w:r>
      <w:r w:rsidR="003722E6">
        <w:rPr>
          <w:rFonts w:ascii="Garamond" w:hAnsi="Garamond"/>
          <w:sz w:val="24"/>
          <w:szCs w:val="24"/>
        </w:rPr>
        <w:t>p</w:t>
      </w:r>
      <w:r>
        <w:rPr>
          <w:rFonts w:ascii="Garamond" w:hAnsi="Garamond"/>
          <w:sz w:val="24"/>
          <w:szCs w:val="24"/>
        </w:rPr>
        <w:t xml:space="preserve">ermitted </w:t>
      </w:r>
      <w:r w:rsidR="003722E6">
        <w:rPr>
          <w:rFonts w:ascii="Garamond" w:hAnsi="Garamond"/>
          <w:sz w:val="24"/>
          <w:szCs w:val="24"/>
        </w:rPr>
        <w:t>u</w:t>
      </w:r>
      <w:r>
        <w:rPr>
          <w:rFonts w:ascii="Garamond" w:hAnsi="Garamond"/>
          <w:sz w:val="24"/>
          <w:szCs w:val="24"/>
        </w:rPr>
        <w:t xml:space="preserve">se, to implement the provisions of state law as reflected in </w:t>
      </w:r>
      <w:r w:rsidRPr="0077765E">
        <w:rPr>
          <w:rFonts w:ascii="Garamond" w:hAnsi="Garamond"/>
          <w:sz w:val="24"/>
          <w:szCs w:val="24"/>
        </w:rPr>
        <w:t>Government Code Section 65852.24</w:t>
      </w:r>
      <w:r>
        <w:rPr>
          <w:rFonts w:ascii="Garamond" w:hAnsi="Garamond"/>
          <w:sz w:val="24"/>
          <w:szCs w:val="24"/>
        </w:rPr>
        <w:t xml:space="preserve"> and Sections </w:t>
      </w:r>
      <w:r w:rsidRPr="0077765E">
        <w:rPr>
          <w:rFonts w:ascii="Garamond" w:hAnsi="Garamond"/>
          <w:sz w:val="24"/>
          <w:szCs w:val="24"/>
        </w:rPr>
        <w:t>65912.100, et seq</w:t>
      </w:r>
      <w:r>
        <w:rPr>
          <w:rFonts w:ascii="Garamond" w:hAnsi="Garamond"/>
          <w:sz w:val="24"/>
          <w:szCs w:val="24"/>
        </w:rPr>
        <w:t>., and to facilitate the development of new residential housing consistent with the [City’s/County’s] General Plan and ensure sound standards of public health and safety.</w:t>
      </w:r>
    </w:p>
    <w:p w14:paraId="595900DE" w14:textId="6808AF97" w:rsidR="002C300C" w:rsidRDefault="00000000" w:rsidP="00A32712">
      <w:pPr>
        <w:pStyle w:val="Heading2"/>
        <w:jc w:val="left"/>
      </w:pPr>
      <w:r>
        <w:t xml:space="preserve">XX.XX.020. </w:t>
      </w:r>
      <w:r w:rsidR="004258BE">
        <w:tab/>
      </w:r>
      <w:r>
        <w:t>Authority.</w:t>
      </w:r>
    </w:p>
    <w:p w14:paraId="1F6E9DB2" w14:textId="71A46FF5" w:rsidR="00D16D35" w:rsidRPr="001929EC" w:rsidRDefault="00000000" w:rsidP="004E0B38">
      <w:pPr>
        <w:spacing w:afterLines="100" w:after="240"/>
        <w:rPr>
          <w:rFonts w:ascii="Garamond" w:hAnsi="Garamond"/>
          <w:sz w:val="24"/>
          <w:szCs w:val="24"/>
        </w:rPr>
      </w:pPr>
      <w:r>
        <w:rPr>
          <w:rFonts w:ascii="Garamond" w:hAnsi="Garamond"/>
          <w:sz w:val="24"/>
          <w:szCs w:val="24"/>
        </w:rPr>
        <w:t xml:space="preserve">The [City Council/Board of Supervisors] enacts this ordinance under the authority granted to </w:t>
      </w:r>
      <w:r w:rsidR="009B12F5">
        <w:rPr>
          <w:rFonts w:ascii="Garamond" w:hAnsi="Garamond"/>
          <w:sz w:val="24"/>
          <w:szCs w:val="24"/>
        </w:rPr>
        <w:t>[</w:t>
      </w:r>
      <w:r>
        <w:rPr>
          <w:rFonts w:ascii="Garamond" w:hAnsi="Garamond"/>
          <w:sz w:val="24"/>
          <w:szCs w:val="24"/>
        </w:rPr>
        <w:t>cities</w:t>
      </w:r>
      <w:r w:rsidR="009B12F5">
        <w:rPr>
          <w:rFonts w:ascii="Garamond" w:hAnsi="Garamond"/>
          <w:sz w:val="24"/>
          <w:szCs w:val="24"/>
        </w:rPr>
        <w:t>/counties]</w:t>
      </w:r>
      <w:r>
        <w:rPr>
          <w:rFonts w:ascii="Garamond" w:hAnsi="Garamond"/>
          <w:sz w:val="24"/>
          <w:szCs w:val="24"/>
        </w:rPr>
        <w:t xml:space="preserve"> by Article </w:t>
      </w:r>
      <w:r w:rsidR="009B12F5">
        <w:rPr>
          <w:rFonts w:ascii="Garamond" w:hAnsi="Garamond"/>
          <w:sz w:val="24"/>
          <w:szCs w:val="24"/>
        </w:rPr>
        <w:t xml:space="preserve">XI, Section 7 of the California Constitution and Government Code Sections 65852.24 and 65912.100, et seq. </w:t>
      </w:r>
    </w:p>
    <w:p w14:paraId="2BAD728A" w14:textId="5482E4B4" w:rsidR="002C300C" w:rsidRDefault="00000000" w:rsidP="00A32712">
      <w:pPr>
        <w:pStyle w:val="Heading2"/>
        <w:jc w:val="left"/>
      </w:pPr>
      <w:r w:rsidRPr="00D1582C">
        <w:t xml:space="preserve">XX.XX.030. </w:t>
      </w:r>
      <w:r w:rsidR="004258BE" w:rsidRPr="00D1582C">
        <w:tab/>
      </w:r>
      <w:r w:rsidRPr="00D1582C">
        <w:t>Definitions.</w:t>
      </w:r>
    </w:p>
    <w:p w14:paraId="49060203" w14:textId="65791457" w:rsidR="00295C1D" w:rsidRPr="00D72E5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b/>
          <w:bCs/>
          <w:sz w:val="24"/>
          <w:szCs w:val="24"/>
        </w:rPr>
        <w:t>[</w:t>
      </w:r>
      <w:r>
        <w:rPr>
          <w:rFonts w:ascii="Garamond" w:hAnsi="Garamond"/>
          <w:b/>
          <w:bCs/>
          <w:i/>
          <w:iCs/>
          <w:sz w:val="24"/>
          <w:szCs w:val="24"/>
        </w:rPr>
        <w:t>Recommended Provision</w:t>
      </w:r>
      <w:r>
        <w:rPr>
          <w:rFonts w:ascii="Garamond" w:hAnsi="Garamond"/>
          <w:b/>
          <w:bCs/>
          <w:sz w:val="24"/>
          <w:szCs w:val="24"/>
        </w:rPr>
        <w:t xml:space="preserve">] </w:t>
      </w:r>
      <w:r w:rsidR="00D1582C" w:rsidRPr="00D72E54">
        <w:rPr>
          <w:rFonts w:ascii="Garamond" w:hAnsi="Garamond"/>
          <w:b/>
          <w:bCs/>
          <w:sz w:val="24"/>
          <w:szCs w:val="24"/>
        </w:rPr>
        <w:t>“</w:t>
      </w:r>
      <w:r w:rsidR="00D1582C" w:rsidRPr="00D72E54">
        <w:rPr>
          <w:rFonts w:ascii="Garamond" w:hAnsi="Garamond"/>
          <w:sz w:val="24"/>
          <w:szCs w:val="24"/>
        </w:rPr>
        <w:t>Adjoin”</w:t>
      </w:r>
      <w:r w:rsidR="00D1582C" w:rsidRPr="00D72E54">
        <w:rPr>
          <w:rFonts w:ascii="Garamond" w:hAnsi="Garamond"/>
          <w:b/>
          <w:bCs/>
          <w:sz w:val="24"/>
          <w:szCs w:val="24"/>
        </w:rPr>
        <w:t xml:space="preserve"> </w:t>
      </w:r>
      <w:r w:rsidR="00D1582C" w:rsidRPr="00D72E54">
        <w:rPr>
          <w:rFonts w:ascii="Garamond" w:hAnsi="Garamond"/>
          <w:sz w:val="24"/>
          <w:szCs w:val="24"/>
        </w:rPr>
        <w:t xml:space="preserve">means the one parcel of land is (1) touching another parcel at any point; (2) separated from another parcel at any point only by a street, a highway, public right-of-way, private street or way, or public or private utility, service, or </w:t>
      </w:r>
      <w:r w:rsidR="00D1582C" w:rsidRPr="00D72E54">
        <w:rPr>
          <w:rFonts w:ascii="Garamond" w:hAnsi="Garamond"/>
          <w:sz w:val="24"/>
          <w:szCs w:val="24"/>
        </w:rPr>
        <w:lastRenderedPageBreak/>
        <w:t xml:space="preserve">access </w:t>
      </w:r>
      <w:proofErr w:type="gramStart"/>
      <w:r w:rsidR="00D1582C" w:rsidRPr="00D72E54">
        <w:rPr>
          <w:rFonts w:ascii="Garamond" w:hAnsi="Garamond"/>
          <w:sz w:val="24"/>
          <w:szCs w:val="24"/>
        </w:rPr>
        <w:t>easement;</w:t>
      </w:r>
      <w:proofErr w:type="gramEnd"/>
      <w:r w:rsidR="00D1582C" w:rsidRPr="00D72E54">
        <w:rPr>
          <w:rFonts w:ascii="Garamond" w:hAnsi="Garamond"/>
          <w:sz w:val="24"/>
          <w:szCs w:val="24"/>
        </w:rPr>
        <w:t xml:space="preserve"> or (3) separated from another parcel only by other real property which is in common ownership or control of the </w:t>
      </w:r>
      <w:r w:rsidR="000A56C1">
        <w:rPr>
          <w:rFonts w:ascii="Garamond" w:hAnsi="Garamond"/>
          <w:sz w:val="24"/>
          <w:szCs w:val="24"/>
        </w:rPr>
        <w:t>property owner</w:t>
      </w:r>
      <w:r w:rsidR="00D1582C" w:rsidRPr="00D72E54">
        <w:rPr>
          <w:rFonts w:ascii="Garamond" w:hAnsi="Garamond"/>
          <w:sz w:val="24"/>
          <w:szCs w:val="24"/>
        </w:rPr>
        <w:t>.</w:t>
      </w:r>
    </w:p>
    <w:p w14:paraId="1BD2053C" w14:textId="44D61F3C" w:rsidR="00A05277"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“Affordable Cost” shall have the same meaning as </w:t>
      </w:r>
      <w:r w:rsidR="00666AB2">
        <w:rPr>
          <w:rFonts w:ascii="Garamond" w:hAnsi="Garamond"/>
          <w:sz w:val="24"/>
          <w:szCs w:val="24"/>
        </w:rPr>
        <w:t xml:space="preserve">set forth in </w:t>
      </w:r>
      <w:r>
        <w:rPr>
          <w:rFonts w:ascii="Garamond" w:hAnsi="Garamond"/>
          <w:sz w:val="24"/>
          <w:szCs w:val="24"/>
        </w:rPr>
        <w:t xml:space="preserve">California Health &amp; Safety Code Section 50052.5. </w:t>
      </w:r>
    </w:p>
    <w:p w14:paraId="48151309" w14:textId="641E5FD6" w:rsidR="00D35F09" w:rsidRPr="00B42D84" w:rsidRDefault="00000000" w:rsidP="004E0B38">
      <w:pPr>
        <w:pStyle w:val="ListParagraph"/>
        <w:numPr>
          <w:ilvl w:val="0"/>
          <w:numId w:val="17"/>
        </w:numPr>
        <w:spacing w:afterLines="100" w:after="240"/>
        <w:contextualSpacing w:val="0"/>
        <w:rPr>
          <w:rFonts w:ascii="Garamond" w:hAnsi="Garamond"/>
          <w:b/>
          <w:bCs/>
          <w:sz w:val="24"/>
          <w:szCs w:val="24"/>
        </w:rPr>
      </w:pPr>
      <w:r w:rsidRPr="008814BE">
        <w:rPr>
          <w:rFonts w:ascii="Garamond" w:hAnsi="Garamond"/>
          <w:sz w:val="24"/>
          <w:szCs w:val="24"/>
        </w:rPr>
        <w:t>“Affordable Rent” shall have the same meaning as set forth in California Health &amp; Safety Code Section</w:t>
      </w:r>
      <w:r w:rsidR="00647A8B" w:rsidRPr="008814BE">
        <w:rPr>
          <w:rFonts w:ascii="Garamond" w:hAnsi="Garamond"/>
          <w:sz w:val="24"/>
          <w:szCs w:val="24"/>
        </w:rPr>
        <w:t xml:space="preserve"> 50053, except that the affordable rent for the rental units in a Housing Development Project proposed under Sections XX.XX.100 through XX.XX.110 shall be </w:t>
      </w:r>
      <w:r w:rsidR="008814BE" w:rsidRPr="008814BE">
        <w:rPr>
          <w:rFonts w:ascii="Garamond" w:hAnsi="Garamond"/>
          <w:sz w:val="24"/>
          <w:szCs w:val="24"/>
        </w:rPr>
        <w:t>set in an amount consistent with the rent limits established by the California Tax Credit Allocation Committee.</w:t>
      </w:r>
    </w:p>
    <w:p w14:paraId="4ED85965" w14:textId="1D34F87A" w:rsidR="00257EFA"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[“Board” means the Board of Supervisors of the County of ______________________.]</w:t>
      </w:r>
    </w:p>
    <w:p w14:paraId="6B8C4BB7" w14:textId="76FC7C30" w:rsidR="00B63B0F"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“Closest zone” or “closest parcel” means the nearest zone or parcel to the </w:t>
      </w:r>
      <w:r w:rsidR="00647A8B">
        <w:rPr>
          <w:rFonts w:ascii="Garamond" w:hAnsi="Garamond"/>
          <w:sz w:val="24"/>
          <w:szCs w:val="24"/>
        </w:rPr>
        <w:t>Site</w:t>
      </w:r>
      <w:r>
        <w:rPr>
          <w:rFonts w:ascii="Garamond" w:hAnsi="Garamond"/>
          <w:sz w:val="24"/>
          <w:szCs w:val="24"/>
        </w:rPr>
        <w:t xml:space="preserve"> as measured by [</w:t>
      </w:r>
      <w:r>
        <w:rPr>
          <w:rFonts w:ascii="Garamond" w:hAnsi="Garamond"/>
          <w:i/>
          <w:iCs/>
          <w:sz w:val="24"/>
          <w:szCs w:val="24"/>
        </w:rPr>
        <w:t>insert preferred methodology: as-the-crow-flies, walking distance, etc.</w:t>
      </w:r>
      <w:r>
        <w:rPr>
          <w:rFonts w:ascii="Garamond" w:hAnsi="Garamond"/>
          <w:sz w:val="24"/>
          <w:szCs w:val="24"/>
        </w:rPr>
        <w:t xml:space="preserve">]. If more than one (1) zone or parcel is closest to the </w:t>
      </w:r>
      <w:r w:rsidR="00647A8B">
        <w:rPr>
          <w:rFonts w:ascii="Garamond" w:hAnsi="Garamond"/>
          <w:sz w:val="24"/>
          <w:szCs w:val="24"/>
        </w:rPr>
        <w:t>Site</w:t>
      </w:r>
      <w:r w:rsidR="008168CD">
        <w:rPr>
          <w:rFonts w:ascii="Garamond" w:hAnsi="Garamond"/>
          <w:sz w:val="24"/>
          <w:szCs w:val="24"/>
        </w:rPr>
        <w:t xml:space="preserve"> (i.e., within the same distance)</w:t>
      </w:r>
      <w:r>
        <w:rPr>
          <w:rFonts w:ascii="Garamond" w:hAnsi="Garamond"/>
          <w:sz w:val="24"/>
          <w:szCs w:val="24"/>
        </w:rPr>
        <w:t xml:space="preserve">, then the [City/County] shall </w:t>
      </w:r>
      <w:r w:rsidR="00293964">
        <w:rPr>
          <w:rFonts w:ascii="Garamond" w:hAnsi="Garamond"/>
          <w:sz w:val="24"/>
          <w:szCs w:val="24"/>
        </w:rPr>
        <w:t>apply the zone</w:t>
      </w:r>
      <w:r w:rsidR="00A93F81">
        <w:rPr>
          <w:rFonts w:ascii="Garamond" w:hAnsi="Garamond"/>
          <w:sz w:val="24"/>
          <w:szCs w:val="24"/>
        </w:rPr>
        <w:t xml:space="preserve"> in which the</w:t>
      </w:r>
      <w:r w:rsidR="008168CD">
        <w:rPr>
          <w:rFonts w:ascii="Garamond" w:hAnsi="Garamond"/>
          <w:sz w:val="24"/>
          <w:szCs w:val="24"/>
        </w:rPr>
        <w:t xml:space="preserve"> </w:t>
      </w:r>
      <w:r w:rsidR="00A93F81">
        <w:rPr>
          <w:rFonts w:ascii="Garamond" w:hAnsi="Garamond"/>
          <w:sz w:val="24"/>
          <w:szCs w:val="24"/>
        </w:rPr>
        <w:t xml:space="preserve">density permitted is most </w:t>
      </w:r>
      <w:proofErr w:type="gramStart"/>
      <w:r w:rsidR="00A93F81">
        <w:rPr>
          <w:rFonts w:ascii="Garamond" w:hAnsi="Garamond"/>
          <w:sz w:val="24"/>
          <w:szCs w:val="24"/>
        </w:rPr>
        <w:t>similar to</w:t>
      </w:r>
      <w:proofErr w:type="gramEnd"/>
      <w:r w:rsidR="00A93F81">
        <w:rPr>
          <w:rFonts w:ascii="Garamond" w:hAnsi="Garamond"/>
          <w:sz w:val="24"/>
          <w:szCs w:val="24"/>
        </w:rPr>
        <w:t xml:space="preserve"> that proposed by</w:t>
      </w:r>
      <w:r w:rsidR="008168CD">
        <w:rPr>
          <w:rFonts w:ascii="Garamond" w:hAnsi="Garamond"/>
          <w:sz w:val="24"/>
          <w:szCs w:val="24"/>
        </w:rPr>
        <w:t xml:space="preserve"> the Housing Development Project. </w:t>
      </w:r>
    </w:p>
    <w:p w14:paraId="57DD6D87" w14:textId="78EDCE9E" w:rsidR="00CB4B65"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“Commercial Corridor” </w:t>
      </w:r>
      <w:r w:rsidR="00CE0DD7">
        <w:rPr>
          <w:rFonts w:ascii="Garamond" w:hAnsi="Garamond"/>
          <w:sz w:val="24"/>
          <w:szCs w:val="24"/>
        </w:rPr>
        <w:t xml:space="preserve">means </w:t>
      </w:r>
      <w:r>
        <w:rPr>
          <w:rFonts w:ascii="Garamond" w:hAnsi="Garamond"/>
          <w:sz w:val="24"/>
          <w:szCs w:val="24"/>
        </w:rPr>
        <w:t xml:space="preserve">a street </w:t>
      </w:r>
      <w:r w:rsidR="00D35F09">
        <w:rPr>
          <w:rFonts w:ascii="Garamond" w:hAnsi="Garamond"/>
          <w:sz w:val="24"/>
          <w:szCs w:val="24"/>
        </w:rPr>
        <w:t xml:space="preserve">that has a public right-of-way at least seventy (70) feet </w:t>
      </w:r>
      <w:r w:rsidR="00A93F81">
        <w:rPr>
          <w:rFonts w:ascii="Garamond" w:hAnsi="Garamond"/>
          <w:sz w:val="24"/>
          <w:szCs w:val="24"/>
        </w:rPr>
        <w:t xml:space="preserve">wide </w:t>
      </w:r>
      <w:r w:rsidR="00D35F09">
        <w:rPr>
          <w:rFonts w:ascii="Garamond" w:hAnsi="Garamond"/>
          <w:sz w:val="24"/>
          <w:szCs w:val="24"/>
        </w:rPr>
        <w:t>but not greater than one hundred fifty (150) feet</w:t>
      </w:r>
      <w:r w:rsidR="00A93F81">
        <w:rPr>
          <w:rFonts w:ascii="Garamond" w:hAnsi="Garamond"/>
          <w:sz w:val="24"/>
          <w:szCs w:val="24"/>
        </w:rPr>
        <w:t xml:space="preserve"> wide</w:t>
      </w:r>
      <w:r w:rsidR="00D35F09">
        <w:rPr>
          <w:rFonts w:ascii="Garamond" w:hAnsi="Garamond"/>
          <w:sz w:val="24"/>
          <w:szCs w:val="24"/>
        </w:rPr>
        <w:t>.</w:t>
      </w:r>
    </w:p>
    <w:p w14:paraId="3B3F1A1F" w14:textId="2A421471" w:rsidR="00D35F09" w:rsidRPr="00B42D84" w:rsidRDefault="00000000" w:rsidP="004E0B38">
      <w:pPr>
        <w:pStyle w:val="ListParagraph"/>
        <w:numPr>
          <w:ilvl w:val="0"/>
          <w:numId w:val="17"/>
        </w:numPr>
        <w:spacing w:afterLines="100" w:after="240"/>
        <w:contextualSpacing w:val="0"/>
        <w:rPr>
          <w:rFonts w:ascii="Garamond" w:hAnsi="Garamond"/>
          <w:b/>
          <w:bCs/>
          <w:sz w:val="24"/>
          <w:szCs w:val="24"/>
        </w:rPr>
      </w:pPr>
      <w:r w:rsidRPr="00D9482B">
        <w:rPr>
          <w:rFonts w:ascii="Garamond" w:hAnsi="Garamond"/>
          <w:sz w:val="24"/>
          <w:szCs w:val="24"/>
        </w:rPr>
        <w:t>“Common Ownership and Control”</w:t>
      </w:r>
      <w:r w:rsidR="00A05277">
        <w:rPr>
          <w:rFonts w:ascii="Garamond" w:hAnsi="Garamond"/>
          <w:sz w:val="24"/>
          <w:szCs w:val="24"/>
        </w:rPr>
        <w:t xml:space="preserve"> means p</w:t>
      </w:r>
      <w:r w:rsidR="00A05277" w:rsidRPr="00A05277">
        <w:rPr>
          <w:rFonts w:ascii="Garamond" w:hAnsi="Garamond"/>
          <w:sz w:val="24"/>
          <w:szCs w:val="24"/>
        </w:rPr>
        <w:t>roperty owned or controlled by the same person, persons, or entity, or by separate entities in which any shareholder, partner, member, or family member of an investor of the entity owns ten percent or more of the interest in the property.</w:t>
      </w:r>
    </w:p>
    <w:p w14:paraId="231A98FC" w14:textId="441EC968" w:rsidR="00257EFA"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[“Council” means the City Council of the City of _____________________________.]</w:t>
      </w:r>
    </w:p>
    <w:p w14:paraId="1854CB7A" w14:textId="221D36BF" w:rsidR="00CE0DD7"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“Dedicated to Industrial Use” </w:t>
      </w:r>
      <w:r w:rsidRPr="00CE0DD7">
        <w:rPr>
          <w:rFonts w:ascii="Garamond" w:hAnsi="Garamond"/>
          <w:sz w:val="24"/>
          <w:szCs w:val="24"/>
        </w:rPr>
        <w:t>means any of the following: (1) square footage</w:t>
      </w:r>
      <w:r w:rsidR="0039642D">
        <w:rPr>
          <w:rFonts w:ascii="Garamond" w:hAnsi="Garamond"/>
          <w:sz w:val="24"/>
          <w:szCs w:val="24"/>
        </w:rPr>
        <w:t xml:space="preserve"> of </w:t>
      </w:r>
      <w:r w:rsidR="00A93F81">
        <w:rPr>
          <w:rFonts w:ascii="Garamond" w:hAnsi="Garamond"/>
          <w:sz w:val="24"/>
          <w:szCs w:val="24"/>
        </w:rPr>
        <w:t xml:space="preserve">the </w:t>
      </w:r>
      <w:r w:rsidR="00647A8B">
        <w:rPr>
          <w:rFonts w:ascii="Garamond" w:hAnsi="Garamond"/>
          <w:sz w:val="24"/>
          <w:szCs w:val="24"/>
        </w:rPr>
        <w:t>site</w:t>
      </w:r>
      <w:r w:rsidRPr="00CE0DD7">
        <w:rPr>
          <w:rFonts w:ascii="Garamond" w:hAnsi="Garamond"/>
          <w:sz w:val="24"/>
          <w:szCs w:val="24"/>
        </w:rPr>
        <w:t xml:space="preserve"> is currently being used </w:t>
      </w:r>
      <w:r w:rsidR="00A93F81">
        <w:rPr>
          <w:rFonts w:ascii="Garamond" w:hAnsi="Garamond"/>
          <w:sz w:val="24"/>
          <w:szCs w:val="24"/>
        </w:rPr>
        <w:t>for</w:t>
      </w:r>
      <w:r w:rsidR="00A93F81" w:rsidRPr="00CE0DD7">
        <w:rPr>
          <w:rFonts w:ascii="Garamond" w:hAnsi="Garamond"/>
          <w:sz w:val="24"/>
          <w:szCs w:val="24"/>
        </w:rPr>
        <w:t xml:space="preserve"> </w:t>
      </w:r>
      <w:r w:rsidRPr="00CE0DD7">
        <w:rPr>
          <w:rFonts w:ascii="Garamond" w:hAnsi="Garamond"/>
          <w:sz w:val="24"/>
          <w:szCs w:val="24"/>
        </w:rPr>
        <w:t>industrial use</w:t>
      </w:r>
      <w:r w:rsidR="00B47F47">
        <w:rPr>
          <w:rFonts w:ascii="Garamond" w:hAnsi="Garamond"/>
          <w:sz w:val="24"/>
          <w:szCs w:val="24"/>
        </w:rPr>
        <w:t>s</w:t>
      </w:r>
      <w:r w:rsidRPr="00CE0DD7">
        <w:rPr>
          <w:rFonts w:ascii="Garamond" w:hAnsi="Garamond"/>
          <w:sz w:val="24"/>
          <w:szCs w:val="24"/>
        </w:rPr>
        <w:t xml:space="preserve">; (2) </w:t>
      </w:r>
      <w:r>
        <w:rPr>
          <w:rFonts w:ascii="Garamond" w:hAnsi="Garamond"/>
          <w:sz w:val="24"/>
          <w:szCs w:val="24"/>
        </w:rPr>
        <w:t xml:space="preserve">the most </w:t>
      </w:r>
      <w:r w:rsidRPr="008814BE">
        <w:rPr>
          <w:rFonts w:ascii="Garamond" w:hAnsi="Garamond"/>
          <w:sz w:val="24"/>
          <w:szCs w:val="24"/>
        </w:rPr>
        <w:t>recently permitted use of the square footage</w:t>
      </w:r>
      <w:r w:rsidR="0039642D" w:rsidRPr="008814BE">
        <w:rPr>
          <w:rFonts w:ascii="Garamond" w:hAnsi="Garamond"/>
          <w:sz w:val="24"/>
          <w:szCs w:val="24"/>
        </w:rPr>
        <w:t xml:space="preserve"> of the </w:t>
      </w:r>
      <w:r w:rsidR="00647A8B" w:rsidRPr="008814BE">
        <w:rPr>
          <w:rFonts w:ascii="Garamond" w:hAnsi="Garamond"/>
          <w:sz w:val="24"/>
          <w:szCs w:val="24"/>
        </w:rPr>
        <w:t>site</w:t>
      </w:r>
      <w:r w:rsidRPr="008814BE">
        <w:rPr>
          <w:rFonts w:ascii="Garamond" w:hAnsi="Garamond"/>
          <w:sz w:val="24"/>
          <w:szCs w:val="24"/>
        </w:rPr>
        <w:t xml:space="preserve"> is an industrial use; or (3) </w:t>
      </w:r>
      <w:r w:rsidR="00647A8B" w:rsidRPr="008814BE">
        <w:rPr>
          <w:rFonts w:ascii="Garamond" w:hAnsi="Garamond"/>
          <w:sz w:val="24"/>
          <w:szCs w:val="24"/>
        </w:rPr>
        <w:t>site</w:t>
      </w:r>
      <w:r w:rsidRPr="008814BE">
        <w:rPr>
          <w:rFonts w:ascii="Garamond" w:hAnsi="Garamond"/>
          <w:sz w:val="24"/>
          <w:szCs w:val="24"/>
        </w:rPr>
        <w:t xml:space="preserve"> was designated for industrial use in </w:t>
      </w:r>
      <w:r w:rsidR="00B47F47" w:rsidRPr="008814BE">
        <w:rPr>
          <w:rFonts w:ascii="Garamond" w:hAnsi="Garamond"/>
          <w:sz w:val="24"/>
          <w:szCs w:val="24"/>
        </w:rPr>
        <w:t xml:space="preserve">the [City’s/County’s] </w:t>
      </w:r>
      <w:r w:rsidRPr="008814BE">
        <w:rPr>
          <w:rFonts w:ascii="Garamond" w:hAnsi="Garamond"/>
          <w:sz w:val="24"/>
          <w:szCs w:val="24"/>
        </w:rPr>
        <w:t>latest general plan adopted before January 1, 2022.</w:t>
      </w:r>
      <w:r>
        <w:rPr>
          <w:rFonts w:ascii="Garamond" w:hAnsi="Garamond"/>
          <w:sz w:val="24"/>
          <w:szCs w:val="24"/>
        </w:rPr>
        <w:t xml:space="preserve"> </w:t>
      </w:r>
      <w:r>
        <w:rPr>
          <w:rFonts w:ascii="Garamond" w:hAnsi="Garamond"/>
          <w:b/>
          <w:bCs/>
          <w:sz w:val="24"/>
          <w:szCs w:val="24"/>
        </w:rPr>
        <w:t>[</w:t>
      </w:r>
      <w:r w:rsidRPr="003722E6">
        <w:rPr>
          <w:rFonts w:ascii="Garamond" w:hAnsi="Garamond"/>
          <w:b/>
          <w:bCs/>
          <w:i/>
          <w:iCs/>
          <w:sz w:val="24"/>
          <w:szCs w:val="24"/>
        </w:rPr>
        <w:t>Recommended Provision</w:t>
      </w:r>
      <w:r>
        <w:rPr>
          <w:rFonts w:ascii="Garamond" w:hAnsi="Garamond"/>
          <w:b/>
          <w:bCs/>
          <w:sz w:val="24"/>
          <w:szCs w:val="24"/>
        </w:rPr>
        <w:t>]</w:t>
      </w:r>
      <w:r>
        <w:rPr>
          <w:rFonts w:ascii="Garamond" w:hAnsi="Garamond"/>
          <w:sz w:val="24"/>
          <w:szCs w:val="24"/>
        </w:rPr>
        <w:t xml:space="preserve"> Permitted use means that the [City/County] has issued discretionary or ministerial permits to allow the industrial use of the site.</w:t>
      </w:r>
      <w:r w:rsidRPr="008814BE">
        <w:rPr>
          <w:rFonts w:ascii="Garamond" w:hAnsi="Garamond"/>
          <w:sz w:val="24"/>
          <w:szCs w:val="24"/>
        </w:rPr>
        <w:t xml:space="preserve"> </w:t>
      </w:r>
    </w:p>
    <w:p w14:paraId="3F5271C7" w14:textId="5D8F48F3" w:rsidR="00D16D35"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w:t>
      </w:r>
      <w:r w:rsidR="003722E6">
        <w:rPr>
          <w:rFonts w:ascii="Garamond" w:hAnsi="Garamond"/>
          <w:sz w:val="24"/>
          <w:szCs w:val="24"/>
        </w:rPr>
        <w:t>Director</w:t>
      </w:r>
      <w:r>
        <w:rPr>
          <w:rFonts w:ascii="Garamond" w:hAnsi="Garamond"/>
          <w:sz w:val="24"/>
          <w:szCs w:val="24"/>
        </w:rPr>
        <w:t xml:space="preserve">” means the Community Development </w:t>
      </w:r>
      <w:r w:rsidR="003722E6">
        <w:rPr>
          <w:rFonts w:ascii="Garamond" w:hAnsi="Garamond"/>
          <w:sz w:val="24"/>
          <w:szCs w:val="24"/>
        </w:rPr>
        <w:t>Director</w:t>
      </w:r>
      <w:r>
        <w:rPr>
          <w:rFonts w:ascii="Garamond" w:hAnsi="Garamond"/>
          <w:sz w:val="24"/>
          <w:szCs w:val="24"/>
        </w:rPr>
        <w:t xml:space="preserve"> of the [City/County].</w:t>
      </w:r>
    </w:p>
    <w:p w14:paraId="27535769" w14:textId="56D9AEF5" w:rsidR="00257EFA"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“Freeway” means </w:t>
      </w:r>
      <w:r w:rsidR="00B47F47">
        <w:rPr>
          <w:rFonts w:ascii="Garamond" w:hAnsi="Garamond"/>
          <w:sz w:val="24"/>
          <w:szCs w:val="24"/>
        </w:rPr>
        <w:t xml:space="preserve">the right-of-way occupied by </w:t>
      </w:r>
      <w:r w:rsidR="00327D68">
        <w:rPr>
          <w:rFonts w:ascii="Garamond" w:hAnsi="Garamond"/>
          <w:sz w:val="24"/>
          <w:szCs w:val="24"/>
        </w:rPr>
        <w:t>a high</w:t>
      </w:r>
      <w:r w:rsidR="00B47F47">
        <w:rPr>
          <w:rFonts w:ascii="Garamond" w:hAnsi="Garamond"/>
          <w:sz w:val="24"/>
          <w:szCs w:val="24"/>
        </w:rPr>
        <w:t>way</w:t>
      </w:r>
      <w:r w:rsidR="00327D68">
        <w:rPr>
          <w:rFonts w:ascii="Garamond" w:hAnsi="Garamond"/>
          <w:sz w:val="24"/>
          <w:szCs w:val="24"/>
        </w:rPr>
        <w:t xml:space="preserve"> in respect to which the owners of abutting lands have no right or easement of access to or from their abutting lands or in respect to which such owners have only limited or restricted right or easement of access.</w:t>
      </w:r>
    </w:p>
    <w:p w14:paraId="7107FC73" w14:textId="38566044" w:rsidR="00CE5BC3"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“Housing Development Project” shall have the </w:t>
      </w:r>
      <w:r w:rsidR="00CE5BC3">
        <w:rPr>
          <w:rFonts w:ascii="Garamond" w:hAnsi="Garamond"/>
          <w:sz w:val="24"/>
          <w:szCs w:val="24"/>
        </w:rPr>
        <w:t>following meanings:</w:t>
      </w:r>
    </w:p>
    <w:p w14:paraId="6722B237" w14:textId="55638B12" w:rsidR="00666AB2" w:rsidRPr="00B42D84" w:rsidRDefault="00000000" w:rsidP="004E0B38">
      <w:pPr>
        <w:pStyle w:val="ListParagraph"/>
        <w:numPr>
          <w:ilvl w:val="1"/>
          <w:numId w:val="2"/>
        </w:numPr>
        <w:spacing w:afterLines="100" w:after="240"/>
        <w:contextualSpacing w:val="0"/>
        <w:rPr>
          <w:rFonts w:ascii="Garamond" w:hAnsi="Garamond"/>
          <w:b/>
          <w:bCs/>
          <w:sz w:val="24"/>
          <w:szCs w:val="24"/>
        </w:rPr>
      </w:pPr>
      <w:r>
        <w:rPr>
          <w:rFonts w:ascii="Garamond" w:hAnsi="Garamond"/>
          <w:sz w:val="24"/>
          <w:szCs w:val="24"/>
        </w:rPr>
        <w:lastRenderedPageBreak/>
        <w:t>A Housing Development Project proposed</w:t>
      </w:r>
      <w:r w:rsidR="00666AB2">
        <w:rPr>
          <w:rFonts w:ascii="Garamond" w:hAnsi="Garamond"/>
          <w:sz w:val="24"/>
          <w:szCs w:val="24"/>
        </w:rPr>
        <w:t xml:space="preserve"> pursuant to the provisions of Government Code Section 65852.24 may be </w:t>
      </w:r>
      <w:r w:rsidR="00920D3C">
        <w:rPr>
          <w:rFonts w:ascii="Garamond" w:hAnsi="Garamond"/>
          <w:sz w:val="24"/>
          <w:szCs w:val="24"/>
        </w:rPr>
        <w:t>either of the following: (i) a project with residential units only; or (ii) a mixed-use development c</w:t>
      </w:r>
      <w:r w:rsidR="00920D3C" w:rsidRPr="00920D3C">
        <w:rPr>
          <w:rFonts w:ascii="Garamond" w:hAnsi="Garamond"/>
          <w:sz w:val="24"/>
          <w:szCs w:val="24"/>
        </w:rPr>
        <w:t xml:space="preserve">onsisting of residential and nonresidential retail commercial or office uses, </w:t>
      </w:r>
      <w:r w:rsidR="00920D3C">
        <w:rPr>
          <w:rFonts w:ascii="Garamond" w:hAnsi="Garamond"/>
          <w:sz w:val="24"/>
          <w:szCs w:val="24"/>
        </w:rPr>
        <w:t>where</w:t>
      </w:r>
      <w:r w:rsidR="00920D3C" w:rsidRPr="00920D3C">
        <w:rPr>
          <w:rFonts w:ascii="Garamond" w:hAnsi="Garamond"/>
          <w:sz w:val="24"/>
          <w:szCs w:val="24"/>
        </w:rPr>
        <w:t xml:space="preserve"> at least 50 percent of the square footage of the new construction associated with the project is designated for residential use</w:t>
      </w:r>
      <w:r w:rsidR="00920D3C">
        <w:rPr>
          <w:rFonts w:ascii="Garamond" w:hAnsi="Garamond"/>
          <w:sz w:val="24"/>
          <w:szCs w:val="24"/>
        </w:rPr>
        <w:t xml:space="preserve"> and</w:t>
      </w:r>
      <w:r w:rsidR="00920D3C" w:rsidRPr="00920D3C">
        <w:rPr>
          <w:rFonts w:ascii="Garamond" w:hAnsi="Garamond"/>
          <w:sz w:val="24"/>
          <w:szCs w:val="24"/>
        </w:rPr>
        <w:t xml:space="preserve"> </w:t>
      </w:r>
      <w:r w:rsidR="00920D3C">
        <w:rPr>
          <w:rFonts w:ascii="Garamond" w:hAnsi="Garamond"/>
          <w:sz w:val="24"/>
          <w:szCs w:val="24"/>
        </w:rPr>
        <w:t>n</w:t>
      </w:r>
      <w:r w:rsidR="00920D3C" w:rsidRPr="00920D3C">
        <w:rPr>
          <w:rFonts w:ascii="Garamond" w:hAnsi="Garamond"/>
          <w:sz w:val="24"/>
          <w:szCs w:val="24"/>
        </w:rPr>
        <w:t xml:space="preserve">one of the square footage </w:t>
      </w:r>
      <w:r w:rsidR="00920D3C">
        <w:rPr>
          <w:rFonts w:ascii="Garamond" w:hAnsi="Garamond"/>
          <w:sz w:val="24"/>
          <w:szCs w:val="24"/>
        </w:rPr>
        <w:t xml:space="preserve">is </w:t>
      </w:r>
      <w:r w:rsidR="00920D3C" w:rsidRPr="00920D3C">
        <w:rPr>
          <w:rFonts w:ascii="Garamond" w:hAnsi="Garamond"/>
          <w:sz w:val="24"/>
          <w:szCs w:val="24"/>
        </w:rPr>
        <w:t>designated for hotel, motel, bed and breakfast inn, or other transient lodging use, except for a residential hotel.</w:t>
      </w:r>
    </w:p>
    <w:p w14:paraId="78F2C2FD" w14:textId="66DB01DC" w:rsidR="00F63989" w:rsidRPr="00F63989" w:rsidRDefault="00000000" w:rsidP="004E0B38">
      <w:pPr>
        <w:pStyle w:val="ListParagraph"/>
        <w:numPr>
          <w:ilvl w:val="1"/>
          <w:numId w:val="2"/>
        </w:numPr>
        <w:spacing w:afterLines="100" w:after="240"/>
        <w:contextualSpacing w:val="0"/>
        <w:rPr>
          <w:rFonts w:ascii="Garamond" w:hAnsi="Garamond"/>
          <w:sz w:val="24"/>
          <w:szCs w:val="24"/>
        </w:rPr>
      </w:pPr>
      <w:r w:rsidRPr="0003477A">
        <w:rPr>
          <w:rFonts w:ascii="Garamond" w:hAnsi="Garamond"/>
          <w:sz w:val="24"/>
          <w:szCs w:val="24"/>
        </w:rPr>
        <w:t>A Housing Development Project proposed pursuant to the provisions of Government Code Sections 65912.1</w:t>
      </w:r>
      <w:r w:rsidR="00BF12A6">
        <w:rPr>
          <w:rFonts w:ascii="Garamond" w:hAnsi="Garamond"/>
          <w:sz w:val="24"/>
          <w:szCs w:val="24"/>
        </w:rPr>
        <w:t>00</w:t>
      </w:r>
      <w:r w:rsidRPr="0003477A">
        <w:rPr>
          <w:rFonts w:ascii="Garamond" w:hAnsi="Garamond"/>
          <w:sz w:val="24"/>
          <w:szCs w:val="24"/>
        </w:rPr>
        <w:t xml:space="preserve">, et seq. </w:t>
      </w:r>
      <w:r w:rsidR="00920F77">
        <w:rPr>
          <w:rFonts w:ascii="Garamond" w:hAnsi="Garamond"/>
          <w:sz w:val="24"/>
          <w:szCs w:val="24"/>
        </w:rPr>
        <w:t xml:space="preserve">is </w:t>
      </w:r>
      <w:r w:rsidR="00BF12A6">
        <w:rPr>
          <w:rFonts w:ascii="Garamond" w:hAnsi="Garamond"/>
          <w:sz w:val="24"/>
          <w:szCs w:val="24"/>
        </w:rPr>
        <w:t>a project consisting of any of the following uses: (i) residential uses only; (ii) mixed-use developments consisting of residential and nonresidential uses where at least two-thirds of the square footage is designated for residential use; or (iii) transitional housing or supportive housing.</w:t>
      </w:r>
    </w:p>
    <w:p w14:paraId="4C5C1536" w14:textId="341F14F2" w:rsidR="00840772"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“Industrial Use”</w:t>
      </w:r>
      <w:r w:rsidR="00840772">
        <w:rPr>
          <w:rFonts w:ascii="Garamond" w:hAnsi="Garamond"/>
          <w:sz w:val="24"/>
          <w:szCs w:val="24"/>
        </w:rPr>
        <w:t xml:space="preserve"> </w:t>
      </w:r>
      <w:r w:rsidR="00840772" w:rsidRPr="00840772">
        <w:rPr>
          <w:rFonts w:ascii="Garamond" w:hAnsi="Garamond"/>
          <w:sz w:val="24"/>
          <w:szCs w:val="24"/>
        </w:rPr>
        <w:t xml:space="preserve">means </w:t>
      </w:r>
      <w:r w:rsidR="00E34F1D">
        <w:rPr>
          <w:rFonts w:ascii="Garamond" w:hAnsi="Garamond"/>
          <w:sz w:val="24"/>
          <w:szCs w:val="24"/>
        </w:rPr>
        <w:t>utilities, manufacturing, transportation station and maintenance facilities, and warehousing use. Industrial Use does not mean power substations or utility conveyance such as power lines, broadband wires, and pipes.</w:t>
      </w:r>
    </w:p>
    <w:p w14:paraId="2688FC05" w14:textId="4E1610F6" w:rsidR="00BF12A6"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“Lower Income Household” shall have the same meaning as set forth in California Health &amp; Safety Code Section 50079.5.</w:t>
      </w:r>
    </w:p>
    <w:p w14:paraId="19CDD9F6" w14:textId="4E0B6349" w:rsidR="00D16D35"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“Major Transit Stop” means </w:t>
      </w:r>
      <w:r w:rsidR="00327D68">
        <w:rPr>
          <w:rFonts w:ascii="Garamond" w:hAnsi="Garamond"/>
          <w:sz w:val="24"/>
          <w:szCs w:val="24"/>
        </w:rPr>
        <w:t xml:space="preserve">a </w:t>
      </w:r>
      <w:r w:rsidR="00647A8B">
        <w:rPr>
          <w:rFonts w:ascii="Garamond" w:hAnsi="Garamond"/>
          <w:sz w:val="24"/>
          <w:szCs w:val="24"/>
        </w:rPr>
        <w:t>site</w:t>
      </w:r>
      <w:r w:rsidR="00327D68">
        <w:rPr>
          <w:rFonts w:ascii="Garamond" w:hAnsi="Garamond"/>
          <w:sz w:val="24"/>
          <w:szCs w:val="24"/>
        </w:rPr>
        <w:t xml:space="preserve"> containing any of the following: (i) an existing rail or bus rapid transit station; (ii) a ferry </w:t>
      </w:r>
      <w:r w:rsidR="0039642D">
        <w:rPr>
          <w:rFonts w:ascii="Garamond" w:hAnsi="Garamond"/>
          <w:sz w:val="24"/>
          <w:szCs w:val="24"/>
        </w:rPr>
        <w:t xml:space="preserve">terminal </w:t>
      </w:r>
      <w:r w:rsidR="00327D68">
        <w:rPr>
          <w:rFonts w:ascii="Garamond" w:hAnsi="Garamond"/>
          <w:sz w:val="24"/>
          <w:szCs w:val="24"/>
        </w:rPr>
        <w:t>served by either a bus or rail transit service; (iii) the intersection of two or more major bus routes with a frequency of service interval of fifteen minutes or less during the morning and afternoon peak commute periods</w:t>
      </w:r>
      <w:r w:rsidR="00A05277">
        <w:rPr>
          <w:rFonts w:ascii="Garamond" w:hAnsi="Garamond"/>
          <w:sz w:val="24"/>
          <w:szCs w:val="24"/>
        </w:rPr>
        <w:t>; or (iv) any major transit spot included in [name of applicable regional transportation plan].</w:t>
      </w:r>
    </w:p>
    <w:p w14:paraId="6C29D8E8" w14:textId="06AAD840" w:rsidR="00920F77"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“Moderate Income Household” shall have the same meaning as set forth in California Health &amp; Safety Code Section 50093.</w:t>
      </w:r>
    </w:p>
    <w:p w14:paraId="4F9E0B48" w14:textId="55BBA29D" w:rsidR="00666AB2"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“Multifamily” means a property with five (5) or more housing units for sale or for rent. </w:t>
      </w:r>
    </w:p>
    <w:p w14:paraId="221B4237" w14:textId="68302350" w:rsidR="00A82EE1"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Pr>
          <w:rFonts w:ascii="Garamond" w:hAnsi="Garamond"/>
          <w:b/>
          <w:bCs/>
          <w:sz w:val="24"/>
          <w:szCs w:val="24"/>
        </w:rPr>
        <w:t>“</w:t>
      </w:r>
      <w:r>
        <w:rPr>
          <w:rFonts w:ascii="Garamond" w:hAnsi="Garamond"/>
          <w:sz w:val="24"/>
          <w:szCs w:val="24"/>
        </w:rPr>
        <w:t xml:space="preserve">Neighborhood Plan” means any of the following: </w:t>
      </w:r>
      <w:r w:rsidRPr="00D01EE0">
        <w:rPr>
          <w:rFonts w:ascii="Garamond" w:hAnsi="Garamond"/>
          <w:sz w:val="24"/>
          <w:szCs w:val="24"/>
        </w:rPr>
        <w:t>[</w:t>
      </w:r>
      <w:r w:rsidRPr="00D01EE0">
        <w:rPr>
          <w:rFonts w:ascii="Garamond" w:hAnsi="Garamond"/>
          <w:i/>
          <w:iCs/>
          <w:sz w:val="24"/>
          <w:szCs w:val="24"/>
        </w:rPr>
        <w:t>Include list of local specific plans, area plans, precise plans, urban village plan, or master plan adopted before January 1, 2022, or</w:t>
      </w:r>
      <w:r w:rsidR="002F0AEB" w:rsidRPr="00D01EE0">
        <w:rPr>
          <w:rFonts w:ascii="Garamond" w:hAnsi="Garamond"/>
          <w:i/>
          <w:iCs/>
          <w:sz w:val="24"/>
          <w:szCs w:val="24"/>
        </w:rPr>
        <w:t xml:space="preserve"> adopted be</w:t>
      </w:r>
      <w:r w:rsidR="00D01EE0" w:rsidRPr="00D01EE0">
        <w:rPr>
          <w:rFonts w:ascii="Garamond" w:hAnsi="Garamond"/>
          <w:i/>
          <w:iCs/>
          <w:sz w:val="24"/>
          <w:szCs w:val="24"/>
        </w:rPr>
        <w:t xml:space="preserve">tween </w:t>
      </w:r>
      <w:r w:rsidR="002F0AEB" w:rsidRPr="00D01EE0">
        <w:rPr>
          <w:rFonts w:ascii="Garamond" w:hAnsi="Garamond"/>
          <w:i/>
          <w:iCs/>
          <w:sz w:val="24"/>
          <w:szCs w:val="24"/>
        </w:rPr>
        <w:t xml:space="preserve">January 1, </w:t>
      </w:r>
      <w:proofErr w:type="gramStart"/>
      <w:r w:rsidR="002F0AEB" w:rsidRPr="00D01EE0">
        <w:rPr>
          <w:rFonts w:ascii="Garamond" w:hAnsi="Garamond"/>
          <w:i/>
          <w:iCs/>
          <w:sz w:val="24"/>
          <w:szCs w:val="24"/>
        </w:rPr>
        <w:t>202</w:t>
      </w:r>
      <w:r w:rsidR="00D01EE0" w:rsidRPr="00D01EE0">
        <w:rPr>
          <w:rFonts w:ascii="Garamond" w:hAnsi="Garamond"/>
          <w:i/>
          <w:iCs/>
          <w:sz w:val="24"/>
          <w:szCs w:val="24"/>
        </w:rPr>
        <w:t>2</w:t>
      </w:r>
      <w:proofErr w:type="gramEnd"/>
      <w:r w:rsidR="00D01EE0" w:rsidRPr="00D01EE0">
        <w:rPr>
          <w:rFonts w:ascii="Garamond" w:hAnsi="Garamond"/>
          <w:i/>
          <w:iCs/>
          <w:sz w:val="24"/>
          <w:szCs w:val="24"/>
        </w:rPr>
        <w:t xml:space="preserve"> and January 1, 2024</w:t>
      </w:r>
      <w:r w:rsidR="002F0AEB" w:rsidRPr="00D01EE0">
        <w:rPr>
          <w:rFonts w:ascii="Garamond" w:hAnsi="Garamond"/>
          <w:i/>
          <w:iCs/>
          <w:sz w:val="24"/>
          <w:szCs w:val="24"/>
        </w:rPr>
        <w:t xml:space="preserve"> </w:t>
      </w:r>
      <w:r w:rsidR="00AF144F">
        <w:rPr>
          <w:rFonts w:ascii="Garamond" w:hAnsi="Garamond"/>
          <w:i/>
          <w:iCs/>
          <w:sz w:val="24"/>
          <w:szCs w:val="24"/>
        </w:rPr>
        <w:t>if</w:t>
      </w:r>
      <w:r w:rsidR="00AF144F" w:rsidRPr="00D01EE0">
        <w:rPr>
          <w:rFonts w:ascii="Garamond" w:hAnsi="Garamond"/>
          <w:i/>
          <w:iCs/>
          <w:sz w:val="24"/>
          <w:szCs w:val="24"/>
        </w:rPr>
        <w:t xml:space="preserve"> </w:t>
      </w:r>
      <w:r w:rsidR="00D01EE0" w:rsidRPr="00D01EE0">
        <w:rPr>
          <w:rFonts w:ascii="Garamond" w:hAnsi="Garamond"/>
          <w:i/>
          <w:iCs/>
          <w:sz w:val="24"/>
          <w:szCs w:val="24"/>
        </w:rPr>
        <w:t xml:space="preserve">the notice of preparation </w:t>
      </w:r>
      <w:r w:rsidR="00AF144F">
        <w:rPr>
          <w:rFonts w:ascii="Garamond" w:hAnsi="Garamond"/>
          <w:i/>
          <w:iCs/>
          <w:sz w:val="24"/>
          <w:szCs w:val="24"/>
        </w:rPr>
        <w:t xml:space="preserve">was </w:t>
      </w:r>
      <w:r w:rsidR="00D01EE0" w:rsidRPr="00D01EE0">
        <w:rPr>
          <w:rFonts w:ascii="Garamond" w:hAnsi="Garamond"/>
          <w:i/>
          <w:iCs/>
          <w:sz w:val="24"/>
          <w:szCs w:val="24"/>
        </w:rPr>
        <w:t xml:space="preserve">issued before January 1, 2022 and environmental review </w:t>
      </w:r>
      <w:r w:rsidR="00AF144F">
        <w:rPr>
          <w:rFonts w:ascii="Garamond" w:hAnsi="Garamond"/>
          <w:i/>
          <w:iCs/>
          <w:sz w:val="24"/>
          <w:szCs w:val="24"/>
        </w:rPr>
        <w:t xml:space="preserve">is </w:t>
      </w:r>
      <w:r w:rsidR="00D01EE0" w:rsidRPr="00D01EE0">
        <w:rPr>
          <w:rFonts w:ascii="Garamond" w:hAnsi="Garamond"/>
          <w:i/>
          <w:iCs/>
          <w:sz w:val="24"/>
          <w:szCs w:val="24"/>
        </w:rPr>
        <w:t>completed before January 1, 2024.</w:t>
      </w:r>
      <w:r w:rsidR="00D01EE0" w:rsidRPr="00D01EE0">
        <w:rPr>
          <w:rFonts w:ascii="Garamond" w:hAnsi="Garamond"/>
          <w:sz w:val="24"/>
          <w:szCs w:val="24"/>
        </w:rPr>
        <w:t>]</w:t>
      </w:r>
    </w:p>
    <w:p w14:paraId="79C16423" w14:textId="7635234F" w:rsidR="00257EFA"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“Planning Commission” means the Planning Commission of the [City/County]. </w:t>
      </w:r>
    </w:p>
    <w:p w14:paraId="6825BE58" w14:textId="28F4F6A5" w:rsidR="00192C16"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“Principally Permitted Use” means a use that may occupy more than one-third of the square footage of the designated use on the </w:t>
      </w:r>
      <w:r w:rsidR="00647A8B">
        <w:rPr>
          <w:rFonts w:ascii="Garamond" w:hAnsi="Garamond"/>
          <w:sz w:val="24"/>
          <w:szCs w:val="24"/>
        </w:rPr>
        <w:t>site</w:t>
      </w:r>
      <w:r>
        <w:rPr>
          <w:rFonts w:ascii="Garamond" w:hAnsi="Garamond"/>
          <w:sz w:val="24"/>
          <w:szCs w:val="24"/>
        </w:rPr>
        <w:t xml:space="preserve"> and does not require a </w:t>
      </w:r>
      <w:r w:rsidR="00AF144F">
        <w:rPr>
          <w:rFonts w:ascii="Garamond" w:hAnsi="Garamond"/>
          <w:sz w:val="24"/>
          <w:szCs w:val="24"/>
        </w:rPr>
        <w:t>c</w:t>
      </w:r>
      <w:r>
        <w:rPr>
          <w:rFonts w:ascii="Garamond" w:hAnsi="Garamond"/>
          <w:sz w:val="24"/>
          <w:szCs w:val="24"/>
        </w:rPr>
        <w:t xml:space="preserve">onditional </w:t>
      </w:r>
      <w:r w:rsidR="00AF144F">
        <w:rPr>
          <w:rFonts w:ascii="Garamond" w:hAnsi="Garamond"/>
          <w:sz w:val="24"/>
          <w:szCs w:val="24"/>
        </w:rPr>
        <w:t>u</w:t>
      </w:r>
      <w:r>
        <w:rPr>
          <w:rFonts w:ascii="Garamond" w:hAnsi="Garamond"/>
          <w:sz w:val="24"/>
          <w:szCs w:val="24"/>
        </w:rPr>
        <w:t xml:space="preserve">se </w:t>
      </w:r>
      <w:r w:rsidR="00AF144F">
        <w:rPr>
          <w:rFonts w:ascii="Garamond" w:hAnsi="Garamond"/>
          <w:sz w:val="24"/>
          <w:szCs w:val="24"/>
        </w:rPr>
        <w:t>p</w:t>
      </w:r>
      <w:r>
        <w:rPr>
          <w:rFonts w:ascii="Garamond" w:hAnsi="Garamond"/>
          <w:sz w:val="24"/>
          <w:szCs w:val="24"/>
        </w:rPr>
        <w:t xml:space="preserve">ermit, as defined in Code Section ________. </w:t>
      </w:r>
      <w:r w:rsidR="00D35F09" w:rsidRPr="0068042C">
        <w:rPr>
          <w:rFonts w:ascii="Garamond" w:hAnsi="Garamond"/>
          <w:b/>
          <w:bCs/>
          <w:sz w:val="24"/>
          <w:szCs w:val="24"/>
        </w:rPr>
        <w:t>[</w:t>
      </w:r>
      <w:r w:rsidR="00D35F09" w:rsidRPr="00D35F09">
        <w:rPr>
          <w:rFonts w:ascii="Garamond" w:hAnsi="Garamond"/>
          <w:b/>
          <w:bCs/>
          <w:i/>
          <w:iCs/>
          <w:sz w:val="24"/>
          <w:szCs w:val="24"/>
        </w:rPr>
        <w:t>Recommended Provision</w:t>
      </w:r>
      <w:r w:rsidR="0068042C">
        <w:rPr>
          <w:rFonts w:ascii="Garamond" w:hAnsi="Garamond"/>
          <w:b/>
          <w:bCs/>
          <w:sz w:val="24"/>
          <w:szCs w:val="24"/>
        </w:rPr>
        <w:t>]</w:t>
      </w:r>
      <w:r w:rsidR="00D35F09">
        <w:rPr>
          <w:rFonts w:ascii="Garamond" w:hAnsi="Garamond"/>
          <w:sz w:val="24"/>
          <w:szCs w:val="24"/>
        </w:rPr>
        <w:t xml:space="preserve"> </w:t>
      </w:r>
      <w:r>
        <w:rPr>
          <w:rFonts w:ascii="Garamond" w:hAnsi="Garamond"/>
          <w:sz w:val="24"/>
          <w:szCs w:val="24"/>
        </w:rPr>
        <w:t xml:space="preserve">Principally Permitted Use shall have the same meaning regardless of whether the residential development is proposed pursuant to the provisions of Government Code Section 65852.24 or Government Code Sections </w:t>
      </w:r>
      <w:r w:rsidRPr="0077765E">
        <w:rPr>
          <w:rFonts w:ascii="Garamond" w:hAnsi="Garamond"/>
          <w:sz w:val="24"/>
          <w:szCs w:val="24"/>
        </w:rPr>
        <w:t>65912.100, et seq</w:t>
      </w:r>
      <w:r>
        <w:rPr>
          <w:rFonts w:ascii="Garamond" w:hAnsi="Garamond"/>
          <w:sz w:val="24"/>
          <w:szCs w:val="24"/>
        </w:rPr>
        <w:t>.</w:t>
      </w:r>
    </w:p>
    <w:p w14:paraId="0556CBA1" w14:textId="39984691" w:rsidR="00D16D35"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b/>
          <w:bCs/>
          <w:sz w:val="24"/>
          <w:szCs w:val="24"/>
        </w:rPr>
        <w:lastRenderedPageBreak/>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sidR="00647A8B">
        <w:rPr>
          <w:rFonts w:ascii="Garamond" w:hAnsi="Garamond"/>
          <w:sz w:val="24"/>
          <w:szCs w:val="24"/>
        </w:rPr>
        <w:t>Site</w:t>
      </w:r>
      <w:r>
        <w:rPr>
          <w:rFonts w:ascii="Garamond" w:hAnsi="Garamond"/>
          <w:sz w:val="24"/>
          <w:szCs w:val="24"/>
        </w:rPr>
        <w:t>” means</w:t>
      </w:r>
      <w:r w:rsidR="00BF1258">
        <w:rPr>
          <w:rFonts w:ascii="Garamond" w:hAnsi="Garamond"/>
          <w:sz w:val="24"/>
          <w:szCs w:val="24"/>
        </w:rPr>
        <w:t xml:space="preserve"> the parcel on which the housing development project is located or situated</w:t>
      </w:r>
      <w:r w:rsidR="000A56C1">
        <w:rPr>
          <w:rFonts w:ascii="Garamond" w:hAnsi="Garamond"/>
          <w:sz w:val="24"/>
          <w:szCs w:val="24"/>
        </w:rPr>
        <w:t xml:space="preserve"> and adjoining parcels in common ownership or control</w:t>
      </w:r>
      <w:r w:rsidR="00BF1258">
        <w:rPr>
          <w:rFonts w:ascii="Garamond" w:hAnsi="Garamond"/>
          <w:sz w:val="24"/>
          <w:szCs w:val="24"/>
        </w:rPr>
        <w:t>.</w:t>
      </w:r>
    </w:p>
    <w:p w14:paraId="61AB4F9D" w14:textId="1F795800" w:rsidR="00CE5BC3"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“Side Street” means a public street that has a right-of-way of at least twenty-five (25) feet but fewer than seventy (70) feet.</w:t>
      </w:r>
    </w:p>
    <w:p w14:paraId="7145EDE7" w14:textId="068E5F6F" w:rsidR="00A82EE1"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“Urban Uses” means any current or former residential, commercial, public institutional, transit or transportation passenger facility, or retail use, or any combination thereof. </w:t>
      </w:r>
    </w:p>
    <w:p w14:paraId="0D5304D1" w14:textId="2A03FF00" w:rsidR="00920F77" w:rsidRPr="00B42D84" w:rsidRDefault="00000000" w:rsidP="004E0B38">
      <w:pPr>
        <w:pStyle w:val="ListParagraph"/>
        <w:numPr>
          <w:ilvl w:val="0"/>
          <w:numId w:val="17"/>
        </w:numPr>
        <w:spacing w:afterLines="100" w:after="240"/>
        <w:contextualSpacing w:val="0"/>
        <w:rPr>
          <w:rFonts w:ascii="Garamond" w:hAnsi="Garamond"/>
          <w:b/>
          <w:bCs/>
          <w:sz w:val="24"/>
          <w:szCs w:val="24"/>
        </w:rPr>
      </w:pPr>
      <w:r>
        <w:rPr>
          <w:rFonts w:ascii="Garamond" w:hAnsi="Garamond"/>
          <w:sz w:val="24"/>
          <w:szCs w:val="24"/>
        </w:rPr>
        <w:t xml:space="preserve">“Very Low-Income Household” shall have the same </w:t>
      </w:r>
      <w:r w:rsidR="00666AB2">
        <w:rPr>
          <w:rFonts w:ascii="Garamond" w:hAnsi="Garamond"/>
          <w:sz w:val="24"/>
          <w:szCs w:val="24"/>
        </w:rPr>
        <w:t>as set forth in California Health &amp; Safety Code Section 50105.</w:t>
      </w:r>
    </w:p>
    <w:p w14:paraId="2B6F2DF6" w14:textId="2F059C17" w:rsidR="00467BE4" w:rsidRDefault="00000000" w:rsidP="00A32712">
      <w:pPr>
        <w:pStyle w:val="Heading2"/>
        <w:jc w:val="left"/>
      </w:pPr>
      <w:r>
        <w:t>XX.XX.0</w:t>
      </w:r>
      <w:r w:rsidR="00257EFA">
        <w:t>4</w:t>
      </w:r>
      <w:r>
        <w:t xml:space="preserve">0. </w:t>
      </w:r>
      <w:r w:rsidR="004258BE">
        <w:tab/>
      </w:r>
      <w:r>
        <w:t>Permitted Zone</w:t>
      </w:r>
      <w:r w:rsidR="00257EFA">
        <w:t>(s)</w:t>
      </w:r>
      <w:r>
        <w:t>.</w:t>
      </w:r>
    </w:p>
    <w:p w14:paraId="4F284B2E" w14:textId="6CEC25B9" w:rsidR="00AF450C" w:rsidRPr="00467BE4" w:rsidRDefault="00000000" w:rsidP="004E0B38">
      <w:pPr>
        <w:spacing w:afterLines="100" w:after="24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sidR="00E259DC">
        <w:rPr>
          <w:rFonts w:ascii="Garamond" w:hAnsi="Garamond"/>
          <w:sz w:val="24"/>
          <w:szCs w:val="24"/>
        </w:rPr>
        <w:t xml:space="preserve">Unless on a </w:t>
      </w:r>
      <w:r w:rsidR="003722E6">
        <w:rPr>
          <w:rFonts w:ascii="Garamond" w:hAnsi="Garamond"/>
          <w:sz w:val="24"/>
          <w:szCs w:val="24"/>
        </w:rPr>
        <w:t>s</w:t>
      </w:r>
      <w:r w:rsidR="00647A8B">
        <w:rPr>
          <w:rFonts w:ascii="Garamond" w:hAnsi="Garamond"/>
          <w:sz w:val="24"/>
          <w:szCs w:val="24"/>
        </w:rPr>
        <w:t>ite</w:t>
      </w:r>
      <w:r w:rsidR="00E259DC">
        <w:rPr>
          <w:rFonts w:ascii="Garamond" w:hAnsi="Garamond"/>
          <w:sz w:val="24"/>
          <w:szCs w:val="24"/>
        </w:rPr>
        <w:t xml:space="preserve"> that has been exempted from the provisions of this Chapter XX.XX pursuant to a resolution of the [City Council/Board of Supervisors], a</w:t>
      </w:r>
      <w:r w:rsidR="00467BE4">
        <w:rPr>
          <w:rFonts w:ascii="Garamond" w:hAnsi="Garamond"/>
          <w:sz w:val="24"/>
          <w:szCs w:val="24"/>
        </w:rPr>
        <w:t xml:space="preserve"> Housing Development Project pursuant to this Chapter XX.XX of the Code shall be a permitted use in any of the following zones: _________________________________________________. </w:t>
      </w:r>
    </w:p>
    <w:p w14:paraId="40F5D4AC" w14:textId="2BB79ACE" w:rsidR="00262DD7" w:rsidRDefault="00000000" w:rsidP="00A32712">
      <w:pPr>
        <w:pStyle w:val="Heading2"/>
        <w:jc w:val="left"/>
      </w:pPr>
      <w:r>
        <w:t>XX.XX.050</w:t>
      </w:r>
      <w:r w:rsidR="00DF42EC">
        <w:t>.</w:t>
      </w:r>
      <w:r>
        <w:t xml:space="preserve"> </w:t>
      </w:r>
      <w:r>
        <w:tab/>
      </w:r>
      <w:r w:rsidRPr="00B44364">
        <w:t>Residential</w:t>
      </w:r>
      <w:r>
        <w:t xml:space="preserve"> Development under Government Code § 65852.24 – Qualifying Criteria.</w:t>
      </w:r>
    </w:p>
    <w:p w14:paraId="3BEACF43" w14:textId="0B955400" w:rsidR="00262DD7" w:rsidRPr="00DF42EC" w:rsidRDefault="00000000" w:rsidP="004E0B38">
      <w:pPr>
        <w:spacing w:afterLines="100" w:after="240"/>
        <w:rPr>
          <w:rFonts w:ascii="Garamond" w:hAnsi="Garamond"/>
          <w:b/>
          <w:bCs/>
          <w:sz w:val="24"/>
          <w:szCs w:val="24"/>
        </w:rPr>
      </w:pPr>
      <w:r>
        <w:rPr>
          <w:rFonts w:ascii="Garamond" w:hAnsi="Garamond"/>
          <w:sz w:val="24"/>
          <w:szCs w:val="24"/>
        </w:rPr>
        <w:t xml:space="preserve">The </w:t>
      </w:r>
      <w:r w:rsidR="003722E6">
        <w:rPr>
          <w:rFonts w:ascii="Garamond" w:hAnsi="Garamond"/>
          <w:sz w:val="24"/>
          <w:szCs w:val="24"/>
        </w:rPr>
        <w:t>Director</w:t>
      </w:r>
      <w:r>
        <w:rPr>
          <w:rFonts w:ascii="Garamond" w:hAnsi="Garamond"/>
          <w:sz w:val="24"/>
          <w:szCs w:val="24"/>
        </w:rPr>
        <w:t xml:space="preserve"> shall determine if a Housing Development Project meets </w:t>
      </w:r>
      <w:proofErr w:type="gramStart"/>
      <w:r>
        <w:rPr>
          <w:rFonts w:ascii="Garamond" w:hAnsi="Garamond"/>
          <w:sz w:val="24"/>
          <w:szCs w:val="24"/>
        </w:rPr>
        <w:t>all of</w:t>
      </w:r>
      <w:proofErr w:type="gramEnd"/>
      <w:r>
        <w:rPr>
          <w:rFonts w:ascii="Garamond" w:hAnsi="Garamond"/>
          <w:sz w:val="24"/>
          <w:szCs w:val="24"/>
        </w:rPr>
        <w:t xml:space="preserve"> the following requirements:</w:t>
      </w:r>
    </w:p>
    <w:p w14:paraId="165DB189" w14:textId="5ECDB9A9" w:rsidR="00262DD7" w:rsidRPr="00B42D84" w:rsidRDefault="00000000" w:rsidP="004E0B38">
      <w:pPr>
        <w:pStyle w:val="ListParagraph"/>
        <w:numPr>
          <w:ilvl w:val="0"/>
          <w:numId w:val="4"/>
        </w:numPr>
        <w:spacing w:afterLines="100" w:after="240"/>
        <w:contextualSpacing w:val="0"/>
        <w:rPr>
          <w:rFonts w:ascii="Garamond" w:hAnsi="Garamond"/>
          <w:b/>
          <w:bCs/>
          <w:sz w:val="24"/>
          <w:szCs w:val="24"/>
        </w:rPr>
      </w:pPr>
      <w:r w:rsidRPr="00262DD7">
        <w:rPr>
          <w:rFonts w:ascii="Garamond" w:hAnsi="Garamond"/>
          <w:sz w:val="24"/>
          <w:szCs w:val="24"/>
        </w:rPr>
        <w:t>The Housing Development Project is</w:t>
      </w:r>
      <w:r w:rsidR="007079CE">
        <w:rPr>
          <w:rFonts w:ascii="Garamond" w:hAnsi="Garamond"/>
          <w:sz w:val="24"/>
          <w:szCs w:val="24"/>
        </w:rPr>
        <w:t xml:space="preserve"> proposed</w:t>
      </w:r>
      <w:r w:rsidRPr="00262DD7">
        <w:rPr>
          <w:rFonts w:ascii="Garamond" w:hAnsi="Garamond"/>
          <w:sz w:val="24"/>
          <w:szCs w:val="24"/>
        </w:rPr>
        <w:t xml:space="preserve"> within one of the zones in Section XX.XX.040 and is not proposed on a</w:t>
      </w:r>
      <w:r w:rsidR="003722E6">
        <w:rPr>
          <w:rFonts w:ascii="Garamond" w:hAnsi="Garamond"/>
          <w:sz w:val="24"/>
          <w:szCs w:val="24"/>
        </w:rPr>
        <w:t>s s</w:t>
      </w:r>
      <w:r w:rsidR="00647A8B">
        <w:rPr>
          <w:rFonts w:ascii="Garamond" w:hAnsi="Garamond"/>
          <w:sz w:val="24"/>
          <w:szCs w:val="24"/>
        </w:rPr>
        <w:t>ite</w:t>
      </w:r>
      <w:r w:rsidRPr="00262DD7">
        <w:rPr>
          <w:rFonts w:ascii="Garamond" w:hAnsi="Garamond"/>
          <w:sz w:val="24"/>
          <w:szCs w:val="24"/>
        </w:rPr>
        <w:t xml:space="preserve"> in that zone that has </w:t>
      </w:r>
      <w:r w:rsidR="00DB5967">
        <w:rPr>
          <w:rFonts w:ascii="Garamond" w:hAnsi="Garamond"/>
          <w:sz w:val="24"/>
          <w:szCs w:val="24"/>
        </w:rPr>
        <w:t xml:space="preserve">been </w:t>
      </w:r>
      <w:r w:rsidRPr="00262DD7">
        <w:rPr>
          <w:rFonts w:ascii="Garamond" w:hAnsi="Garamond"/>
          <w:sz w:val="24"/>
          <w:szCs w:val="24"/>
        </w:rPr>
        <w:t>exempted from residential development pursuant to prior [Council/Board] resolution.</w:t>
      </w:r>
      <w:r w:rsidR="007079CE">
        <w:rPr>
          <w:rFonts w:ascii="Garamond" w:hAnsi="Garamond"/>
          <w:sz w:val="24"/>
          <w:szCs w:val="24"/>
        </w:rPr>
        <w:t xml:space="preserve"> [</w:t>
      </w:r>
      <w:r w:rsidR="007079CE">
        <w:rPr>
          <w:rFonts w:ascii="Garamond" w:hAnsi="Garamond"/>
          <w:i/>
          <w:iCs/>
          <w:sz w:val="24"/>
          <w:szCs w:val="24"/>
        </w:rPr>
        <w:t>For counties: must be located within the boundaries of an urbanized area or urban cluster (“urban area”</w:t>
      </w:r>
      <w:r w:rsidR="00441BF1">
        <w:rPr>
          <w:rFonts w:ascii="Garamond" w:hAnsi="Garamond"/>
          <w:i/>
          <w:iCs/>
          <w:sz w:val="24"/>
          <w:szCs w:val="24"/>
        </w:rPr>
        <w:t xml:space="preserve"> under new census definition</w:t>
      </w:r>
      <w:r w:rsidR="007079CE">
        <w:rPr>
          <w:rFonts w:ascii="Garamond" w:hAnsi="Garamond"/>
          <w:i/>
          <w:iCs/>
          <w:sz w:val="24"/>
          <w:szCs w:val="24"/>
        </w:rPr>
        <w:t>).</w:t>
      </w:r>
      <w:r w:rsidR="007079CE">
        <w:rPr>
          <w:rFonts w:ascii="Garamond" w:hAnsi="Garamond"/>
          <w:sz w:val="24"/>
          <w:szCs w:val="24"/>
        </w:rPr>
        <w:t>]</w:t>
      </w:r>
    </w:p>
    <w:p w14:paraId="11A6F948" w14:textId="22C04CFA" w:rsidR="007079CE" w:rsidRPr="00B42D84" w:rsidRDefault="00000000" w:rsidP="004E0B38">
      <w:pPr>
        <w:pStyle w:val="ListParagraph"/>
        <w:numPr>
          <w:ilvl w:val="0"/>
          <w:numId w:val="4"/>
        </w:numPr>
        <w:spacing w:afterLines="100" w:after="240"/>
        <w:contextualSpacing w:val="0"/>
        <w:rPr>
          <w:rFonts w:ascii="Garamond" w:hAnsi="Garamond"/>
          <w:b/>
          <w:bCs/>
          <w:sz w:val="24"/>
          <w:szCs w:val="24"/>
        </w:rPr>
      </w:pPr>
      <w:r w:rsidRPr="00262DD7">
        <w:rPr>
          <w:rFonts w:ascii="Garamond" w:hAnsi="Garamond"/>
          <w:sz w:val="24"/>
          <w:szCs w:val="24"/>
        </w:rPr>
        <w:t>The Housing Development Project is not</w:t>
      </w:r>
      <w:r w:rsidR="007079CE">
        <w:rPr>
          <w:rFonts w:ascii="Garamond" w:hAnsi="Garamond"/>
          <w:sz w:val="24"/>
          <w:szCs w:val="24"/>
        </w:rPr>
        <w:t xml:space="preserve"> proposed</w:t>
      </w:r>
      <w:r w:rsidRPr="00262DD7">
        <w:rPr>
          <w:rFonts w:ascii="Garamond" w:hAnsi="Garamond"/>
          <w:sz w:val="24"/>
          <w:szCs w:val="24"/>
        </w:rPr>
        <w:t xml:space="preserve"> on a </w:t>
      </w:r>
      <w:r w:rsidR="003722E6">
        <w:rPr>
          <w:rFonts w:ascii="Garamond" w:hAnsi="Garamond"/>
          <w:sz w:val="24"/>
          <w:szCs w:val="24"/>
        </w:rPr>
        <w:t>s</w:t>
      </w:r>
      <w:r w:rsidR="00647A8B">
        <w:rPr>
          <w:rFonts w:ascii="Garamond" w:hAnsi="Garamond"/>
          <w:sz w:val="24"/>
          <w:szCs w:val="24"/>
        </w:rPr>
        <w:t>ite</w:t>
      </w:r>
      <w:r w:rsidR="007079CE">
        <w:rPr>
          <w:rFonts w:ascii="Garamond" w:hAnsi="Garamond"/>
          <w:sz w:val="24"/>
          <w:szCs w:val="24"/>
        </w:rPr>
        <w:t xml:space="preserve"> that is larger than twenty (20) acres.</w:t>
      </w:r>
    </w:p>
    <w:p w14:paraId="3020728F" w14:textId="4FE4D264" w:rsidR="00031B9D" w:rsidRPr="00B42D84" w:rsidRDefault="00000000" w:rsidP="004E0B38">
      <w:pPr>
        <w:pStyle w:val="ListParagraph"/>
        <w:numPr>
          <w:ilvl w:val="0"/>
          <w:numId w:val="4"/>
        </w:numPr>
        <w:spacing w:afterLines="100" w:after="240"/>
        <w:contextualSpacing w:val="0"/>
        <w:rPr>
          <w:rFonts w:ascii="Garamond" w:hAnsi="Garamond"/>
          <w:b/>
          <w:bCs/>
          <w:sz w:val="24"/>
          <w:szCs w:val="24"/>
        </w:rPr>
      </w:pPr>
      <w:r>
        <w:rPr>
          <w:rFonts w:ascii="Garamond" w:hAnsi="Garamond"/>
          <w:sz w:val="24"/>
          <w:szCs w:val="24"/>
        </w:rPr>
        <w:t xml:space="preserve">The Housing Development Project is not proposed to be </w:t>
      </w:r>
      <w:r w:rsidR="00441BF1">
        <w:rPr>
          <w:rFonts w:ascii="Garamond" w:hAnsi="Garamond"/>
          <w:sz w:val="24"/>
          <w:szCs w:val="24"/>
        </w:rPr>
        <w:t xml:space="preserve">on </w:t>
      </w:r>
      <w:r>
        <w:rPr>
          <w:rFonts w:ascii="Garamond" w:hAnsi="Garamond"/>
          <w:sz w:val="24"/>
          <w:szCs w:val="24"/>
        </w:rPr>
        <w:t xml:space="preserve">or adjoined to a </w:t>
      </w:r>
      <w:r w:rsidR="003722E6">
        <w:rPr>
          <w:rFonts w:ascii="Garamond" w:hAnsi="Garamond"/>
          <w:sz w:val="24"/>
          <w:szCs w:val="24"/>
        </w:rPr>
        <w:t>s</w:t>
      </w:r>
      <w:r w:rsidR="00647A8B">
        <w:rPr>
          <w:rFonts w:ascii="Garamond" w:hAnsi="Garamond"/>
          <w:sz w:val="24"/>
          <w:szCs w:val="24"/>
        </w:rPr>
        <w:t>ite</w:t>
      </w:r>
      <w:r>
        <w:rPr>
          <w:rFonts w:ascii="Garamond" w:hAnsi="Garamond"/>
          <w:sz w:val="24"/>
          <w:szCs w:val="24"/>
        </w:rPr>
        <w:t xml:space="preserve"> where more than one-third of the square footage </w:t>
      </w:r>
      <w:r w:rsidR="00643445">
        <w:rPr>
          <w:rFonts w:ascii="Garamond" w:hAnsi="Garamond"/>
          <w:sz w:val="24"/>
          <w:szCs w:val="24"/>
        </w:rPr>
        <w:t xml:space="preserve">is dedicated to </w:t>
      </w:r>
      <w:r w:rsidR="003722E6">
        <w:rPr>
          <w:rFonts w:ascii="Garamond" w:hAnsi="Garamond"/>
          <w:sz w:val="24"/>
          <w:szCs w:val="24"/>
        </w:rPr>
        <w:t>industrial use.</w:t>
      </w:r>
    </w:p>
    <w:p w14:paraId="619F1CCB" w14:textId="6EF4544A" w:rsidR="00031B9D" w:rsidRPr="00A34F63" w:rsidRDefault="00000000" w:rsidP="004E0B38">
      <w:pPr>
        <w:pStyle w:val="ListParagraph"/>
        <w:numPr>
          <w:ilvl w:val="0"/>
          <w:numId w:val="4"/>
        </w:numPr>
        <w:spacing w:afterLines="100" w:after="240"/>
        <w:contextualSpacing w:val="0"/>
        <w:rPr>
          <w:rFonts w:ascii="Garamond" w:hAnsi="Garamond"/>
          <w:b/>
          <w:bCs/>
          <w:sz w:val="24"/>
          <w:szCs w:val="24"/>
        </w:rPr>
      </w:pPr>
      <w:r>
        <w:rPr>
          <w:rFonts w:ascii="Garamond" w:hAnsi="Garamond"/>
          <w:sz w:val="24"/>
          <w:szCs w:val="24"/>
        </w:rPr>
        <w:t>The Housing Development Project is consistent with [</w:t>
      </w:r>
      <w:r>
        <w:rPr>
          <w:rFonts w:ascii="Garamond" w:hAnsi="Garamond"/>
          <w:i/>
          <w:iCs/>
          <w:sz w:val="24"/>
          <w:szCs w:val="24"/>
        </w:rPr>
        <w:t>applicable and approved sustainable community strategy or alternative plan, as defined in Government Code Section 65080</w:t>
      </w:r>
      <w:r>
        <w:rPr>
          <w:rFonts w:ascii="Garamond" w:hAnsi="Garamond"/>
          <w:sz w:val="24"/>
          <w:szCs w:val="24"/>
        </w:rPr>
        <w:t>].</w:t>
      </w:r>
    </w:p>
    <w:p w14:paraId="475A50AC" w14:textId="5ACFBE21" w:rsidR="00262DD7" w:rsidRDefault="00000000" w:rsidP="00A32712">
      <w:pPr>
        <w:pStyle w:val="Heading2"/>
        <w:jc w:val="left"/>
      </w:pPr>
      <w:r>
        <w:t>XX.XX.060</w:t>
      </w:r>
      <w:r>
        <w:tab/>
        <w:t>Residential Development under Government Code § 65852.24 – Development Standards.</w:t>
      </w:r>
    </w:p>
    <w:p w14:paraId="6DB58BAB" w14:textId="77777777" w:rsidR="00031B9D" w:rsidRPr="00031B9D" w:rsidRDefault="00000000" w:rsidP="004E0B38">
      <w:pPr>
        <w:spacing w:afterLines="100" w:after="240"/>
        <w:ind w:left="1440" w:hanging="1440"/>
        <w:rPr>
          <w:rFonts w:ascii="Garamond" w:hAnsi="Garamond"/>
          <w:sz w:val="24"/>
          <w:szCs w:val="24"/>
        </w:rPr>
      </w:pPr>
      <w:r>
        <w:rPr>
          <w:rFonts w:ascii="Garamond" w:hAnsi="Garamond"/>
          <w:sz w:val="24"/>
          <w:szCs w:val="24"/>
        </w:rPr>
        <w:t xml:space="preserve">The Housing Development Project shall comply with </w:t>
      </w:r>
      <w:proofErr w:type="gramStart"/>
      <w:r>
        <w:rPr>
          <w:rFonts w:ascii="Garamond" w:hAnsi="Garamond"/>
          <w:sz w:val="24"/>
          <w:szCs w:val="24"/>
        </w:rPr>
        <w:t>all of</w:t>
      </w:r>
      <w:proofErr w:type="gramEnd"/>
      <w:r>
        <w:rPr>
          <w:rFonts w:ascii="Garamond" w:hAnsi="Garamond"/>
          <w:sz w:val="24"/>
          <w:szCs w:val="24"/>
        </w:rPr>
        <w:t xml:space="preserve"> the following: </w:t>
      </w:r>
    </w:p>
    <w:p w14:paraId="79D3E947" w14:textId="5106FE9B" w:rsidR="006F6FD4" w:rsidRPr="00290275" w:rsidRDefault="00000000" w:rsidP="004E0B38">
      <w:pPr>
        <w:pStyle w:val="ListParagraph"/>
        <w:numPr>
          <w:ilvl w:val="0"/>
          <w:numId w:val="12"/>
        </w:numPr>
        <w:spacing w:afterLines="100" w:after="240"/>
        <w:contextualSpacing w:val="0"/>
        <w:rPr>
          <w:rFonts w:ascii="Garamond" w:hAnsi="Garamond"/>
          <w:sz w:val="24"/>
          <w:szCs w:val="24"/>
        </w:rPr>
      </w:pPr>
      <w:r>
        <w:rPr>
          <w:rFonts w:ascii="Garamond" w:hAnsi="Garamond"/>
          <w:b/>
          <w:bCs/>
          <w:sz w:val="24"/>
          <w:szCs w:val="24"/>
        </w:rPr>
        <w:lastRenderedPageBreak/>
        <w:t>Density</w:t>
      </w:r>
      <w:r>
        <w:rPr>
          <w:rFonts w:ascii="Garamond" w:hAnsi="Garamond"/>
          <w:sz w:val="24"/>
          <w:szCs w:val="24"/>
        </w:rPr>
        <w:t>. The Housing Development Project shall propose a residential density that meets or exceeds XX dwelling units per acre. [</w:t>
      </w:r>
      <w:r>
        <w:rPr>
          <w:rFonts w:ascii="Garamond" w:hAnsi="Garamond"/>
          <w:i/>
          <w:iCs/>
          <w:sz w:val="24"/>
          <w:szCs w:val="24"/>
        </w:rPr>
        <w:t>Insert default density for jurisdiction, as determined by Government Code Section 65583.2(c)(3)</w:t>
      </w:r>
      <w:r>
        <w:rPr>
          <w:rFonts w:ascii="Garamond" w:hAnsi="Garamond"/>
          <w:sz w:val="24"/>
          <w:szCs w:val="24"/>
        </w:rPr>
        <w:t>.]</w:t>
      </w:r>
    </w:p>
    <w:p w14:paraId="4ABC2EBD" w14:textId="4B2EEF03" w:rsidR="00290275" w:rsidRPr="00290275" w:rsidRDefault="00000000" w:rsidP="004E0B38">
      <w:pPr>
        <w:pStyle w:val="ListParagraph"/>
        <w:numPr>
          <w:ilvl w:val="0"/>
          <w:numId w:val="12"/>
        </w:numPr>
        <w:spacing w:afterLines="100" w:after="240"/>
        <w:contextualSpacing w:val="0"/>
        <w:rPr>
          <w:rFonts w:ascii="Garamond" w:hAnsi="Garamond"/>
          <w:sz w:val="24"/>
          <w:szCs w:val="24"/>
        </w:rPr>
      </w:pPr>
      <w:r>
        <w:rPr>
          <w:rFonts w:ascii="Garamond" w:hAnsi="Garamond"/>
          <w:b/>
          <w:bCs/>
          <w:sz w:val="24"/>
          <w:szCs w:val="24"/>
        </w:rPr>
        <w:t>Other Development Standards.</w:t>
      </w:r>
      <w:r>
        <w:rPr>
          <w:rFonts w:ascii="Garamond" w:hAnsi="Garamond"/>
          <w:sz w:val="24"/>
          <w:szCs w:val="24"/>
        </w:rPr>
        <w:t xml:space="preserve"> All other objective zoning standards, objective subdivision standards, and objective design review standards, including parking standards, applicable to the Housing Development Project shall be either:</w:t>
      </w:r>
    </w:p>
    <w:p w14:paraId="73C804AE" w14:textId="77777777" w:rsidR="00290275" w:rsidRDefault="00000000" w:rsidP="004E0B38">
      <w:pPr>
        <w:pStyle w:val="ListParagraph"/>
        <w:numPr>
          <w:ilvl w:val="1"/>
          <w:numId w:val="12"/>
        </w:numPr>
        <w:spacing w:afterLines="100" w:after="240"/>
        <w:contextualSpacing w:val="0"/>
        <w:rPr>
          <w:rFonts w:ascii="Garamond" w:hAnsi="Garamond"/>
          <w:sz w:val="24"/>
          <w:szCs w:val="24"/>
        </w:rPr>
      </w:pPr>
      <w:r w:rsidRPr="00290275">
        <w:rPr>
          <w:rFonts w:ascii="Garamond" w:hAnsi="Garamond"/>
          <w:sz w:val="24"/>
          <w:szCs w:val="24"/>
        </w:rPr>
        <w:t xml:space="preserve">The objective zoning standards, objective subdivision standards, and objective design review standards for the existing zoning designation for the </w:t>
      </w:r>
      <w:r w:rsidR="003722E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if the existing zoning allows residential use at a density greater than XX dwelling units per acre [</w:t>
      </w:r>
      <w:r w:rsidRPr="00290275">
        <w:rPr>
          <w:rFonts w:ascii="Garamond" w:hAnsi="Garamond"/>
          <w:i/>
          <w:iCs/>
          <w:sz w:val="24"/>
          <w:szCs w:val="24"/>
        </w:rPr>
        <w:t>Insert default density for jurisdiction, as determined by Government Code Section 65583.2(c)(3)</w:t>
      </w:r>
      <w:r w:rsidRPr="00290275">
        <w:rPr>
          <w:rFonts w:ascii="Garamond" w:hAnsi="Garamond"/>
          <w:sz w:val="24"/>
          <w:szCs w:val="24"/>
        </w:rPr>
        <w:t>.]; or</w:t>
      </w:r>
    </w:p>
    <w:p w14:paraId="63CFE4AE" w14:textId="2076816F" w:rsidR="00524CCA" w:rsidRPr="00290275" w:rsidRDefault="00000000" w:rsidP="004E0B38">
      <w:pPr>
        <w:pStyle w:val="ListParagraph"/>
        <w:numPr>
          <w:ilvl w:val="1"/>
          <w:numId w:val="12"/>
        </w:numPr>
        <w:spacing w:afterLines="100" w:after="240"/>
        <w:contextualSpacing w:val="0"/>
        <w:rPr>
          <w:rFonts w:ascii="Garamond" w:hAnsi="Garamond"/>
          <w:sz w:val="24"/>
          <w:szCs w:val="24"/>
        </w:rPr>
      </w:pPr>
      <w:r w:rsidRPr="00290275">
        <w:rPr>
          <w:rFonts w:ascii="Garamond" w:hAnsi="Garamond"/>
          <w:sz w:val="24"/>
          <w:szCs w:val="24"/>
        </w:rPr>
        <w:t xml:space="preserve">The objective zoning standards, objective subdivision standards, and objective design review standards for the closest parcel to the </w:t>
      </w:r>
      <w:r w:rsidR="003722E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that allows residential use at XX dwelling units per acre. [</w:t>
      </w:r>
      <w:r w:rsidRPr="00290275">
        <w:rPr>
          <w:rFonts w:ascii="Garamond" w:hAnsi="Garamond"/>
          <w:i/>
          <w:iCs/>
          <w:sz w:val="24"/>
          <w:szCs w:val="24"/>
        </w:rPr>
        <w:t>Insert default density for jurisdiction, as determined by Government Code Section 65583.2(c)(3)</w:t>
      </w:r>
      <w:r w:rsidRPr="00290275">
        <w:rPr>
          <w:rFonts w:ascii="Garamond" w:hAnsi="Garamond"/>
          <w:sz w:val="24"/>
          <w:szCs w:val="24"/>
        </w:rPr>
        <w:t>.</w:t>
      </w:r>
    </w:p>
    <w:p w14:paraId="5BAC896F" w14:textId="1577F522" w:rsidR="006F6FD4" w:rsidRPr="00290275" w:rsidRDefault="00000000" w:rsidP="004E0B38">
      <w:pPr>
        <w:pStyle w:val="ListParagraph"/>
        <w:numPr>
          <w:ilvl w:val="0"/>
          <w:numId w:val="12"/>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sidR="00524CCA">
        <w:rPr>
          <w:rFonts w:ascii="Garamond" w:hAnsi="Garamond"/>
          <w:sz w:val="24"/>
          <w:szCs w:val="24"/>
        </w:rPr>
        <w:t>[</w:t>
      </w:r>
      <w:r w:rsidR="00524CCA">
        <w:rPr>
          <w:rFonts w:ascii="Garamond" w:hAnsi="Garamond"/>
          <w:i/>
          <w:iCs/>
          <w:sz w:val="24"/>
          <w:szCs w:val="24"/>
        </w:rPr>
        <w:t>If applicable local inclusionary housing policy</w:t>
      </w:r>
      <w:r w:rsidR="00524CCA">
        <w:rPr>
          <w:rFonts w:ascii="Garamond" w:hAnsi="Garamond"/>
          <w:sz w:val="24"/>
          <w:szCs w:val="24"/>
        </w:rPr>
        <w:t>]</w:t>
      </w:r>
      <w:r w:rsidR="00524CCA">
        <w:rPr>
          <w:rFonts w:ascii="Garamond" w:hAnsi="Garamond"/>
          <w:i/>
          <w:iCs/>
          <w:sz w:val="24"/>
          <w:szCs w:val="24"/>
        </w:rPr>
        <w:t xml:space="preserve"> </w:t>
      </w:r>
      <w:r w:rsidR="006F6FD4" w:rsidRPr="00524CCA">
        <w:rPr>
          <w:rFonts w:ascii="Garamond" w:hAnsi="Garamond"/>
          <w:b/>
          <w:bCs/>
          <w:sz w:val="24"/>
          <w:szCs w:val="24"/>
        </w:rPr>
        <w:t>Affordable</w:t>
      </w:r>
      <w:r w:rsidR="006F6FD4">
        <w:rPr>
          <w:rFonts w:ascii="Garamond" w:hAnsi="Garamond"/>
          <w:b/>
          <w:bCs/>
          <w:sz w:val="24"/>
          <w:szCs w:val="24"/>
        </w:rPr>
        <w:t xml:space="preserve"> Housing.</w:t>
      </w:r>
      <w:r w:rsidR="006F6FD4">
        <w:rPr>
          <w:rFonts w:ascii="Garamond" w:hAnsi="Garamond"/>
          <w:sz w:val="24"/>
          <w:szCs w:val="24"/>
        </w:rPr>
        <w:t xml:space="preserve"> The Housing Development Project shall comply with the</w:t>
      </w:r>
      <w:r w:rsidR="00524CCA" w:rsidRPr="00524CCA">
        <w:rPr>
          <w:rFonts w:ascii="Garamond" w:hAnsi="Garamond"/>
          <w:i/>
          <w:iCs/>
          <w:sz w:val="24"/>
          <w:szCs w:val="24"/>
        </w:rPr>
        <w:t xml:space="preserve"> </w:t>
      </w:r>
      <w:r w:rsidR="00524CCA" w:rsidRPr="00524CCA">
        <w:rPr>
          <w:rFonts w:ascii="Garamond" w:hAnsi="Garamond"/>
          <w:sz w:val="24"/>
          <w:szCs w:val="24"/>
        </w:rPr>
        <w:t>affordable housing requirements in [City/County] Code Section XX.</w:t>
      </w:r>
    </w:p>
    <w:p w14:paraId="249B0E44" w14:textId="422EC888" w:rsidR="00C94CA3" w:rsidRPr="00290275" w:rsidRDefault="00000000" w:rsidP="004E0B38">
      <w:pPr>
        <w:pStyle w:val="ListParagraph"/>
        <w:numPr>
          <w:ilvl w:val="1"/>
          <w:numId w:val="12"/>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Notwithstanding the foregoing, if a Housing Development Project </w:t>
      </w:r>
      <w:bookmarkStart w:id="1" w:name="_Hlk133792634"/>
      <w:r>
        <w:rPr>
          <w:rFonts w:ascii="Garamond" w:hAnsi="Garamond"/>
          <w:sz w:val="24"/>
          <w:szCs w:val="24"/>
        </w:rPr>
        <w:t xml:space="preserve">is proposed </w:t>
      </w:r>
      <w:r w:rsidR="00415A44">
        <w:rPr>
          <w:rFonts w:ascii="Garamond" w:hAnsi="Garamond"/>
          <w:sz w:val="24"/>
          <w:szCs w:val="24"/>
        </w:rPr>
        <w:t>utilizing</w:t>
      </w:r>
      <w:r>
        <w:rPr>
          <w:rFonts w:ascii="Garamond" w:hAnsi="Garamond"/>
          <w:sz w:val="24"/>
          <w:szCs w:val="24"/>
        </w:rPr>
        <w:t xml:space="preserve"> the provisions of </w:t>
      </w:r>
      <w:r w:rsidR="00415A44">
        <w:rPr>
          <w:rFonts w:ascii="Garamond" w:hAnsi="Garamond"/>
          <w:sz w:val="24"/>
          <w:szCs w:val="24"/>
        </w:rPr>
        <w:t xml:space="preserve">both </w:t>
      </w:r>
      <w:r>
        <w:rPr>
          <w:rFonts w:ascii="Garamond" w:hAnsi="Garamond"/>
          <w:sz w:val="24"/>
          <w:szCs w:val="24"/>
        </w:rPr>
        <w:t>Government Code Section 65852.24 and Government Code Section 65913.4</w:t>
      </w:r>
      <w:bookmarkEnd w:id="1"/>
      <w:r>
        <w:rPr>
          <w:rFonts w:ascii="Garamond" w:hAnsi="Garamond"/>
          <w:sz w:val="24"/>
          <w:szCs w:val="24"/>
        </w:rPr>
        <w:t xml:space="preserve">, the Housing Development Project shall comply with the affordable housing requirements </w:t>
      </w:r>
      <w:r w:rsidR="00524CCA">
        <w:rPr>
          <w:rFonts w:ascii="Garamond" w:hAnsi="Garamond"/>
          <w:sz w:val="24"/>
          <w:szCs w:val="24"/>
        </w:rPr>
        <w:t>of the latter.</w:t>
      </w:r>
    </w:p>
    <w:p w14:paraId="3F32B3D7" w14:textId="17CFF023" w:rsidR="00C94CA3" w:rsidRPr="00C7393F" w:rsidRDefault="00000000" w:rsidP="004E0B38">
      <w:pPr>
        <w:pStyle w:val="ListParagraph"/>
        <w:numPr>
          <w:ilvl w:val="0"/>
          <w:numId w:val="12"/>
        </w:numPr>
        <w:spacing w:afterLines="100" w:after="240"/>
        <w:contextualSpacing w:val="0"/>
        <w:rPr>
          <w:rFonts w:ascii="Garamond" w:hAnsi="Garamond"/>
          <w:sz w:val="24"/>
          <w:szCs w:val="24"/>
        </w:rPr>
      </w:pPr>
      <w:r>
        <w:rPr>
          <w:rFonts w:ascii="Garamond" w:hAnsi="Garamond"/>
          <w:b/>
          <w:bCs/>
          <w:sz w:val="24"/>
          <w:szCs w:val="24"/>
        </w:rPr>
        <w:t>Commercial Tenant Notice and Relocation Assistance Requirements</w:t>
      </w:r>
      <w:r>
        <w:rPr>
          <w:rFonts w:ascii="Garamond" w:hAnsi="Garamond"/>
          <w:sz w:val="24"/>
          <w:szCs w:val="24"/>
        </w:rPr>
        <w:t xml:space="preserve">. If the Housing Development Project is proposed on a </w:t>
      </w:r>
      <w:r w:rsidR="003722E6">
        <w:rPr>
          <w:rFonts w:ascii="Garamond" w:hAnsi="Garamond"/>
          <w:sz w:val="24"/>
          <w:szCs w:val="24"/>
        </w:rPr>
        <w:t>s</w:t>
      </w:r>
      <w:r w:rsidR="00647A8B">
        <w:rPr>
          <w:rFonts w:ascii="Garamond" w:hAnsi="Garamond"/>
          <w:sz w:val="24"/>
          <w:szCs w:val="24"/>
        </w:rPr>
        <w:t>ite</w:t>
      </w:r>
      <w:r>
        <w:rPr>
          <w:rFonts w:ascii="Garamond" w:hAnsi="Garamond"/>
          <w:sz w:val="24"/>
          <w:szCs w:val="24"/>
        </w:rPr>
        <w:t xml:space="preserve"> where there are commercial tenants at the time of submission of the application for the Housing Development Project, the development proponent shall comply with all applicable requirements of subdivision (c) of Government Code Section 65852.24.</w:t>
      </w:r>
    </w:p>
    <w:p w14:paraId="36D6FA79" w14:textId="0FEA7A4B" w:rsidR="00351BA4" w:rsidRPr="00290275" w:rsidRDefault="00000000" w:rsidP="004E0B38">
      <w:pPr>
        <w:pStyle w:val="ListParagraph"/>
        <w:numPr>
          <w:ilvl w:val="0"/>
          <w:numId w:val="12"/>
        </w:numPr>
        <w:spacing w:afterLines="100" w:after="240"/>
        <w:contextualSpacing w:val="0"/>
        <w:rPr>
          <w:rFonts w:ascii="Garamond" w:hAnsi="Garamond"/>
          <w:sz w:val="24"/>
          <w:szCs w:val="24"/>
        </w:rPr>
      </w:pPr>
      <w:r>
        <w:rPr>
          <w:rFonts w:ascii="Garamond" w:hAnsi="Garamond"/>
          <w:b/>
          <w:bCs/>
          <w:sz w:val="24"/>
          <w:szCs w:val="24"/>
        </w:rPr>
        <w:t xml:space="preserve">Labor Requirements. </w:t>
      </w:r>
      <w:r>
        <w:rPr>
          <w:rFonts w:ascii="Garamond" w:hAnsi="Garamond"/>
          <w:sz w:val="24"/>
          <w:szCs w:val="24"/>
        </w:rPr>
        <w:t xml:space="preserve">The development proponent for the Housing Development Project shall comply with all applicable requirements of </w:t>
      </w:r>
      <w:r w:rsidR="00AE24D2">
        <w:rPr>
          <w:rFonts w:ascii="Garamond" w:hAnsi="Garamond"/>
          <w:sz w:val="24"/>
          <w:szCs w:val="24"/>
        </w:rPr>
        <w:t xml:space="preserve">paragraphs 8 and 9 of subdivision (b) of </w:t>
      </w:r>
      <w:r>
        <w:rPr>
          <w:rFonts w:ascii="Garamond" w:hAnsi="Garamond"/>
          <w:sz w:val="24"/>
          <w:szCs w:val="24"/>
        </w:rPr>
        <w:t xml:space="preserve">Government Code Section </w:t>
      </w:r>
      <w:r w:rsidR="00AE24D2">
        <w:rPr>
          <w:rFonts w:ascii="Garamond" w:hAnsi="Garamond"/>
          <w:sz w:val="24"/>
          <w:szCs w:val="24"/>
        </w:rPr>
        <w:t>65895.24.</w:t>
      </w:r>
      <w:r w:rsidR="003B07F8">
        <w:rPr>
          <w:rStyle w:val="FootnoteReference"/>
          <w:rFonts w:ascii="Garamond" w:hAnsi="Garamond"/>
          <w:sz w:val="24"/>
          <w:szCs w:val="24"/>
        </w:rPr>
        <w:footnoteReference w:id="3"/>
      </w:r>
    </w:p>
    <w:p w14:paraId="217B4B3C" w14:textId="2D210597" w:rsidR="00407275" w:rsidRPr="00415A44" w:rsidRDefault="00000000" w:rsidP="004E0B38">
      <w:pPr>
        <w:pStyle w:val="ListParagraph"/>
        <w:numPr>
          <w:ilvl w:val="0"/>
          <w:numId w:val="12"/>
        </w:numPr>
        <w:tabs>
          <w:tab w:val="num" w:pos="0"/>
        </w:tabs>
        <w:spacing w:afterLines="100" w:after="240"/>
        <w:contextualSpacing w:val="0"/>
        <w:rPr>
          <w:rFonts w:ascii="Garamond" w:hAnsi="Garamond"/>
          <w:bCs/>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Pr>
          <w:rFonts w:ascii="Garamond" w:hAnsi="Garamond"/>
          <w:b/>
          <w:bCs/>
          <w:sz w:val="24"/>
          <w:szCs w:val="24"/>
        </w:rPr>
        <w:t>No Short-Term Rentals.</w:t>
      </w:r>
      <w:r>
        <w:rPr>
          <w:rFonts w:ascii="Garamond" w:hAnsi="Garamond"/>
          <w:sz w:val="24"/>
          <w:szCs w:val="24"/>
        </w:rPr>
        <w:t xml:space="preserve"> </w:t>
      </w:r>
      <w:r>
        <w:rPr>
          <w:rFonts w:ascii="Garamond" w:hAnsi="Garamond"/>
          <w:bCs/>
          <w:sz w:val="24"/>
          <w:szCs w:val="24"/>
        </w:rPr>
        <w:t xml:space="preserve">The development proponent for the Housing Development Project </w:t>
      </w:r>
      <w:r w:rsidRPr="00407275">
        <w:rPr>
          <w:rFonts w:ascii="Garamond" w:hAnsi="Garamond"/>
          <w:bCs/>
          <w:sz w:val="24"/>
          <w:szCs w:val="24"/>
        </w:rPr>
        <w:t xml:space="preserve">shall record a restrictive covenant and agreement in the form prescribed by the [city attorney/county counsel], which shall run with the land and provide </w:t>
      </w:r>
      <w:r w:rsidRPr="00407275">
        <w:rPr>
          <w:rFonts w:ascii="Garamond" w:hAnsi="Garamond"/>
          <w:bCs/>
          <w:sz w:val="24"/>
          <w:szCs w:val="24"/>
        </w:rPr>
        <w:lastRenderedPageBreak/>
        <w:t xml:space="preserve">for </w:t>
      </w:r>
      <w:r>
        <w:rPr>
          <w:rFonts w:ascii="Garamond" w:hAnsi="Garamond"/>
          <w:bCs/>
          <w:sz w:val="24"/>
          <w:szCs w:val="24"/>
        </w:rPr>
        <w:t xml:space="preserve">a </w:t>
      </w:r>
      <w:r w:rsidRPr="00407275">
        <w:rPr>
          <w:rFonts w:ascii="Garamond" w:hAnsi="Garamond"/>
          <w:bCs/>
          <w:sz w:val="24"/>
          <w:szCs w:val="24"/>
        </w:rPr>
        <w:t xml:space="preserve">requirement that any dwelling units on the property may be rented or leased only for a period longer than thirty (30) days. </w:t>
      </w:r>
      <w:r w:rsidRPr="00415A44">
        <w:rPr>
          <w:rFonts w:ascii="Garamond" w:hAnsi="Garamond"/>
          <w:bCs/>
          <w:sz w:val="24"/>
          <w:szCs w:val="24"/>
        </w:rPr>
        <w:t xml:space="preserve">The </w:t>
      </w:r>
      <w:r w:rsidR="002418E0" w:rsidRPr="00415A44">
        <w:rPr>
          <w:rFonts w:ascii="Garamond" w:hAnsi="Garamond"/>
          <w:bCs/>
          <w:sz w:val="24"/>
          <w:szCs w:val="24"/>
        </w:rPr>
        <w:t>[</w:t>
      </w:r>
      <w:r w:rsidRPr="00415A44">
        <w:rPr>
          <w:rFonts w:ascii="Garamond" w:hAnsi="Garamond"/>
          <w:bCs/>
          <w:sz w:val="24"/>
          <w:szCs w:val="24"/>
        </w:rPr>
        <w:t>City Manager/County Administrator</w:t>
      </w:r>
      <w:r w:rsidR="002418E0" w:rsidRPr="00415A44">
        <w:rPr>
          <w:rFonts w:ascii="Garamond" w:hAnsi="Garamond"/>
          <w:bCs/>
          <w:sz w:val="24"/>
          <w:szCs w:val="24"/>
        </w:rPr>
        <w:t>]</w:t>
      </w:r>
      <w:r w:rsidRPr="00415A44">
        <w:rPr>
          <w:rFonts w:ascii="Garamond" w:hAnsi="Garamond"/>
          <w:bCs/>
          <w:sz w:val="24"/>
          <w:szCs w:val="24"/>
        </w:rPr>
        <w:t xml:space="preserve"> or designee is authorized to enter into the covenant and agreement on behalf of the </w:t>
      </w:r>
      <w:r w:rsidR="002418E0" w:rsidRPr="00415A44">
        <w:rPr>
          <w:rFonts w:ascii="Garamond" w:hAnsi="Garamond"/>
          <w:bCs/>
          <w:sz w:val="24"/>
          <w:szCs w:val="24"/>
        </w:rPr>
        <w:t>[</w:t>
      </w:r>
      <w:r w:rsidRPr="00415A44">
        <w:rPr>
          <w:rFonts w:ascii="Garamond" w:hAnsi="Garamond"/>
          <w:bCs/>
          <w:sz w:val="24"/>
          <w:szCs w:val="24"/>
        </w:rPr>
        <w:t>City/County</w:t>
      </w:r>
      <w:r w:rsidR="002418E0" w:rsidRPr="00415A44">
        <w:rPr>
          <w:rFonts w:ascii="Garamond" w:hAnsi="Garamond"/>
          <w:bCs/>
          <w:sz w:val="24"/>
          <w:szCs w:val="24"/>
        </w:rPr>
        <w:t>]</w:t>
      </w:r>
      <w:r w:rsidRPr="00415A44">
        <w:rPr>
          <w:rFonts w:ascii="Garamond" w:hAnsi="Garamond"/>
          <w:bCs/>
          <w:sz w:val="24"/>
          <w:szCs w:val="24"/>
        </w:rPr>
        <w:t xml:space="preserve"> and to deliver any approvals or consents required by the covenant. </w:t>
      </w:r>
    </w:p>
    <w:p w14:paraId="7760DBAD" w14:textId="0BD1AEEF" w:rsidR="007A7F1D" w:rsidRDefault="00000000" w:rsidP="00A32712">
      <w:pPr>
        <w:pStyle w:val="Heading2"/>
        <w:jc w:val="left"/>
      </w:pPr>
      <w:r>
        <w:t xml:space="preserve">XX.XX.070 </w:t>
      </w:r>
      <w:r>
        <w:tab/>
        <w:t>Residential Development under Government Code § 65852.24 – Application Procedures.</w:t>
      </w:r>
    </w:p>
    <w:p w14:paraId="7BB45A5E" w14:textId="06B2BDA3" w:rsidR="00D72E54" w:rsidRPr="00290275" w:rsidRDefault="00000000" w:rsidP="004E0B38">
      <w:pPr>
        <w:pStyle w:val="ListParagraph"/>
        <w:numPr>
          <w:ilvl w:val="0"/>
          <w:numId w:val="16"/>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Pr>
          <w:rFonts w:ascii="Garamond" w:hAnsi="Garamond"/>
          <w:b/>
          <w:bCs/>
          <w:sz w:val="24"/>
          <w:szCs w:val="24"/>
        </w:rPr>
        <w:t xml:space="preserve">Application Requirements. </w:t>
      </w:r>
      <w:r>
        <w:rPr>
          <w:rFonts w:ascii="Garamond" w:hAnsi="Garamond"/>
          <w:sz w:val="24"/>
          <w:szCs w:val="24"/>
        </w:rPr>
        <w:t xml:space="preserve">An </w:t>
      </w:r>
      <w:r w:rsidR="00B35526">
        <w:rPr>
          <w:rFonts w:ascii="Garamond" w:hAnsi="Garamond"/>
          <w:sz w:val="24"/>
          <w:szCs w:val="24"/>
        </w:rPr>
        <w:t>a</w:t>
      </w:r>
      <w:r>
        <w:rPr>
          <w:rFonts w:ascii="Garamond" w:hAnsi="Garamond"/>
          <w:sz w:val="24"/>
          <w:szCs w:val="24"/>
        </w:rPr>
        <w:t xml:space="preserve">pplication for a Housing Development Project shall include </w:t>
      </w:r>
      <w:proofErr w:type="gramStart"/>
      <w:r>
        <w:rPr>
          <w:rFonts w:ascii="Garamond" w:hAnsi="Garamond"/>
          <w:sz w:val="24"/>
          <w:szCs w:val="24"/>
        </w:rPr>
        <w:t>all of</w:t>
      </w:r>
      <w:proofErr w:type="gramEnd"/>
      <w:r>
        <w:rPr>
          <w:rFonts w:ascii="Garamond" w:hAnsi="Garamond"/>
          <w:sz w:val="24"/>
          <w:szCs w:val="24"/>
        </w:rPr>
        <w:t xml:space="preserve"> the</w:t>
      </w:r>
      <w:r w:rsidR="006818D1">
        <w:rPr>
          <w:rFonts w:ascii="Garamond" w:hAnsi="Garamond"/>
          <w:sz w:val="24"/>
          <w:szCs w:val="24"/>
        </w:rPr>
        <w:t xml:space="preserve"> following</w:t>
      </w:r>
      <w:r>
        <w:rPr>
          <w:rFonts w:ascii="Garamond" w:hAnsi="Garamond"/>
          <w:sz w:val="24"/>
          <w:szCs w:val="24"/>
        </w:rPr>
        <w:t xml:space="preserve"> information and materials required for an application</w:t>
      </w:r>
      <w:r w:rsidR="006818D1">
        <w:rPr>
          <w:rFonts w:ascii="Garamond" w:hAnsi="Garamond"/>
          <w:sz w:val="24"/>
          <w:szCs w:val="24"/>
        </w:rPr>
        <w:t>, as applicable:</w:t>
      </w:r>
    </w:p>
    <w:p w14:paraId="6114F9ED" w14:textId="1572CCB2" w:rsidR="00D72E54" w:rsidRPr="00290275" w:rsidRDefault="00000000" w:rsidP="004E0B38">
      <w:pPr>
        <w:pStyle w:val="ListParagraph"/>
        <w:numPr>
          <w:ilvl w:val="1"/>
          <w:numId w:val="16"/>
        </w:numPr>
        <w:spacing w:afterLines="100" w:after="240"/>
        <w:contextualSpacing w:val="0"/>
        <w:rPr>
          <w:rFonts w:ascii="Garamond" w:hAnsi="Garamond"/>
          <w:sz w:val="24"/>
          <w:szCs w:val="24"/>
        </w:rPr>
      </w:pPr>
      <w:r>
        <w:rPr>
          <w:rFonts w:ascii="Garamond" w:hAnsi="Garamond"/>
          <w:sz w:val="24"/>
          <w:szCs w:val="24"/>
        </w:rPr>
        <w:t xml:space="preserve">Design review </w:t>
      </w:r>
      <w:r w:rsidR="00B837D9">
        <w:rPr>
          <w:rFonts w:ascii="Garamond" w:hAnsi="Garamond"/>
          <w:sz w:val="24"/>
          <w:szCs w:val="24"/>
        </w:rPr>
        <w:t xml:space="preserve">and tentative map (if applicable) </w:t>
      </w:r>
      <w:r>
        <w:rPr>
          <w:rFonts w:ascii="Garamond" w:hAnsi="Garamond"/>
          <w:sz w:val="24"/>
          <w:szCs w:val="24"/>
        </w:rPr>
        <w:t xml:space="preserve">for a multifamily residential development proposed pursuant to the existing zoning designation for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if the existing zoning allows residential use at a density greater than XX dwelling units per acre [</w:t>
      </w:r>
      <w:r>
        <w:rPr>
          <w:rFonts w:ascii="Garamond" w:hAnsi="Garamond"/>
          <w:i/>
          <w:iCs/>
          <w:sz w:val="24"/>
          <w:szCs w:val="24"/>
        </w:rPr>
        <w:t>Insert default density for jurisdiction, as determined by Government Code Section 65583.2(c)(3)</w:t>
      </w:r>
      <w:r>
        <w:rPr>
          <w:rFonts w:ascii="Garamond" w:hAnsi="Garamond"/>
          <w:sz w:val="24"/>
          <w:szCs w:val="24"/>
        </w:rPr>
        <w:t>.]; or</w:t>
      </w:r>
    </w:p>
    <w:p w14:paraId="32D7A5C5" w14:textId="28E8A8FA" w:rsidR="00D72E54" w:rsidRPr="00290275" w:rsidRDefault="00000000" w:rsidP="004E0B38">
      <w:pPr>
        <w:pStyle w:val="ListParagraph"/>
        <w:numPr>
          <w:ilvl w:val="1"/>
          <w:numId w:val="16"/>
        </w:numPr>
        <w:spacing w:afterLines="100" w:after="240"/>
        <w:contextualSpacing w:val="0"/>
        <w:rPr>
          <w:rFonts w:ascii="Garamond" w:hAnsi="Garamond"/>
          <w:sz w:val="24"/>
          <w:szCs w:val="24"/>
        </w:rPr>
      </w:pPr>
      <w:r>
        <w:rPr>
          <w:rFonts w:ascii="Garamond" w:hAnsi="Garamond"/>
          <w:sz w:val="24"/>
          <w:szCs w:val="24"/>
        </w:rPr>
        <w:t xml:space="preserve">Design review </w:t>
      </w:r>
      <w:r w:rsidR="00B837D9">
        <w:rPr>
          <w:rFonts w:ascii="Garamond" w:hAnsi="Garamond"/>
          <w:sz w:val="24"/>
          <w:szCs w:val="24"/>
        </w:rPr>
        <w:t xml:space="preserve">and tentative map (if applicable) </w:t>
      </w:r>
      <w:r>
        <w:rPr>
          <w:rFonts w:ascii="Garamond" w:hAnsi="Garamond"/>
          <w:sz w:val="24"/>
          <w:szCs w:val="24"/>
        </w:rPr>
        <w:t>for a multifamily residential development proposed pursuant to the</w:t>
      </w:r>
      <w:r w:rsidRPr="00191C45">
        <w:rPr>
          <w:rFonts w:ascii="Garamond" w:hAnsi="Garamond"/>
          <w:sz w:val="24"/>
          <w:szCs w:val="24"/>
        </w:rPr>
        <w:t xml:space="preserve"> </w:t>
      </w:r>
      <w:r>
        <w:rPr>
          <w:rFonts w:ascii="Garamond" w:hAnsi="Garamond"/>
          <w:sz w:val="24"/>
          <w:szCs w:val="24"/>
        </w:rPr>
        <w:t xml:space="preserve">zoning designation for the </w:t>
      </w:r>
      <w:r w:rsidRPr="00191C45">
        <w:rPr>
          <w:rFonts w:ascii="Garamond" w:hAnsi="Garamond"/>
          <w:sz w:val="24"/>
          <w:szCs w:val="24"/>
        </w:rPr>
        <w:t xml:space="preserve">closest parcel to the </w:t>
      </w:r>
      <w:r w:rsidR="00B35526">
        <w:rPr>
          <w:rFonts w:ascii="Garamond" w:hAnsi="Garamond"/>
          <w:sz w:val="24"/>
          <w:szCs w:val="24"/>
        </w:rPr>
        <w:t>s</w:t>
      </w:r>
      <w:r w:rsidR="00647A8B">
        <w:rPr>
          <w:rFonts w:ascii="Garamond" w:hAnsi="Garamond"/>
          <w:sz w:val="24"/>
          <w:szCs w:val="24"/>
        </w:rPr>
        <w:t>ite</w:t>
      </w:r>
      <w:r w:rsidRPr="00191C45">
        <w:rPr>
          <w:rFonts w:ascii="Garamond" w:hAnsi="Garamond"/>
          <w:sz w:val="24"/>
          <w:szCs w:val="24"/>
        </w:rPr>
        <w:t xml:space="preserve"> that allows residential use at XX dwelling units per acre. </w:t>
      </w:r>
      <w:r>
        <w:rPr>
          <w:rFonts w:ascii="Garamond" w:hAnsi="Garamond"/>
          <w:sz w:val="24"/>
          <w:szCs w:val="24"/>
        </w:rPr>
        <w:t>[</w:t>
      </w:r>
      <w:r w:rsidRPr="00191C45">
        <w:rPr>
          <w:rFonts w:ascii="Garamond" w:hAnsi="Garamond"/>
          <w:i/>
          <w:iCs/>
          <w:sz w:val="24"/>
          <w:szCs w:val="24"/>
        </w:rPr>
        <w:t>Insert default density for jurisdiction, as determined by Government Code Section 65583.2(c)(3)</w:t>
      </w:r>
      <w:r w:rsidR="0068042C">
        <w:rPr>
          <w:rFonts w:ascii="Garamond" w:hAnsi="Garamond"/>
          <w:sz w:val="24"/>
          <w:szCs w:val="24"/>
        </w:rPr>
        <w:t>]</w:t>
      </w:r>
      <w:r w:rsidRPr="00191C45">
        <w:rPr>
          <w:rFonts w:ascii="Garamond" w:hAnsi="Garamond"/>
          <w:sz w:val="24"/>
          <w:szCs w:val="24"/>
        </w:rPr>
        <w:t>.</w:t>
      </w:r>
    </w:p>
    <w:p w14:paraId="2FF977FC" w14:textId="0FE45C7E" w:rsidR="00704101" w:rsidRPr="00290275" w:rsidRDefault="00000000" w:rsidP="004E0B38">
      <w:pPr>
        <w:pStyle w:val="ListParagraph"/>
        <w:numPr>
          <w:ilvl w:val="1"/>
          <w:numId w:val="16"/>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sidR="00A52A8A">
        <w:rPr>
          <w:rFonts w:ascii="Garamond" w:hAnsi="Garamond"/>
          <w:sz w:val="24"/>
          <w:szCs w:val="24"/>
        </w:rPr>
        <w:t>I</w:t>
      </w:r>
      <w:r w:rsidR="00D72E54" w:rsidRPr="0067187B">
        <w:rPr>
          <w:rFonts w:ascii="Garamond" w:hAnsi="Garamond"/>
          <w:sz w:val="24"/>
          <w:szCs w:val="24"/>
        </w:rPr>
        <w:t>f a Housing Development Project is</w:t>
      </w:r>
      <w:r w:rsidR="00D72E54">
        <w:rPr>
          <w:rFonts w:ascii="Garamond" w:hAnsi="Garamond"/>
          <w:sz w:val="24"/>
          <w:szCs w:val="24"/>
        </w:rPr>
        <w:t xml:space="preserve"> </w:t>
      </w:r>
      <w:r w:rsidR="00D72E54" w:rsidRPr="0067187B">
        <w:rPr>
          <w:rFonts w:ascii="Garamond" w:hAnsi="Garamond"/>
          <w:sz w:val="24"/>
          <w:szCs w:val="24"/>
        </w:rPr>
        <w:t xml:space="preserve">proposed </w:t>
      </w:r>
      <w:r w:rsidR="00415A44">
        <w:rPr>
          <w:rFonts w:ascii="Garamond" w:hAnsi="Garamond"/>
          <w:sz w:val="24"/>
          <w:szCs w:val="24"/>
        </w:rPr>
        <w:t>utilizing</w:t>
      </w:r>
      <w:r w:rsidR="00D72E54" w:rsidRPr="0067187B">
        <w:rPr>
          <w:rFonts w:ascii="Garamond" w:hAnsi="Garamond"/>
          <w:sz w:val="24"/>
          <w:szCs w:val="24"/>
        </w:rPr>
        <w:t xml:space="preserve"> the provisions of </w:t>
      </w:r>
      <w:r w:rsidR="00415A44">
        <w:rPr>
          <w:rFonts w:ascii="Garamond" w:hAnsi="Garamond"/>
          <w:sz w:val="24"/>
          <w:szCs w:val="24"/>
        </w:rPr>
        <w:t xml:space="preserve">both </w:t>
      </w:r>
      <w:r w:rsidR="00D72E54" w:rsidRPr="0067187B">
        <w:rPr>
          <w:rFonts w:ascii="Garamond" w:hAnsi="Garamond"/>
          <w:sz w:val="24"/>
          <w:szCs w:val="24"/>
        </w:rPr>
        <w:t>Government Code Section 65852.24 and Government Code Section 65913.4</w:t>
      </w:r>
      <w:r w:rsidR="00D72E54">
        <w:rPr>
          <w:rFonts w:ascii="Garamond" w:hAnsi="Garamond"/>
          <w:sz w:val="24"/>
          <w:szCs w:val="24"/>
        </w:rPr>
        <w:t xml:space="preserve">, the application for the Housing Development Project shall </w:t>
      </w:r>
      <w:r w:rsidR="00A52A8A">
        <w:rPr>
          <w:rFonts w:ascii="Garamond" w:hAnsi="Garamond"/>
          <w:sz w:val="24"/>
          <w:szCs w:val="24"/>
        </w:rPr>
        <w:t xml:space="preserve">also </w:t>
      </w:r>
      <w:r w:rsidR="00D72E54">
        <w:rPr>
          <w:rFonts w:ascii="Garamond" w:hAnsi="Garamond"/>
          <w:sz w:val="24"/>
          <w:szCs w:val="24"/>
        </w:rPr>
        <w:t xml:space="preserve">include </w:t>
      </w:r>
      <w:proofErr w:type="gramStart"/>
      <w:r w:rsidR="00A315C0">
        <w:rPr>
          <w:rFonts w:ascii="Garamond" w:hAnsi="Garamond"/>
          <w:sz w:val="24"/>
          <w:szCs w:val="24"/>
        </w:rPr>
        <w:t>all of</w:t>
      </w:r>
      <w:proofErr w:type="gramEnd"/>
      <w:r w:rsidR="00A315C0">
        <w:rPr>
          <w:rFonts w:ascii="Garamond" w:hAnsi="Garamond"/>
          <w:sz w:val="24"/>
          <w:szCs w:val="24"/>
        </w:rPr>
        <w:t xml:space="preserve"> the information and materials required by </w:t>
      </w:r>
      <w:r w:rsidR="00D72E54">
        <w:rPr>
          <w:rFonts w:ascii="Garamond" w:hAnsi="Garamond"/>
          <w:sz w:val="24"/>
          <w:szCs w:val="24"/>
        </w:rPr>
        <w:t>Chapter XX of the [City/County] Code.</w:t>
      </w:r>
      <w:r>
        <w:rPr>
          <w:rStyle w:val="FootnoteReference"/>
          <w:rFonts w:ascii="Garamond" w:hAnsi="Garamond"/>
          <w:sz w:val="24"/>
          <w:szCs w:val="24"/>
        </w:rPr>
        <w:footnoteReference w:id="4"/>
      </w:r>
    </w:p>
    <w:p w14:paraId="7DD75587" w14:textId="6B2A4C0A" w:rsidR="00D72E54" w:rsidRPr="00290275" w:rsidRDefault="00000000" w:rsidP="004E0B38">
      <w:pPr>
        <w:pStyle w:val="ListParagraph"/>
        <w:numPr>
          <w:ilvl w:val="1"/>
          <w:numId w:val="16"/>
        </w:numPr>
        <w:spacing w:afterLines="100" w:after="240"/>
        <w:contextualSpacing w:val="0"/>
        <w:rPr>
          <w:rFonts w:ascii="Garamond" w:hAnsi="Garamond"/>
          <w:sz w:val="24"/>
          <w:szCs w:val="24"/>
        </w:rPr>
      </w:pPr>
      <w:r w:rsidRPr="00704101">
        <w:rPr>
          <w:rFonts w:ascii="Garamond" w:hAnsi="Garamond"/>
          <w:b/>
          <w:bCs/>
          <w:sz w:val="24"/>
          <w:szCs w:val="24"/>
        </w:rPr>
        <w:t>[</w:t>
      </w:r>
      <w:r w:rsidRPr="00704101">
        <w:rPr>
          <w:rFonts w:ascii="Garamond" w:hAnsi="Garamond"/>
          <w:b/>
          <w:bCs/>
          <w:i/>
          <w:iCs/>
          <w:sz w:val="24"/>
          <w:szCs w:val="24"/>
        </w:rPr>
        <w:t>Recommended Provision</w:t>
      </w:r>
      <w:r w:rsidRPr="0068042C">
        <w:rPr>
          <w:rFonts w:ascii="Garamond" w:hAnsi="Garamond"/>
          <w:b/>
          <w:bCs/>
          <w:sz w:val="24"/>
          <w:szCs w:val="24"/>
        </w:rPr>
        <w:t>]</w:t>
      </w:r>
      <w:r w:rsidR="00704101" w:rsidRPr="00704101">
        <w:rPr>
          <w:rFonts w:ascii="Garamond" w:hAnsi="Garamond"/>
          <w:sz w:val="24"/>
          <w:szCs w:val="24"/>
        </w:rPr>
        <w:t xml:space="preserve"> </w:t>
      </w:r>
      <w:r w:rsidR="00704101" w:rsidRPr="00704101">
        <w:rPr>
          <w:rFonts w:ascii="Garamond" w:hAnsi="Garamond"/>
          <w:b/>
          <w:bCs/>
          <w:sz w:val="24"/>
          <w:szCs w:val="24"/>
        </w:rPr>
        <w:t xml:space="preserve">Density Bonus. </w:t>
      </w:r>
      <w:r w:rsidR="00A52A8A">
        <w:rPr>
          <w:rFonts w:ascii="Garamond" w:hAnsi="Garamond"/>
          <w:sz w:val="24"/>
          <w:szCs w:val="24"/>
        </w:rPr>
        <w:t xml:space="preserve">If </w:t>
      </w:r>
      <w:r w:rsidR="00704101" w:rsidRPr="00704101">
        <w:rPr>
          <w:rFonts w:ascii="Garamond" w:hAnsi="Garamond"/>
          <w:sz w:val="24"/>
          <w:szCs w:val="24"/>
        </w:rPr>
        <w:t xml:space="preserve">the Housing Development Project is requesting any </w:t>
      </w:r>
      <w:r w:rsidR="00B35526">
        <w:rPr>
          <w:rFonts w:ascii="Garamond" w:hAnsi="Garamond"/>
          <w:sz w:val="24"/>
          <w:szCs w:val="24"/>
        </w:rPr>
        <w:t>d</w:t>
      </w:r>
      <w:r w:rsidR="00704101" w:rsidRPr="00704101">
        <w:rPr>
          <w:rFonts w:ascii="Garamond" w:hAnsi="Garamond"/>
          <w:sz w:val="24"/>
          <w:szCs w:val="24"/>
        </w:rPr>
        <w:t xml:space="preserve">ensity </w:t>
      </w:r>
      <w:r w:rsidR="00B35526">
        <w:rPr>
          <w:rFonts w:ascii="Garamond" w:hAnsi="Garamond"/>
          <w:sz w:val="24"/>
          <w:szCs w:val="24"/>
        </w:rPr>
        <w:t>b</w:t>
      </w:r>
      <w:r w:rsidR="00704101" w:rsidRPr="00704101">
        <w:rPr>
          <w:rFonts w:ascii="Garamond" w:hAnsi="Garamond"/>
          <w:sz w:val="24"/>
          <w:szCs w:val="24"/>
        </w:rPr>
        <w:t xml:space="preserve">onus, </w:t>
      </w:r>
      <w:r w:rsidR="00B35526">
        <w:rPr>
          <w:rFonts w:ascii="Garamond" w:hAnsi="Garamond"/>
          <w:sz w:val="24"/>
          <w:szCs w:val="24"/>
        </w:rPr>
        <w:t>i</w:t>
      </w:r>
      <w:r w:rsidR="00704101" w:rsidRPr="00704101">
        <w:rPr>
          <w:rFonts w:ascii="Garamond" w:hAnsi="Garamond"/>
          <w:sz w:val="24"/>
          <w:szCs w:val="24"/>
        </w:rPr>
        <w:t>ncentives,</w:t>
      </w:r>
      <w:r w:rsidR="00B35526">
        <w:rPr>
          <w:rFonts w:ascii="Garamond" w:hAnsi="Garamond"/>
          <w:sz w:val="24"/>
          <w:szCs w:val="24"/>
        </w:rPr>
        <w:t xml:space="preserve"> c</w:t>
      </w:r>
      <w:r w:rsidR="00704101" w:rsidRPr="00704101">
        <w:rPr>
          <w:rFonts w:ascii="Garamond" w:hAnsi="Garamond"/>
          <w:sz w:val="24"/>
          <w:szCs w:val="24"/>
        </w:rPr>
        <w:t xml:space="preserve">oncessions, </w:t>
      </w:r>
      <w:r w:rsidR="00B35526">
        <w:rPr>
          <w:rFonts w:ascii="Garamond" w:hAnsi="Garamond"/>
          <w:sz w:val="24"/>
          <w:szCs w:val="24"/>
        </w:rPr>
        <w:t>w</w:t>
      </w:r>
      <w:r w:rsidR="00704101" w:rsidRPr="00704101">
        <w:rPr>
          <w:rFonts w:ascii="Garamond" w:hAnsi="Garamond"/>
          <w:sz w:val="24"/>
          <w:szCs w:val="24"/>
        </w:rPr>
        <w:t xml:space="preserve">aivers or </w:t>
      </w:r>
      <w:r w:rsidR="00B35526">
        <w:rPr>
          <w:rFonts w:ascii="Garamond" w:hAnsi="Garamond"/>
          <w:sz w:val="24"/>
          <w:szCs w:val="24"/>
        </w:rPr>
        <w:t>p</w:t>
      </w:r>
      <w:r w:rsidR="00704101" w:rsidRPr="00704101">
        <w:rPr>
          <w:rFonts w:ascii="Garamond" w:hAnsi="Garamond"/>
          <w:sz w:val="24"/>
          <w:szCs w:val="24"/>
        </w:rPr>
        <w:t xml:space="preserve">arking </w:t>
      </w:r>
      <w:r w:rsidR="00B35526">
        <w:rPr>
          <w:rFonts w:ascii="Garamond" w:hAnsi="Garamond"/>
          <w:sz w:val="24"/>
          <w:szCs w:val="24"/>
        </w:rPr>
        <w:t>r</w:t>
      </w:r>
      <w:r w:rsidR="00704101" w:rsidRPr="00704101">
        <w:rPr>
          <w:rFonts w:ascii="Garamond" w:hAnsi="Garamond"/>
          <w:sz w:val="24"/>
          <w:szCs w:val="24"/>
        </w:rPr>
        <w:t xml:space="preserve">eductions pursuant to Chapter </w:t>
      </w:r>
      <w:proofErr w:type="gramStart"/>
      <w:r w:rsidR="00704101" w:rsidRPr="00704101">
        <w:rPr>
          <w:rFonts w:ascii="Garamond" w:hAnsi="Garamond"/>
          <w:sz w:val="24"/>
          <w:szCs w:val="24"/>
        </w:rPr>
        <w:t>XX.XX</w:t>
      </w:r>
      <w:proofErr w:type="gramEnd"/>
      <w:r w:rsidR="00704101" w:rsidRPr="00704101">
        <w:rPr>
          <w:rFonts w:ascii="Garamond" w:hAnsi="Garamond"/>
          <w:sz w:val="24"/>
          <w:szCs w:val="24"/>
        </w:rPr>
        <w:t xml:space="preserve"> of the [City/County] Code</w:t>
      </w:r>
      <w:r w:rsidR="00A52A8A">
        <w:rPr>
          <w:rFonts w:ascii="Garamond" w:hAnsi="Garamond"/>
          <w:sz w:val="24"/>
          <w:szCs w:val="24"/>
        </w:rPr>
        <w:t xml:space="preserve">, </w:t>
      </w:r>
      <w:r w:rsidR="00704101" w:rsidRPr="00704101">
        <w:rPr>
          <w:rFonts w:ascii="Garamond" w:hAnsi="Garamond"/>
          <w:sz w:val="24"/>
          <w:szCs w:val="24"/>
        </w:rPr>
        <w:t xml:space="preserve"> the Housing Development Project shall demonstrate compliance with all of the requirements of Chapter XX.XX, including submission of a </w:t>
      </w:r>
      <w:r w:rsidR="00B35526">
        <w:rPr>
          <w:rFonts w:ascii="Garamond" w:hAnsi="Garamond"/>
          <w:sz w:val="24"/>
          <w:szCs w:val="24"/>
        </w:rPr>
        <w:t>d</w:t>
      </w:r>
      <w:r w:rsidR="00704101" w:rsidRPr="00704101">
        <w:rPr>
          <w:rFonts w:ascii="Garamond" w:hAnsi="Garamond"/>
          <w:sz w:val="24"/>
          <w:szCs w:val="24"/>
        </w:rPr>
        <w:t xml:space="preserve">ensity </w:t>
      </w:r>
      <w:r w:rsidR="00B35526">
        <w:rPr>
          <w:rFonts w:ascii="Garamond" w:hAnsi="Garamond"/>
          <w:sz w:val="24"/>
          <w:szCs w:val="24"/>
        </w:rPr>
        <w:t>b</w:t>
      </w:r>
      <w:r w:rsidR="00704101" w:rsidRPr="00704101">
        <w:rPr>
          <w:rFonts w:ascii="Garamond" w:hAnsi="Garamond"/>
          <w:sz w:val="24"/>
          <w:szCs w:val="24"/>
        </w:rPr>
        <w:t xml:space="preserve">onus report. </w:t>
      </w:r>
    </w:p>
    <w:p w14:paraId="6DB09130" w14:textId="5B786042" w:rsidR="007A7F1D" w:rsidRPr="00290275" w:rsidRDefault="00000000" w:rsidP="004E0B38">
      <w:pPr>
        <w:pStyle w:val="ListParagraph"/>
        <w:numPr>
          <w:ilvl w:val="0"/>
          <w:numId w:val="16"/>
        </w:numPr>
        <w:spacing w:afterLines="100" w:after="240"/>
        <w:contextualSpacing w:val="0"/>
        <w:rPr>
          <w:rFonts w:ascii="Garamond" w:hAnsi="Garamond"/>
          <w:sz w:val="24"/>
          <w:szCs w:val="24"/>
        </w:rPr>
      </w:pPr>
      <w:r>
        <w:rPr>
          <w:rFonts w:ascii="Garamond" w:hAnsi="Garamond"/>
          <w:b/>
          <w:bCs/>
          <w:sz w:val="24"/>
          <w:szCs w:val="24"/>
        </w:rPr>
        <w:t>Application P</w:t>
      </w:r>
      <w:r w:rsidR="00A315C0">
        <w:rPr>
          <w:rFonts w:ascii="Garamond" w:hAnsi="Garamond"/>
          <w:b/>
          <w:bCs/>
          <w:sz w:val="24"/>
          <w:szCs w:val="24"/>
        </w:rPr>
        <w:t>rocessing and Review</w:t>
      </w:r>
      <w:r>
        <w:rPr>
          <w:rFonts w:ascii="Garamond" w:hAnsi="Garamond"/>
          <w:b/>
          <w:bCs/>
          <w:sz w:val="24"/>
          <w:szCs w:val="24"/>
        </w:rPr>
        <w:t>.</w:t>
      </w:r>
      <w:r>
        <w:rPr>
          <w:rFonts w:ascii="Garamond" w:hAnsi="Garamond"/>
          <w:sz w:val="24"/>
          <w:szCs w:val="24"/>
        </w:rPr>
        <w:t xml:space="preserve"> </w:t>
      </w:r>
      <w:r w:rsidR="00A315C0">
        <w:rPr>
          <w:rFonts w:ascii="Garamond" w:hAnsi="Garamond"/>
          <w:sz w:val="24"/>
          <w:szCs w:val="24"/>
        </w:rPr>
        <w:t xml:space="preserve">The </w:t>
      </w:r>
      <w:r w:rsidR="00654200">
        <w:rPr>
          <w:rFonts w:ascii="Garamond" w:hAnsi="Garamond"/>
          <w:sz w:val="24"/>
          <w:szCs w:val="24"/>
        </w:rPr>
        <w:t xml:space="preserve">Director </w:t>
      </w:r>
      <w:r w:rsidR="00A315C0">
        <w:rPr>
          <w:rFonts w:ascii="Garamond" w:hAnsi="Garamond"/>
          <w:sz w:val="24"/>
          <w:szCs w:val="24"/>
        </w:rPr>
        <w:t xml:space="preserve">shall process, </w:t>
      </w:r>
      <w:proofErr w:type="gramStart"/>
      <w:r w:rsidR="00A315C0">
        <w:rPr>
          <w:rFonts w:ascii="Garamond" w:hAnsi="Garamond"/>
          <w:sz w:val="24"/>
          <w:szCs w:val="24"/>
        </w:rPr>
        <w:t>review</w:t>
      </w:r>
      <w:proofErr w:type="gramEnd"/>
      <w:r w:rsidR="00A315C0">
        <w:rPr>
          <w:rFonts w:ascii="Garamond" w:hAnsi="Garamond"/>
          <w:sz w:val="24"/>
          <w:szCs w:val="24"/>
        </w:rPr>
        <w:t xml:space="preserve"> and make a final determination on a</w:t>
      </w:r>
      <w:r>
        <w:rPr>
          <w:rFonts w:ascii="Garamond" w:hAnsi="Garamond"/>
          <w:sz w:val="24"/>
          <w:szCs w:val="24"/>
        </w:rPr>
        <w:t>n application for a Housing Development Project in accordance with the procedures applicable to either:</w:t>
      </w:r>
    </w:p>
    <w:p w14:paraId="1A72EB20" w14:textId="0D52DA2F" w:rsidR="007A7F1D" w:rsidRPr="00290275" w:rsidRDefault="00000000" w:rsidP="004E0B38">
      <w:pPr>
        <w:pStyle w:val="ListParagraph"/>
        <w:numPr>
          <w:ilvl w:val="1"/>
          <w:numId w:val="16"/>
        </w:numPr>
        <w:spacing w:afterLines="100" w:after="240"/>
        <w:contextualSpacing w:val="0"/>
        <w:rPr>
          <w:rFonts w:ascii="Garamond" w:hAnsi="Garamond"/>
          <w:sz w:val="24"/>
          <w:szCs w:val="24"/>
        </w:rPr>
      </w:pPr>
      <w:r>
        <w:rPr>
          <w:rFonts w:ascii="Garamond" w:hAnsi="Garamond"/>
          <w:sz w:val="24"/>
          <w:szCs w:val="24"/>
        </w:rPr>
        <w:t xml:space="preserve">The existing zoning designation for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if the existing zoning allows residential use at a density greater than XX dwelling units per acre [</w:t>
      </w:r>
      <w:r>
        <w:rPr>
          <w:rFonts w:ascii="Garamond" w:hAnsi="Garamond"/>
          <w:i/>
          <w:iCs/>
          <w:sz w:val="24"/>
          <w:szCs w:val="24"/>
        </w:rPr>
        <w:t>Insert default density for jurisdiction, as determined by Government Code Section 65583.2(c)(3)</w:t>
      </w:r>
      <w:r>
        <w:rPr>
          <w:rFonts w:ascii="Garamond" w:hAnsi="Garamond"/>
          <w:sz w:val="24"/>
          <w:szCs w:val="24"/>
        </w:rPr>
        <w:t>.]; or</w:t>
      </w:r>
    </w:p>
    <w:p w14:paraId="452E8781" w14:textId="454C7886" w:rsidR="0067187B" w:rsidRPr="00290275" w:rsidRDefault="00000000" w:rsidP="004E0B38">
      <w:pPr>
        <w:pStyle w:val="ListParagraph"/>
        <w:numPr>
          <w:ilvl w:val="1"/>
          <w:numId w:val="16"/>
        </w:numPr>
        <w:spacing w:afterLines="100" w:after="240"/>
        <w:contextualSpacing w:val="0"/>
        <w:rPr>
          <w:rFonts w:ascii="Garamond" w:hAnsi="Garamond"/>
          <w:sz w:val="24"/>
          <w:szCs w:val="24"/>
        </w:rPr>
      </w:pPr>
      <w:r w:rsidRPr="00191C45">
        <w:rPr>
          <w:rFonts w:ascii="Garamond" w:hAnsi="Garamond"/>
          <w:sz w:val="24"/>
          <w:szCs w:val="24"/>
        </w:rPr>
        <w:lastRenderedPageBreak/>
        <w:t xml:space="preserve">The </w:t>
      </w:r>
      <w:r>
        <w:rPr>
          <w:rFonts w:ascii="Garamond" w:hAnsi="Garamond"/>
          <w:sz w:val="24"/>
          <w:szCs w:val="24"/>
        </w:rPr>
        <w:t xml:space="preserve">zoning designation for the </w:t>
      </w:r>
      <w:r w:rsidRPr="00191C45">
        <w:rPr>
          <w:rFonts w:ascii="Garamond" w:hAnsi="Garamond"/>
          <w:sz w:val="24"/>
          <w:szCs w:val="24"/>
        </w:rPr>
        <w:t xml:space="preserve">closest parcel to the </w:t>
      </w:r>
      <w:r w:rsidR="00B35526">
        <w:rPr>
          <w:rFonts w:ascii="Garamond" w:hAnsi="Garamond"/>
          <w:sz w:val="24"/>
          <w:szCs w:val="24"/>
        </w:rPr>
        <w:t>s</w:t>
      </w:r>
      <w:r w:rsidR="00647A8B">
        <w:rPr>
          <w:rFonts w:ascii="Garamond" w:hAnsi="Garamond"/>
          <w:sz w:val="24"/>
          <w:szCs w:val="24"/>
        </w:rPr>
        <w:t>ite</w:t>
      </w:r>
      <w:r w:rsidRPr="00191C45">
        <w:rPr>
          <w:rFonts w:ascii="Garamond" w:hAnsi="Garamond"/>
          <w:sz w:val="24"/>
          <w:szCs w:val="24"/>
        </w:rPr>
        <w:t xml:space="preserve"> that allows residential use at XX dwelling units per acre. </w:t>
      </w:r>
      <w:r>
        <w:rPr>
          <w:rFonts w:ascii="Garamond" w:hAnsi="Garamond"/>
          <w:sz w:val="24"/>
          <w:szCs w:val="24"/>
        </w:rPr>
        <w:t>[</w:t>
      </w:r>
      <w:r w:rsidRPr="00191C45">
        <w:rPr>
          <w:rFonts w:ascii="Garamond" w:hAnsi="Garamond"/>
          <w:i/>
          <w:iCs/>
          <w:sz w:val="24"/>
          <w:szCs w:val="24"/>
        </w:rPr>
        <w:t>Insert default density for jurisdiction, as determined by Government Code Section 65583.2(c)(3)</w:t>
      </w:r>
      <w:r w:rsidR="0068042C" w:rsidRPr="0068042C">
        <w:rPr>
          <w:rFonts w:ascii="Garamond" w:hAnsi="Garamond"/>
          <w:sz w:val="24"/>
          <w:szCs w:val="24"/>
        </w:rPr>
        <w:t>]</w:t>
      </w:r>
      <w:r w:rsidRPr="00191C45">
        <w:rPr>
          <w:rFonts w:ascii="Garamond" w:hAnsi="Garamond"/>
          <w:sz w:val="24"/>
          <w:szCs w:val="24"/>
        </w:rPr>
        <w:t>.</w:t>
      </w:r>
    </w:p>
    <w:p w14:paraId="3DD699D7" w14:textId="68377F58" w:rsidR="0067187B" w:rsidRPr="0067187B" w:rsidRDefault="00000000" w:rsidP="004E0B38">
      <w:pPr>
        <w:pStyle w:val="ListParagraph"/>
        <w:numPr>
          <w:ilvl w:val="1"/>
          <w:numId w:val="16"/>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68042C">
        <w:rPr>
          <w:rFonts w:ascii="Garamond" w:hAnsi="Garamond"/>
          <w:b/>
          <w:bCs/>
          <w:sz w:val="24"/>
          <w:szCs w:val="24"/>
        </w:rPr>
        <w:t>]</w:t>
      </w:r>
      <w:r>
        <w:rPr>
          <w:rFonts w:ascii="Garamond" w:hAnsi="Garamond"/>
          <w:sz w:val="24"/>
          <w:szCs w:val="24"/>
        </w:rPr>
        <w:t xml:space="preserve"> </w:t>
      </w:r>
      <w:r w:rsidRPr="0067187B">
        <w:rPr>
          <w:rFonts w:ascii="Garamond" w:hAnsi="Garamond"/>
          <w:sz w:val="24"/>
          <w:szCs w:val="24"/>
        </w:rPr>
        <w:t>Notwithstanding</w:t>
      </w:r>
      <w:r>
        <w:rPr>
          <w:rFonts w:ascii="Garamond" w:hAnsi="Garamond"/>
          <w:sz w:val="24"/>
          <w:szCs w:val="24"/>
        </w:rPr>
        <w:t xml:space="preserve"> paragraphs 1 and 2 of this subdivision (</w:t>
      </w:r>
      <w:r w:rsidR="00D72E54">
        <w:rPr>
          <w:rFonts w:ascii="Garamond" w:hAnsi="Garamond"/>
          <w:sz w:val="24"/>
          <w:szCs w:val="24"/>
        </w:rPr>
        <w:t>B</w:t>
      </w:r>
      <w:r>
        <w:rPr>
          <w:rFonts w:ascii="Garamond" w:hAnsi="Garamond"/>
          <w:sz w:val="24"/>
          <w:szCs w:val="24"/>
        </w:rPr>
        <w:t>)</w:t>
      </w:r>
      <w:r w:rsidRPr="0067187B">
        <w:rPr>
          <w:rFonts w:ascii="Garamond" w:hAnsi="Garamond"/>
          <w:sz w:val="24"/>
          <w:szCs w:val="24"/>
        </w:rPr>
        <w:t>, if a Housing Development Project is</w:t>
      </w:r>
      <w:r>
        <w:rPr>
          <w:rFonts w:ascii="Garamond" w:hAnsi="Garamond"/>
          <w:sz w:val="24"/>
          <w:szCs w:val="24"/>
        </w:rPr>
        <w:t xml:space="preserve"> </w:t>
      </w:r>
      <w:r w:rsidRPr="0067187B">
        <w:rPr>
          <w:rFonts w:ascii="Garamond" w:hAnsi="Garamond"/>
          <w:sz w:val="24"/>
          <w:szCs w:val="24"/>
        </w:rPr>
        <w:t xml:space="preserve">proposed </w:t>
      </w:r>
      <w:r w:rsidR="00DB5967">
        <w:rPr>
          <w:rFonts w:ascii="Garamond" w:hAnsi="Garamond"/>
          <w:sz w:val="24"/>
          <w:szCs w:val="24"/>
        </w:rPr>
        <w:t>utilizing</w:t>
      </w:r>
      <w:r w:rsidRPr="0067187B">
        <w:rPr>
          <w:rFonts w:ascii="Garamond" w:hAnsi="Garamond"/>
          <w:sz w:val="24"/>
          <w:szCs w:val="24"/>
        </w:rPr>
        <w:t xml:space="preserve"> the provisions of </w:t>
      </w:r>
      <w:r w:rsidR="00DB5967">
        <w:rPr>
          <w:rFonts w:ascii="Garamond" w:hAnsi="Garamond"/>
          <w:sz w:val="24"/>
          <w:szCs w:val="24"/>
        </w:rPr>
        <w:t xml:space="preserve">both </w:t>
      </w:r>
      <w:r w:rsidRPr="0067187B">
        <w:rPr>
          <w:rFonts w:ascii="Garamond" w:hAnsi="Garamond"/>
          <w:sz w:val="24"/>
          <w:szCs w:val="24"/>
        </w:rPr>
        <w:t>Government Code Section 65852.24 and Government Code Section 65913.4</w:t>
      </w:r>
      <w:r>
        <w:rPr>
          <w:rFonts w:ascii="Garamond" w:hAnsi="Garamond"/>
          <w:sz w:val="24"/>
          <w:szCs w:val="24"/>
        </w:rPr>
        <w:t>, the application for the Housing Development Project shall be processed in accordance with the requirements of Chapter XX of the [City/County] Code.</w:t>
      </w:r>
      <w:r>
        <w:rPr>
          <w:rStyle w:val="FootnoteReference"/>
          <w:rFonts w:ascii="Garamond" w:hAnsi="Garamond"/>
          <w:sz w:val="24"/>
          <w:szCs w:val="24"/>
        </w:rPr>
        <w:footnoteReference w:id="5"/>
      </w:r>
    </w:p>
    <w:p w14:paraId="63FB9E3B" w14:textId="680BAB38" w:rsidR="002D2335" w:rsidRDefault="00000000" w:rsidP="00A32712">
      <w:pPr>
        <w:pStyle w:val="Heading2"/>
        <w:jc w:val="left"/>
      </w:pPr>
      <w:r>
        <w:t>XX.XX.0</w:t>
      </w:r>
      <w:r w:rsidR="00643445">
        <w:t>8</w:t>
      </w:r>
      <w:r>
        <w:t xml:space="preserve">0. </w:t>
      </w:r>
      <w:r w:rsidR="004258BE">
        <w:tab/>
      </w:r>
      <w:r>
        <w:t xml:space="preserve">Mixed-Income Residential Development under Government Code §§ </w:t>
      </w:r>
      <w:r w:rsidR="004258BE">
        <w:t xml:space="preserve">65912.100, </w:t>
      </w:r>
      <w:r w:rsidR="004258BE">
        <w:rPr>
          <w:i/>
          <w:iCs/>
        </w:rPr>
        <w:t>et seq</w:t>
      </w:r>
      <w:r w:rsidR="004258BE">
        <w:t>. – Qualifying Criteria.</w:t>
      </w:r>
    </w:p>
    <w:p w14:paraId="5E13BE4A" w14:textId="54D05225" w:rsidR="00031B9D" w:rsidRPr="004258BE" w:rsidRDefault="00000000" w:rsidP="004E0B38">
      <w:pPr>
        <w:spacing w:afterLines="100" w:after="240"/>
        <w:rPr>
          <w:rFonts w:ascii="Garamond" w:hAnsi="Garamond"/>
          <w:b/>
          <w:bCs/>
          <w:sz w:val="24"/>
          <w:szCs w:val="24"/>
        </w:rPr>
      </w:pPr>
      <w:r>
        <w:rPr>
          <w:rFonts w:ascii="Garamond" w:hAnsi="Garamond"/>
          <w:sz w:val="24"/>
          <w:szCs w:val="24"/>
        </w:rPr>
        <w:t xml:space="preserve">The </w:t>
      </w:r>
      <w:r w:rsidR="003722E6">
        <w:rPr>
          <w:rFonts w:ascii="Garamond" w:hAnsi="Garamond"/>
          <w:sz w:val="24"/>
          <w:szCs w:val="24"/>
        </w:rPr>
        <w:t>Director</w:t>
      </w:r>
      <w:r>
        <w:rPr>
          <w:rFonts w:ascii="Garamond" w:hAnsi="Garamond"/>
          <w:sz w:val="24"/>
          <w:szCs w:val="24"/>
        </w:rPr>
        <w:t xml:space="preserve"> shall determine if a Housing Development Project meets </w:t>
      </w:r>
      <w:proofErr w:type="gramStart"/>
      <w:r>
        <w:rPr>
          <w:rFonts w:ascii="Garamond" w:hAnsi="Garamond"/>
          <w:sz w:val="24"/>
          <w:szCs w:val="24"/>
        </w:rPr>
        <w:t>all of</w:t>
      </w:r>
      <w:proofErr w:type="gramEnd"/>
      <w:r>
        <w:rPr>
          <w:rFonts w:ascii="Garamond" w:hAnsi="Garamond"/>
          <w:sz w:val="24"/>
          <w:szCs w:val="24"/>
        </w:rPr>
        <w:t xml:space="preserve"> the following requirements:</w:t>
      </w:r>
    </w:p>
    <w:p w14:paraId="4053447C" w14:textId="4A26AD16" w:rsidR="00643445" w:rsidRPr="00290275" w:rsidRDefault="00000000" w:rsidP="004E0B38">
      <w:pPr>
        <w:pStyle w:val="ListParagraph"/>
        <w:numPr>
          <w:ilvl w:val="0"/>
          <w:numId w:val="5"/>
        </w:numPr>
        <w:spacing w:afterLines="100" w:after="240"/>
        <w:contextualSpacing w:val="0"/>
        <w:rPr>
          <w:rFonts w:ascii="Garamond" w:hAnsi="Garamond"/>
          <w:b/>
          <w:bCs/>
          <w:sz w:val="24"/>
          <w:szCs w:val="24"/>
        </w:rPr>
      </w:pPr>
      <w:bookmarkStart w:id="2" w:name="_Hlk133781078"/>
      <w:r w:rsidRPr="00262DD7">
        <w:rPr>
          <w:rFonts w:ascii="Garamond" w:hAnsi="Garamond"/>
          <w:sz w:val="24"/>
          <w:szCs w:val="24"/>
        </w:rPr>
        <w:t>The Housing Development Project is</w:t>
      </w:r>
      <w:r>
        <w:rPr>
          <w:rFonts w:ascii="Garamond" w:hAnsi="Garamond"/>
          <w:sz w:val="24"/>
          <w:szCs w:val="24"/>
        </w:rPr>
        <w:t xml:space="preserve"> proposed</w:t>
      </w:r>
      <w:r w:rsidRPr="00262DD7">
        <w:rPr>
          <w:rFonts w:ascii="Garamond" w:hAnsi="Garamond"/>
          <w:sz w:val="24"/>
          <w:szCs w:val="24"/>
        </w:rPr>
        <w:t xml:space="preserve"> within one of the zones in Section XX.XX.040 and is not proposed on a </w:t>
      </w:r>
      <w:r w:rsidR="00B35526">
        <w:rPr>
          <w:rFonts w:ascii="Garamond" w:hAnsi="Garamond"/>
          <w:sz w:val="24"/>
          <w:szCs w:val="24"/>
        </w:rPr>
        <w:t>s</w:t>
      </w:r>
      <w:r w:rsidR="00647A8B">
        <w:rPr>
          <w:rFonts w:ascii="Garamond" w:hAnsi="Garamond"/>
          <w:sz w:val="24"/>
          <w:szCs w:val="24"/>
        </w:rPr>
        <w:t>ite</w:t>
      </w:r>
      <w:r w:rsidRPr="00262DD7">
        <w:rPr>
          <w:rFonts w:ascii="Garamond" w:hAnsi="Garamond"/>
          <w:sz w:val="24"/>
          <w:szCs w:val="24"/>
        </w:rPr>
        <w:t xml:space="preserve"> in that zone that has </w:t>
      </w:r>
      <w:r w:rsidR="00DB5967">
        <w:rPr>
          <w:rFonts w:ascii="Garamond" w:hAnsi="Garamond"/>
          <w:sz w:val="24"/>
          <w:szCs w:val="24"/>
        </w:rPr>
        <w:t xml:space="preserve">been </w:t>
      </w:r>
      <w:r w:rsidRPr="00262DD7">
        <w:rPr>
          <w:rFonts w:ascii="Garamond" w:hAnsi="Garamond"/>
          <w:sz w:val="24"/>
          <w:szCs w:val="24"/>
        </w:rPr>
        <w:t>exempted from residential development pursuant to prior [Council/Board] resolution</w:t>
      </w:r>
      <w:r w:rsidR="00DB5967">
        <w:rPr>
          <w:rFonts w:ascii="Garamond" w:hAnsi="Garamond"/>
          <w:sz w:val="24"/>
          <w:szCs w:val="24"/>
        </w:rPr>
        <w:t xml:space="preserve"> or where a neighborhood plan does not allow multifamily residential development</w:t>
      </w:r>
      <w:r w:rsidRPr="00262DD7">
        <w:rPr>
          <w:rFonts w:ascii="Garamond" w:hAnsi="Garamond"/>
          <w:sz w:val="24"/>
          <w:szCs w:val="24"/>
        </w:rPr>
        <w:t>.</w:t>
      </w:r>
    </w:p>
    <w:p w14:paraId="4C1B5F24" w14:textId="1D0B767D" w:rsidR="00643445" w:rsidRPr="00290275" w:rsidRDefault="00000000" w:rsidP="004E0B38">
      <w:pPr>
        <w:pStyle w:val="ListParagraph"/>
        <w:numPr>
          <w:ilvl w:val="0"/>
          <w:numId w:val="5"/>
        </w:numPr>
        <w:spacing w:afterLines="100" w:after="240"/>
        <w:contextualSpacing w:val="0"/>
        <w:rPr>
          <w:rFonts w:ascii="Garamond" w:hAnsi="Garamond"/>
          <w:b/>
          <w:bCs/>
          <w:sz w:val="24"/>
          <w:szCs w:val="24"/>
        </w:rPr>
      </w:pPr>
      <w:r w:rsidRPr="00262DD7">
        <w:rPr>
          <w:rFonts w:ascii="Garamond" w:hAnsi="Garamond"/>
          <w:sz w:val="24"/>
          <w:szCs w:val="24"/>
        </w:rPr>
        <w:t>The Housing Development Project is not</w:t>
      </w:r>
      <w:r>
        <w:rPr>
          <w:rFonts w:ascii="Garamond" w:hAnsi="Garamond"/>
          <w:sz w:val="24"/>
          <w:szCs w:val="24"/>
        </w:rPr>
        <w:t xml:space="preserve"> proposed</w:t>
      </w:r>
      <w:r w:rsidRPr="00262DD7">
        <w:rPr>
          <w:rFonts w:ascii="Garamond" w:hAnsi="Garamond"/>
          <w:sz w:val="24"/>
          <w:szCs w:val="24"/>
        </w:rPr>
        <w:t xml:space="preserve">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is larger than twenty (20) acres.</w:t>
      </w:r>
    </w:p>
    <w:p w14:paraId="09395369" w14:textId="06141B6E" w:rsidR="00B611FA" w:rsidRPr="00290275" w:rsidRDefault="00000000" w:rsidP="004E0B38">
      <w:pPr>
        <w:pStyle w:val="ListParagraph"/>
        <w:numPr>
          <w:ilvl w:val="0"/>
          <w:numId w:val="5"/>
        </w:numPr>
        <w:spacing w:afterLines="100" w:after="240"/>
        <w:contextualSpacing w:val="0"/>
        <w:rPr>
          <w:rFonts w:ascii="Garamond" w:hAnsi="Garamond"/>
          <w:b/>
          <w:bCs/>
          <w:sz w:val="24"/>
          <w:szCs w:val="24"/>
        </w:rPr>
      </w:pPr>
      <w:r>
        <w:rPr>
          <w:rFonts w:ascii="Garamond" w:hAnsi="Garamond"/>
          <w:sz w:val="24"/>
          <w:szCs w:val="24"/>
        </w:rPr>
        <w:t xml:space="preserve">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on which the Housing Development Project is proposed abuts a </w:t>
      </w:r>
      <w:r w:rsidR="00B35526">
        <w:rPr>
          <w:rFonts w:ascii="Garamond" w:hAnsi="Garamond"/>
          <w:sz w:val="24"/>
          <w:szCs w:val="24"/>
        </w:rPr>
        <w:t>c</w:t>
      </w:r>
      <w:r>
        <w:rPr>
          <w:rFonts w:ascii="Garamond" w:hAnsi="Garamond"/>
          <w:sz w:val="24"/>
          <w:szCs w:val="24"/>
        </w:rPr>
        <w:t xml:space="preserve">ommercial </w:t>
      </w:r>
      <w:r w:rsidR="00B35526">
        <w:rPr>
          <w:rFonts w:ascii="Garamond" w:hAnsi="Garamond"/>
          <w:sz w:val="24"/>
          <w:szCs w:val="24"/>
        </w:rPr>
        <w:t>c</w:t>
      </w:r>
      <w:r>
        <w:rPr>
          <w:rFonts w:ascii="Garamond" w:hAnsi="Garamond"/>
          <w:sz w:val="24"/>
          <w:szCs w:val="24"/>
        </w:rPr>
        <w:t xml:space="preserve">orridor and has a frontage along the </w:t>
      </w:r>
      <w:r w:rsidR="00B35526">
        <w:rPr>
          <w:rFonts w:ascii="Garamond" w:hAnsi="Garamond"/>
          <w:sz w:val="24"/>
          <w:szCs w:val="24"/>
        </w:rPr>
        <w:t>c</w:t>
      </w:r>
      <w:r>
        <w:rPr>
          <w:rFonts w:ascii="Garamond" w:hAnsi="Garamond"/>
          <w:sz w:val="24"/>
          <w:szCs w:val="24"/>
        </w:rPr>
        <w:t xml:space="preserve">ommercial </w:t>
      </w:r>
      <w:r w:rsidR="00B35526">
        <w:rPr>
          <w:rFonts w:ascii="Garamond" w:hAnsi="Garamond"/>
          <w:sz w:val="24"/>
          <w:szCs w:val="24"/>
        </w:rPr>
        <w:t>c</w:t>
      </w:r>
      <w:r>
        <w:rPr>
          <w:rFonts w:ascii="Garamond" w:hAnsi="Garamond"/>
          <w:sz w:val="24"/>
          <w:szCs w:val="24"/>
        </w:rPr>
        <w:t>orridor of a minimum of fifty (50) feet.</w:t>
      </w:r>
    </w:p>
    <w:p w14:paraId="3354E270" w14:textId="7B302726" w:rsidR="00295C1D" w:rsidRPr="00290275" w:rsidRDefault="00000000" w:rsidP="004E0B38">
      <w:pPr>
        <w:pStyle w:val="ListParagraph"/>
        <w:numPr>
          <w:ilvl w:val="0"/>
          <w:numId w:val="5"/>
        </w:numPr>
        <w:spacing w:afterLines="100" w:after="240"/>
        <w:contextualSpacing w:val="0"/>
        <w:rPr>
          <w:rFonts w:ascii="Garamond" w:hAnsi="Garamond"/>
          <w:b/>
          <w:bCs/>
          <w:sz w:val="24"/>
          <w:szCs w:val="24"/>
        </w:rPr>
      </w:pPr>
      <w:r>
        <w:rPr>
          <w:rFonts w:ascii="Garamond" w:hAnsi="Garamond"/>
          <w:sz w:val="24"/>
          <w:szCs w:val="24"/>
        </w:rPr>
        <w:t xml:space="preserve">The Housing Development Project is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where at least seventy-five percent (75%) of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adjoins parcels developed with </w:t>
      </w:r>
      <w:r w:rsidR="00B35526">
        <w:rPr>
          <w:rFonts w:ascii="Garamond" w:hAnsi="Garamond"/>
          <w:sz w:val="24"/>
          <w:szCs w:val="24"/>
        </w:rPr>
        <w:t>u</w:t>
      </w:r>
      <w:r w:rsidR="001B18A4">
        <w:rPr>
          <w:rFonts w:ascii="Garamond" w:hAnsi="Garamond"/>
          <w:sz w:val="24"/>
          <w:szCs w:val="24"/>
        </w:rPr>
        <w:t xml:space="preserve">rban </w:t>
      </w:r>
      <w:r w:rsidR="00B35526">
        <w:rPr>
          <w:rFonts w:ascii="Garamond" w:hAnsi="Garamond"/>
          <w:sz w:val="24"/>
          <w:szCs w:val="24"/>
        </w:rPr>
        <w:t>u</w:t>
      </w:r>
      <w:r w:rsidR="001B18A4">
        <w:rPr>
          <w:rFonts w:ascii="Garamond" w:hAnsi="Garamond"/>
          <w:sz w:val="24"/>
          <w:szCs w:val="24"/>
        </w:rPr>
        <w:t>ses.</w:t>
      </w:r>
    </w:p>
    <w:p w14:paraId="1954BEBC" w14:textId="382B9971" w:rsidR="00295C1D" w:rsidRPr="00290275" w:rsidRDefault="00000000" w:rsidP="004E0B38">
      <w:pPr>
        <w:pStyle w:val="ListParagraph"/>
        <w:numPr>
          <w:ilvl w:val="0"/>
          <w:numId w:val="5"/>
        </w:numPr>
        <w:spacing w:afterLines="100" w:after="240"/>
        <w:contextualSpacing w:val="0"/>
        <w:rPr>
          <w:rFonts w:ascii="Garamond" w:hAnsi="Garamond"/>
          <w:b/>
          <w:bCs/>
          <w:sz w:val="24"/>
          <w:szCs w:val="24"/>
        </w:rPr>
      </w:pPr>
      <w:r>
        <w:rPr>
          <w:rFonts w:ascii="Garamond" w:hAnsi="Garamond"/>
          <w:sz w:val="24"/>
          <w:szCs w:val="24"/>
        </w:rPr>
        <w:t xml:space="preserve">The Housing Development Project is not proposed to be or adjoined to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where more than one-third of the square footage </w:t>
      </w:r>
      <w:r w:rsidR="003B235D">
        <w:rPr>
          <w:rFonts w:ascii="Garamond" w:hAnsi="Garamond"/>
          <w:sz w:val="24"/>
          <w:szCs w:val="24"/>
        </w:rPr>
        <w:t xml:space="preserve">of the </w:t>
      </w:r>
      <w:r w:rsidR="00647A8B">
        <w:rPr>
          <w:rFonts w:ascii="Garamond" w:hAnsi="Garamond"/>
          <w:sz w:val="24"/>
          <w:szCs w:val="24"/>
        </w:rPr>
        <w:t>site</w:t>
      </w:r>
      <w:r w:rsidR="003B235D">
        <w:rPr>
          <w:rFonts w:ascii="Garamond" w:hAnsi="Garamond"/>
          <w:sz w:val="24"/>
          <w:szCs w:val="24"/>
        </w:rPr>
        <w:t xml:space="preserve"> </w:t>
      </w:r>
      <w:r>
        <w:rPr>
          <w:rFonts w:ascii="Garamond" w:hAnsi="Garamond"/>
          <w:sz w:val="24"/>
          <w:szCs w:val="24"/>
        </w:rPr>
        <w:t xml:space="preserve">is dedicated to </w:t>
      </w:r>
      <w:r w:rsidR="00B35526">
        <w:rPr>
          <w:rFonts w:ascii="Garamond" w:hAnsi="Garamond"/>
          <w:sz w:val="24"/>
          <w:szCs w:val="24"/>
        </w:rPr>
        <w:t>i</w:t>
      </w:r>
      <w:r>
        <w:rPr>
          <w:rFonts w:ascii="Garamond" w:hAnsi="Garamond"/>
          <w:sz w:val="24"/>
          <w:szCs w:val="24"/>
        </w:rPr>
        <w:t xml:space="preserve">ndustrial </w:t>
      </w:r>
      <w:r w:rsidR="00B35526">
        <w:rPr>
          <w:rFonts w:ascii="Garamond" w:hAnsi="Garamond"/>
          <w:sz w:val="24"/>
          <w:szCs w:val="24"/>
        </w:rPr>
        <w:t>u</w:t>
      </w:r>
      <w:r>
        <w:rPr>
          <w:rFonts w:ascii="Garamond" w:hAnsi="Garamond"/>
          <w:sz w:val="24"/>
          <w:szCs w:val="24"/>
        </w:rPr>
        <w:t>se.</w:t>
      </w:r>
    </w:p>
    <w:p w14:paraId="572AAA63" w14:textId="4AB45B65" w:rsidR="000A5D6A" w:rsidRPr="00290275" w:rsidRDefault="00000000" w:rsidP="004E0B38">
      <w:pPr>
        <w:pStyle w:val="ListParagraph"/>
        <w:numPr>
          <w:ilvl w:val="0"/>
          <w:numId w:val="5"/>
        </w:numPr>
        <w:spacing w:afterLines="100" w:after="240"/>
        <w:contextualSpacing w:val="0"/>
        <w:rPr>
          <w:rFonts w:ascii="Garamond" w:hAnsi="Garamond"/>
          <w:b/>
          <w:bCs/>
          <w:sz w:val="24"/>
          <w:szCs w:val="24"/>
        </w:rPr>
      </w:pPr>
      <w:r>
        <w:rPr>
          <w:rFonts w:ascii="Garamond" w:hAnsi="Garamond"/>
          <w:sz w:val="24"/>
          <w:szCs w:val="24"/>
        </w:rPr>
        <w:t xml:space="preserve">The Housing Development Project is proposed on a </w:t>
      </w:r>
      <w:r w:rsidR="00647A8B">
        <w:rPr>
          <w:rFonts w:ascii="Garamond" w:hAnsi="Garamond"/>
          <w:sz w:val="24"/>
          <w:szCs w:val="24"/>
        </w:rPr>
        <w:t>Site</w:t>
      </w:r>
      <w:r>
        <w:rPr>
          <w:rFonts w:ascii="Garamond" w:hAnsi="Garamond"/>
          <w:sz w:val="24"/>
          <w:szCs w:val="24"/>
        </w:rPr>
        <w:t xml:space="preserve"> that satisfies the requirements of Government Code Section 65913.4(a)(6)(B) through (K). </w:t>
      </w:r>
    </w:p>
    <w:p w14:paraId="5681E3CD" w14:textId="4EF509BA" w:rsidR="00EE1D9E" w:rsidRPr="00290275" w:rsidRDefault="00000000" w:rsidP="004E0B38">
      <w:pPr>
        <w:pStyle w:val="ListParagraph"/>
        <w:numPr>
          <w:ilvl w:val="1"/>
          <w:numId w:val="5"/>
        </w:numPr>
        <w:spacing w:afterLines="100" w:after="240"/>
        <w:contextualSpacing w:val="0"/>
        <w:rPr>
          <w:rFonts w:ascii="Garamond" w:hAnsi="Garamond"/>
          <w:b/>
          <w:bCs/>
          <w:sz w:val="24"/>
          <w:szCs w:val="24"/>
        </w:rPr>
      </w:pPr>
      <w:r w:rsidRPr="00704101">
        <w:rPr>
          <w:rFonts w:ascii="Garamond" w:hAnsi="Garamond"/>
          <w:sz w:val="24"/>
          <w:szCs w:val="24"/>
        </w:rPr>
        <w:t xml:space="preserve">Notwithstanding the foregoing, under no circumstances shall a Housing Development Project proposed pursuant to this Section XX.XX.080 be permitted on a </w:t>
      </w:r>
      <w:r w:rsidR="00B35526">
        <w:rPr>
          <w:rFonts w:ascii="Garamond" w:hAnsi="Garamond"/>
          <w:sz w:val="24"/>
          <w:szCs w:val="24"/>
        </w:rPr>
        <w:t>s</w:t>
      </w:r>
      <w:r w:rsidR="00647A8B">
        <w:rPr>
          <w:rFonts w:ascii="Garamond" w:hAnsi="Garamond"/>
          <w:sz w:val="24"/>
          <w:szCs w:val="24"/>
        </w:rPr>
        <w:t>ite</w:t>
      </w:r>
      <w:r w:rsidRPr="00704101">
        <w:rPr>
          <w:rFonts w:ascii="Garamond" w:hAnsi="Garamond"/>
          <w:sz w:val="24"/>
          <w:szCs w:val="24"/>
        </w:rPr>
        <w:t xml:space="preserve"> located within a very high fire hazard severity zone where that </w:t>
      </w:r>
      <w:r w:rsidR="00B35526">
        <w:rPr>
          <w:rFonts w:ascii="Garamond" w:hAnsi="Garamond"/>
          <w:sz w:val="24"/>
          <w:szCs w:val="24"/>
        </w:rPr>
        <w:t>s</w:t>
      </w:r>
      <w:r w:rsidR="00647A8B">
        <w:rPr>
          <w:rFonts w:ascii="Garamond" w:hAnsi="Garamond"/>
          <w:sz w:val="24"/>
          <w:szCs w:val="24"/>
        </w:rPr>
        <w:t>ite</w:t>
      </w:r>
      <w:r w:rsidRPr="00704101">
        <w:rPr>
          <w:rFonts w:ascii="Garamond" w:hAnsi="Garamond"/>
          <w:sz w:val="24"/>
          <w:szCs w:val="24"/>
        </w:rPr>
        <w:t xml:space="preserve"> is vacant at the time that the application for the Housing Development Project is submitted.</w:t>
      </w:r>
    </w:p>
    <w:p w14:paraId="1C68F71A" w14:textId="0E4AA12D" w:rsidR="00EE1D9E" w:rsidRPr="00290275"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The Housing Development Project is not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is currently or was previously gover</w:t>
      </w:r>
      <w:r w:rsidR="00E27134">
        <w:rPr>
          <w:rFonts w:ascii="Garamond" w:hAnsi="Garamond"/>
          <w:sz w:val="24"/>
          <w:szCs w:val="24"/>
        </w:rPr>
        <w:t>ned</w:t>
      </w:r>
      <w:r>
        <w:rPr>
          <w:rFonts w:ascii="Garamond" w:hAnsi="Garamond"/>
          <w:sz w:val="24"/>
          <w:szCs w:val="24"/>
        </w:rPr>
        <w:t xml:space="preserve"> by any of the following:</w:t>
      </w:r>
    </w:p>
    <w:p w14:paraId="750465EE" w14:textId="4B478F1B" w:rsidR="00B611FA" w:rsidRPr="00290275" w:rsidRDefault="00000000" w:rsidP="004E0B38">
      <w:pPr>
        <w:pStyle w:val="ListParagraph"/>
        <w:numPr>
          <w:ilvl w:val="1"/>
          <w:numId w:val="5"/>
        </w:numPr>
        <w:spacing w:afterLines="100" w:after="240"/>
        <w:contextualSpacing w:val="0"/>
        <w:rPr>
          <w:rFonts w:ascii="Garamond" w:hAnsi="Garamond"/>
          <w:sz w:val="24"/>
          <w:szCs w:val="24"/>
        </w:rPr>
      </w:pPr>
      <w:proofErr w:type="spellStart"/>
      <w:r>
        <w:rPr>
          <w:rFonts w:ascii="Garamond" w:hAnsi="Garamond"/>
          <w:sz w:val="24"/>
          <w:szCs w:val="24"/>
        </w:rPr>
        <w:lastRenderedPageBreak/>
        <w:t>Mobilehome</w:t>
      </w:r>
      <w:proofErr w:type="spellEnd"/>
      <w:r>
        <w:rPr>
          <w:rFonts w:ascii="Garamond" w:hAnsi="Garamond"/>
          <w:sz w:val="24"/>
          <w:szCs w:val="24"/>
        </w:rPr>
        <w:t xml:space="preserve"> </w:t>
      </w:r>
      <w:r w:rsidR="007E72E1">
        <w:rPr>
          <w:rFonts w:ascii="Garamond" w:hAnsi="Garamond"/>
          <w:sz w:val="24"/>
          <w:szCs w:val="24"/>
        </w:rPr>
        <w:t>Residency</w:t>
      </w:r>
      <w:r>
        <w:rPr>
          <w:rFonts w:ascii="Garamond" w:hAnsi="Garamond"/>
          <w:sz w:val="24"/>
          <w:szCs w:val="24"/>
        </w:rPr>
        <w:t xml:space="preserve"> Law (</w:t>
      </w:r>
      <w:r w:rsidR="00B611FA">
        <w:rPr>
          <w:rFonts w:ascii="Garamond" w:hAnsi="Garamond"/>
          <w:sz w:val="24"/>
          <w:szCs w:val="24"/>
        </w:rPr>
        <w:t xml:space="preserve">codified at California Civil Code Sections 798, </w:t>
      </w:r>
      <w:r w:rsidR="00B611FA">
        <w:rPr>
          <w:rFonts w:ascii="Garamond" w:hAnsi="Garamond"/>
          <w:i/>
          <w:iCs/>
          <w:sz w:val="24"/>
          <w:szCs w:val="24"/>
        </w:rPr>
        <w:t>et seq.</w:t>
      </w:r>
      <w:proofErr w:type="gramStart"/>
      <w:r w:rsidR="00B611FA">
        <w:rPr>
          <w:rFonts w:ascii="Garamond" w:hAnsi="Garamond"/>
          <w:sz w:val="24"/>
          <w:szCs w:val="24"/>
        </w:rPr>
        <w:t>);</w:t>
      </w:r>
      <w:proofErr w:type="gramEnd"/>
    </w:p>
    <w:p w14:paraId="43B2F9D7" w14:textId="1349CC4A" w:rsidR="00B611FA" w:rsidRPr="00B611FA" w:rsidRDefault="00000000" w:rsidP="004E0B38">
      <w:pPr>
        <w:pStyle w:val="ListParagraph"/>
        <w:numPr>
          <w:ilvl w:val="1"/>
          <w:numId w:val="5"/>
        </w:numPr>
        <w:spacing w:afterLines="100" w:after="240"/>
        <w:contextualSpacing w:val="0"/>
        <w:rPr>
          <w:rFonts w:ascii="Garamond" w:hAnsi="Garamond"/>
          <w:sz w:val="24"/>
          <w:szCs w:val="24"/>
        </w:rPr>
      </w:pPr>
      <w:r>
        <w:rPr>
          <w:rFonts w:ascii="Garamond" w:hAnsi="Garamond"/>
          <w:sz w:val="24"/>
          <w:szCs w:val="24"/>
        </w:rPr>
        <w:t xml:space="preserve">Recreational Vehicle Occupancy Law (codified at California Civil Code Sections 799.20, </w:t>
      </w:r>
      <w:r>
        <w:rPr>
          <w:rFonts w:ascii="Garamond" w:hAnsi="Garamond"/>
          <w:i/>
          <w:iCs/>
          <w:sz w:val="24"/>
          <w:szCs w:val="24"/>
        </w:rPr>
        <w:t>et seq.</w:t>
      </w:r>
      <w:proofErr w:type="gramStart"/>
      <w:r>
        <w:rPr>
          <w:rFonts w:ascii="Garamond" w:hAnsi="Garamond"/>
          <w:sz w:val="24"/>
          <w:szCs w:val="24"/>
        </w:rPr>
        <w:t>);</w:t>
      </w:r>
      <w:proofErr w:type="gramEnd"/>
    </w:p>
    <w:p w14:paraId="75383ECA" w14:textId="1F02FFAD" w:rsidR="00B611FA" w:rsidRPr="00290275" w:rsidRDefault="00000000" w:rsidP="004E0B38">
      <w:pPr>
        <w:pStyle w:val="ListParagraph"/>
        <w:numPr>
          <w:ilvl w:val="1"/>
          <w:numId w:val="5"/>
        </w:numPr>
        <w:spacing w:afterLines="100" w:after="240"/>
        <w:contextualSpacing w:val="0"/>
        <w:rPr>
          <w:rFonts w:ascii="Garamond" w:hAnsi="Garamond"/>
          <w:sz w:val="24"/>
          <w:szCs w:val="24"/>
        </w:rPr>
      </w:pPr>
      <w:proofErr w:type="spellStart"/>
      <w:r>
        <w:rPr>
          <w:rFonts w:ascii="Garamond" w:hAnsi="Garamond"/>
          <w:sz w:val="24"/>
          <w:szCs w:val="24"/>
        </w:rPr>
        <w:t>Mobilehome</w:t>
      </w:r>
      <w:proofErr w:type="spellEnd"/>
      <w:r>
        <w:rPr>
          <w:rFonts w:ascii="Garamond" w:hAnsi="Garamond"/>
          <w:sz w:val="24"/>
          <w:szCs w:val="24"/>
        </w:rPr>
        <w:t xml:space="preserve"> Parks Act</w:t>
      </w:r>
      <w:r w:rsidR="00B611FA">
        <w:rPr>
          <w:rFonts w:ascii="Garamond" w:hAnsi="Garamond"/>
          <w:sz w:val="24"/>
          <w:szCs w:val="24"/>
        </w:rPr>
        <w:t xml:space="preserve"> (codified at Health &amp; Safety Code Sections 18200, </w:t>
      </w:r>
      <w:r w:rsidR="00B611FA">
        <w:rPr>
          <w:rFonts w:ascii="Garamond" w:hAnsi="Garamond"/>
          <w:i/>
          <w:iCs/>
          <w:sz w:val="24"/>
          <w:szCs w:val="24"/>
        </w:rPr>
        <w:t>et seq.</w:t>
      </w:r>
      <w:r w:rsidR="00B611FA">
        <w:rPr>
          <w:rFonts w:ascii="Garamond" w:hAnsi="Garamond"/>
          <w:sz w:val="24"/>
          <w:szCs w:val="24"/>
        </w:rPr>
        <w:t>); or</w:t>
      </w:r>
    </w:p>
    <w:p w14:paraId="7D64172C" w14:textId="0CA0555E" w:rsidR="00EE1D9E" w:rsidRPr="00290275" w:rsidRDefault="00000000" w:rsidP="004E0B38">
      <w:pPr>
        <w:pStyle w:val="ListParagraph"/>
        <w:numPr>
          <w:ilvl w:val="1"/>
          <w:numId w:val="5"/>
        </w:numPr>
        <w:spacing w:afterLines="100" w:after="240"/>
        <w:contextualSpacing w:val="0"/>
        <w:rPr>
          <w:rFonts w:ascii="Garamond" w:hAnsi="Garamond"/>
          <w:sz w:val="24"/>
          <w:szCs w:val="24"/>
        </w:rPr>
      </w:pPr>
      <w:r>
        <w:rPr>
          <w:rFonts w:ascii="Garamond" w:hAnsi="Garamond"/>
          <w:sz w:val="24"/>
          <w:szCs w:val="24"/>
        </w:rPr>
        <w:t xml:space="preserve">Special Occupancy Parks Act (codified at Health &amp; Safety Code Sections 18860, </w:t>
      </w:r>
      <w:r>
        <w:rPr>
          <w:rFonts w:ascii="Garamond" w:hAnsi="Garamond"/>
          <w:i/>
          <w:iCs/>
          <w:sz w:val="24"/>
          <w:szCs w:val="24"/>
        </w:rPr>
        <w:t>et seq.</w:t>
      </w:r>
      <w:r>
        <w:rPr>
          <w:rFonts w:ascii="Garamond" w:hAnsi="Garamond"/>
          <w:sz w:val="24"/>
          <w:szCs w:val="24"/>
        </w:rPr>
        <w:t>).</w:t>
      </w:r>
    </w:p>
    <w:p w14:paraId="075603C2" w14:textId="2082ADEB" w:rsidR="00C665DA" w:rsidRPr="00290275"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The Housing Development Project is not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would require the demolition of any of the following:</w:t>
      </w:r>
    </w:p>
    <w:p w14:paraId="2A04D2B7" w14:textId="4A00D832" w:rsidR="008E28B3" w:rsidRPr="00B42D84" w:rsidRDefault="00000000" w:rsidP="004E0B38">
      <w:pPr>
        <w:pStyle w:val="ListParagraph"/>
        <w:numPr>
          <w:ilvl w:val="1"/>
          <w:numId w:val="5"/>
        </w:numPr>
        <w:spacing w:afterLines="100" w:after="240"/>
        <w:contextualSpacing w:val="0"/>
        <w:rPr>
          <w:rFonts w:ascii="Garamond" w:hAnsi="Garamond"/>
          <w:sz w:val="24"/>
          <w:szCs w:val="24"/>
        </w:rPr>
      </w:pPr>
      <w:r>
        <w:rPr>
          <w:rFonts w:ascii="Garamond" w:hAnsi="Garamond"/>
          <w:sz w:val="24"/>
          <w:szCs w:val="24"/>
        </w:rPr>
        <w:t xml:space="preserve">Housing subject to recorded covenant, ordinance or law that restricts rents to levels affordable to </w:t>
      </w:r>
      <w:r w:rsidR="00B35526">
        <w:rPr>
          <w:rFonts w:ascii="Garamond" w:hAnsi="Garamond"/>
          <w:sz w:val="24"/>
          <w:szCs w:val="24"/>
        </w:rPr>
        <w:t>m</w:t>
      </w:r>
      <w:r>
        <w:rPr>
          <w:rFonts w:ascii="Garamond" w:hAnsi="Garamond"/>
          <w:sz w:val="24"/>
          <w:szCs w:val="24"/>
        </w:rPr>
        <w:t xml:space="preserve">oderate-, </w:t>
      </w:r>
      <w:r w:rsidR="00B35526">
        <w:rPr>
          <w:rFonts w:ascii="Garamond" w:hAnsi="Garamond"/>
          <w:sz w:val="24"/>
          <w:szCs w:val="24"/>
        </w:rPr>
        <w:t>l</w:t>
      </w:r>
      <w:r>
        <w:rPr>
          <w:rFonts w:ascii="Garamond" w:hAnsi="Garamond"/>
          <w:sz w:val="24"/>
          <w:szCs w:val="24"/>
        </w:rPr>
        <w:t xml:space="preserve">ow-, or </w:t>
      </w:r>
      <w:r w:rsidR="00B35526">
        <w:rPr>
          <w:rFonts w:ascii="Garamond" w:hAnsi="Garamond"/>
          <w:sz w:val="24"/>
          <w:szCs w:val="24"/>
        </w:rPr>
        <w:t>v</w:t>
      </w:r>
      <w:r>
        <w:rPr>
          <w:rFonts w:ascii="Garamond" w:hAnsi="Garamond"/>
          <w:sz w:val="24"/>
          <w:szCs w:val="24"/>
        </w:rPr>
        <w:t xml:space="preserve">ery </w:t>
      </w:r>
      <w:r w:rsidR="00B35526">
        <w:rPr>
          <w:rFonts w:ascii="Garamond" w:hAnsi="Garamond"/>
          <w:sz w:val="24"/>
          <w:szCs w:val="24"/>
        </w:rPr>
        <w:t>l</w:t>
      </w:r>
      <w:r>
        <w:rPr>
          <w:rFonts w:ascii="Garamond" w:hAnsi="Garamond"/>
          <w:sz w:val="24"/>
          <w:szCs w:val="24"/>
        </w:rPr>
        <w:t>ow-</w:t>
      </w:r>
      <w:r w:rsidR="00B35526">
        <w:rPr>
          <w:rFonts w:ascii="Garamond" w:hAnsi="Garamond"/>
          <w:sz w:val="24"/>
          <w:szCs w:val="24"/>
        </w:rPr>
        <w:t>i</w:t>
      </w:r>
      <w:r>
        <w:rPr>
          <w:rFonts w:ascii="Garamond" w:hAnsi="Garamond"/>
          <w:sz w:val="24"/>
          <w:szCs w:val="24"/>
        </w:rPr>
        <w:t xml:space="preserve">ncome </w:t>
      </w:r>
      <w:proofErr w:type="gramStart"/>
      <w:r w:rsidR="00B35526">
        <w:rPr>
          <w:rFonts w:ascii="Garamond" w:hAnsi="Garamond"/>
          <w:sz w:val="24"/>
          <w:szCs w:val="24"/>
        </w:rPr>
        <w:t>h</w:t>
      </w:r>
      <w:r>
        <w:rPr>
          <w:rFonts w:ascii="Garamond" w:hAnsi="Garamond"/>
          <w:sz w:val="24"/>
          <w:szCs w:val="24"/>
        </w:rPr>
        <w:t>ouseholds;</w:t>
      </w:r>
      <w:proofErr w:type="gramEnd"/>
    </w:p>
    <w:p w14:paraId="41D220DF" w14:textId="5056D574" w:rsidR="0058607D" w:rsidRPr="0058607D" w:rsidRDefault="00000000" w:rsidP="004E0B38">
      <w:pPr>
        <w:pStyle w:val="ListParagraph"/>
        <w:numPr>
          <w:ilvl w:val="1"/>
          <w:numId w:val="5"/>
        </w:numPr>
        <w:spacing w:afterLines="100" w:after="240"/>
        <w:contextualSpacing w:val="0"/>
        <w:rPr>
          <w:rFonts w:ascii="Garamond" w:hAnsi="Garamond"/>
          <w:sz w:val="24"/>
          <w:szCs w:val="24"/>
        </w:rPr>
      </w:pPr>
      <w:r w:rsidRPr="0058607D">
        <w:rPr>
          <w:rFonts w:ascii="Garamond" w:hAnsi="Garamond"/>
          <w:sz w:val="24"/>
          <w:szCs w:val="24"/>
        </w:rPr>
        <w:t>Housing that is subject to any form of rent or price control through a public entity’s valid exercise of its police power</w:t>
      </w:r>
      <w:r>
        <w:rPr>
          <w:rStyle w:val="FootnoteReference"/>
          <w:rFonts w:ascii="Garamond" w:hAnsi="Garamond"/>
          <w:sz w:val="24"/>
          <w:szCs w:val="24"/>
        </w:rPr>
        <w:footnoteReference w:id="6"/>
      </w:r>
      <w:r>
        <w:rPr>
          <w:rFonts w:ascii="Garamond" w:hAnsi="Garamond"/>
          <w:sz w:val="24"/>
          <w:szCs w:val="24"/>
        </w:rPr>
        <w:t>;</w:t>
      </w:r>
    </w:p>
    <w:p w14:paraId="6077FD77" w14:textId="1FDB0D5B" w:rsidR="0058607D" w:rsidRPr="00290275" w:rsidRDefault="00000000" w:rsidP="004E0B38">
      <w:pPr>
        <w:pStyle w:val="ListParagraph"/>
        <w:numPr>
          <w:ilvl w:val="1"/>
          <w:numId w:val="5"/>
        </w:numPr>
        <w:spacing w:afterLines="100" w:after="240"/>
        <w:contextualSpacing w:val="0"/>
        <w:rPr>
          <w:rFonts w:ascii="Garamond" w:hAnsi="Garamond"/>
          <w:sz w:val="24"/>
          <w:szCs w:val="24"/>
        </w:rPr>
      </w:pPr>
      <w:r>
        <w:rPr>
          <w:rFonts w:ascii="Garamond" w:hAnsi="Garamond"/>
          <w:sz w:val="24"/>
          <w:szCs w:val="24"/>
        </w:rPr>
        <w:t>Housing that has been occupied by tenants in the last ten (10) years, excluding manager’s units; or</w:t>
      </w:r>
    </w:p>
    <w:p w14:paraId="78252156" w14:textId="343B0DEB" w:rsidR="00C665DA" w:rsidRPr="00290275" w:rsidRDefault="00000000" w:rsidP="004E0B38">
      <w:pPr>
        <w:pStyle w:val="ListParagraph"/>
        <w:numPr>
          <w:ilvl w:val="1"/>
          <w:numId w:val="5"/>
        </w:numPr>
        <w:spacing w:afterLines="100" w:after="240"/>
        <w:contextualSpacing w:val="0"/>
        <w:rPr>
          <w:rFonts w:ascii="Garamond" w:hAnsi="Garamond"/>
          <w:sz w:val="24"/>
          <w:szCs w:val="24"/>
        </w:rPr>
      </w:pPr>
      <w:r>
        <w:rPr>
          <w:rFonts w:ascii="Garamond" w:hAnsi="Garamond"/>
          <w:sz w:val="24"/>
          <w:szCs w:val="24"/>
        </w:rPr>
        <w:t>A historic structure</w:t>
      </w:r>
      <w:r w:rsidR="0058607D">
        <w:rPr>
          <w:rFonts w:ascii="Garamond" w:hAnsi="Garamond"/>
          <w:sz w:val="24"/>
          <w:szCs w:val="24"/>
        </w:rPr>
        <w:t xml:space="preserve"> that was placed on a national, state</w:t>
      </w:r>
      <w:r w:rsidR="0068042C">
        <w:rPr>
          <w:rFonts w:ascii="Garamond" w:hAnsi="Garamond"/>
          <w:sz w:val="24"/>
          <w:szCs w:val="24"/>
        </w:rPr>
        <w:t>,</w:t>
      </w:r>
      <w:r w:rsidR="0058607D">
        <w:rPr>
          <w:rFonts w:ascii="Garamond" w:hAnsi="Garamond"/>
          <w:sz w:val="24"/>
          <w:szCs w:val="24"/>
        </w:rPr>
        <w:t xml:space="preserve"> or local historic register.</w:t>
      </w:r>
    </w:p>
    <w:p w14:paraId="2D74D25D" w14:textId="71174984" w:rsidR="0058607D" w:rsidRPr="00290275"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The Housing Development Project is not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was previously used for permanent housing that was occupied by tenants, excluding any manager’s units, that was demolished within ten (10) years before the application for the Housing Development Project is submitted.</w:t>
      </w:r>
    </w:p>
    <w:p w14:paraId="00399B36" w14:textId="3375407E" w:rsidR="0058607D" w:rsidRPr="00290275"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The Housing Development Project is not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currently contains one (1) to four (4) dwelling uni</w:t>
      </w:r>
      <w:r w:rsidR="00AD50A1">
        <w:rPr>
          <w:rFonts w:ascii="Garamond" w:hAnsi="Garamond"/>
          <w:sz w:val="24"/>
          <w:szCs w:val="24"/>
        </w:rPr>
        <w:t>t</w:t>
      </w:r>
      <w:r w:rsidR="0068042C">
        <w:rPr>
          <w:rFonts w:ascii="Garamond" w:hAnsi="Garamond"/>
          <w:sz w:val="24"/>
          <w:szCs w:val="24"/>
        </w:rPr>
        <w:t>s</w:t>
      </w:r>
      <w:r w:rsidR="00AD50A1">
        <w:rPr>
          <w:rFonts w:ascii="Garamond" w:hAnsi="Garamond"/>
          <w:sz w:val="24"/>
          <w:szCs w:val="24"/>
        </w:rPr>
        <w:t xml:space="preserve"> or on a </w:t>
      </w:r>
      <w:r w:rsidR="00B35526">
        <w:rPr>
          <w:rFonts w:ascii="Garamond" w:hAnsi="Garamond"/>
          <w:sz w:val="24"/>
          <w:szCs w:val="24"/>
        </w:rPr>
        <w:t>s</w:t>
      </w:r>
      <w:r w:rsidR="00647A8B">
        <w:rPr>
          <w:rFonts w:ascii="Garamond" w:hAnsi="Garamond"/>
          <w:sz w:val="24"/>
          <w:szCs w:val="24"/>
        </w:rPr>
        <w:t>ite</w:t>
      </w:r>
      <w:r w:rsidR="00AD50A1">
        <w:rPr>
          <w:rFonts w:ascii="Garamond" w:hAnsi="Garamond"/>
          <w:sz w:val="24"/>
          <w:szCs w:val="24"/>
        </w:rPr>
        <w:t xml:space="preserve"> that is vacant and zoned for </w:t>
      </w:r>
      <w:r w:rsidR="00794071">
        <w:rPr>
          <w:rFonts w:ascii="Garamond" w:hAnsi="Garamond"/>
          <w:sz w:val="24"/>
          <w:szCs w:val="24"/>
        </w:rPr>
        <w:t>four (4) or fewer units.</w:t>
      </w:r>
    </w:p>
    <w:p w14:paraId="53D8A1ED" w14:textId="6876CF18" w:rsidR="00D01EE0" w:rsidRPr="00290275"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For a Housing Development Project proposed </w:t>
      </w:r>
      <w:r w:rsidR="00AD50A1">
        <w:rPr>
          <w:rFonts w:ascii="Garamond" w:hAnsi="Garamond"/>
          <w:sz w:val="24"/>
          <w:szCs w:val="24"/>
        </w:rPr>
        <w:t xml:space="preserve">on a </w:t>
      </w:r>
      <w:r w:rsidR="00B35526">
        <w:rPr>
          <w:rFonts w:ascii="Garamond" w:hAnsi="Garamond"/>
          <w:sz w:val="24"/>
          <w:szCs w:val="24"/>
        </w:rPr>
        <w:t>s</w:t>
      </w:r>
      <w:r w:rsidR="00647A8B">
        <w:rPr>
          <w:rFonts w:ascii="Garamond" w:hAnsi="Garamond"/>
          <w:sz w:val="24"/>
          <w:szCs w:val="24"/>
        </w:rPr>
        <w:t>ite</w:t>
      </w:r>
      <w:r w:rsidR="00AD50A1">
        <w:rPr>
          <w:rFonts w:ascii="Garamond" w:hAnsi="Garamond"/>
          <w:sz w:val="24"/>
          <w:szCs w:val="24"/>
        </w:rPr>
        <w:t xml:space="preserve"> in a</w:t>
      </w:r>
      <w:r>
        <w:rPr>
          <w:rFonts w:ascii="Garamond" w:hAnsi="Garamond"/>
          <w:sz w:val="24"/>
          <w:szCs w:val="24"/>
        </w:rPr>
        <w:t xml:space="preserve"> </w:t>
      </w:r>
      <w:r w:rsidR="00B35526">
        <w:rPr>
          <w:rFonts w:ascii="Garamond" w:hAnsi="Garamond"/>
          <w:sz w:val="24"/>
          <w:szCs w:val="24"/>
        </w:rPr>
        <w:t>n</w:t>
      </w:r>
      <w:r>
        <w:rPr>
          <w:rFonts w:ascii="Garamond" w:hAnsi="Garamond"/>
          <w:sz w:val="24"/>
          <w:szCs w:val="24"/>
        </w:rPr>
        <w:t xml:space="preserve">eighborhood </w:t>
      </w:r>
      <w:r w:rsidR="00B35526">
        <w:rPr>
          <w:rFonts w:ascii="Garamond" w:hAnsi="Garamond"/>
          <w:sz w:val="24"/>
          <w:szCs w:val="24"/>
        </w:rPr>
        <w:t>p</w:t>
      </w:r>
      <w:r>
        <w:rPr>
          <w:rFonts w:ascii="Garamond" w:hAnsi="Garamond"/>
          <w:sz w:val="24"/>
          <w:szCs w:val="24"/>
        </w:rPr>
        <w:t xml:space="preserve">lan, the </w:t>
      </w:r>
      <w:r w:rsidR="00B35526">
        <w:rPr>
          <w:rFonts w:ascii="Garamond" w:hAnsi="Garamond"/>
          <w:sz w:val="24"/>
          <w:szCs w:val="24"/>
        </w:rPr>
        <w:t>n</w:t>
      </w:r>
      <w:r>
        <w:rPr>
          <w:rFonts w:ascii="Garamond" w:hAnsi="Garamond"/>
          <w:sz w:val="24"/>
          <w:szCs w:val="24"/>
        </w:rPr>
        <w:t xml:space="preserve">eighborhood </w:t>
      </w:r>
      <w:r w:rsidR="00B35526">
        <w:rPr>
          <w:rFonts w:ascii="Garamond" w:hAnsi="Garamond"/>
          <w:sz w:val="24"/>
          <w:szCs w:val="24"/>
        </w:rPr>
        <w:t>p</w:t>
      </w:r>
      <w:r>
        <w:rPr>
          <w:rFonts w:ascii="Garamond" w:hAnsi="Garamond"/>
          <w:sz w:val="24"/>
          <w:szCs w:val="24"/>
        </w:rPr>
        <w:t xml:space="preserve">lan shall permit multifamily housing development on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w:t>
      </w:r>
    </w:p>
    <w:p w14:paraId="57CC4DFC" w14:textId="6ACE8357" w:rsidR="00D01EE0" w:rsidRPr="00C665DA" w:rsidRDefault="00000000" w:rsidP="004E0B38">
      <w:pPr>
        <w:pStyle w:val="ListParagraph"/>
        <w:numPr>
          <w:ilvl w:val="0"/>
          <w:numId w:val="5"/>
        </w:numPr>
        <w:spacing w:afterLines="100" w:after="240"/>
        <w:contextualSpacing w:val="0"/>
        <w:rPr>
          <w:rFonts w:ascii="Garamond" w:hAnsi="Garamond"/>
          <w:sz w:val="24"/>
          <w:szCs w:val="24"/>
        </w:rPr>
      </w:pPr>
      <w:r>
        <w:rPr>
          <w:rFonts w:ascii="Garamond" w:hAnsi="Garamond"/>
          <w:sz w:val="24"/>
          <w:szCs w:val="24"/>
        </w:rPr>
        <w:t xml:space="preserve">For a Housing Development Project proposed on a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is vacant that the time that the application is submitted,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shall not contain tribal resources, as defined in California Public Resources Code Section 21074, that could be affected by the Housing Development Project that were </w:t>
      </w:r>
      <w:r w:rsidR="00AD50A1">
        <w:rPr>
          <w:rFonts w:ascii="Garamond" w:hAnsi="Garamond"/>
          <w:sz w:val="24"/>
          <w:szCs w:val="24"/>
        </w:rPr>
        <w:t>found pursuant to a consultation as described in Public Resources Code Section 21080.1 and the effects of which cannot be mitigated pursuant to the process in Public Resources Code Section 21080.3.2.</w:t>
      </w:r>
    </w:p>
    <w:bookmarkEnd w:id="2"/>
    <w:p w14:paraId="421A82DC" w14:textId="38BFACE9" w:rsidR="004258BE" w:rsidRDefault="00000000" w:rsidP="00A32712">
      <w:pPr>
        <w:pStyle w:val="Heading2"/>
        <w:jc w:val="left"/>
      </w:pPr>
      <w:r>
        <w:lastRenderedPageBreak/>
        <w:t xml:space="preserve">XX.XX.090. </w:t>
      </w:r>
      <w:r>
        <w:tab/>
        <w:t>Mixed-Income Residential Development under Government Code §</w:t>
      </w:r>
      <w:proofErr w:type="gramStart"/>
      <w:r>
        <w:t>§  65912.100</w:t>
      </w:r>
      <w:proofErr w:type="gramEnd"/>
      <w:r>
        <w:t xml:space="preserve">, </w:t>
      </w:r>
      <w:r>
        <w:rPr>
          <w:i/>
          <w:iCs/>
        </w:rPr>
        <w:t>et seq</w:t>
      </w:r>
      <w:r>
        <w:t>. – Development Standards.</w:t>
      </w:r>
    </w:p>
    <w:p w14:paraId="2C59359F" w14:textId="4D748544" w:rsidR="00031B9D" w:rsidRPr="00031B9D" w:rsidRDefault="00000000" w:rsidP="004E0B38">
      <w:pPr>
        <w:spacing w:afterLines="100" w:after="240"/>
        <w:ind w:left="1440" w:hanging="1440"/>
        <w:rPr>
          <w:rFonts w:ascii="Garamond" w:hAnsi="Garamond"/>
          <w:sz w:val="24"/>
          <w:szCs w:val="24"/>
        </w:rPr>
      </w:pPr>
      <w:r>
        <w:rPr>
          <w:rFonts w:ascii="Garamond" w:hAnsi="Garamond"/>
          <w:sz w:val="24"/>
          <w:szCs w:val="24"/>
        </w:rPr>
        <w:t xml:space="preserve">The Housing Development Project shall comply with </w:t>
      </w:r>
      <w:proofErr w:type="gramStart"/>
      <w:r>
        <w:rPr>
          <w:rFonts w:ascii="Garamond" w:hAnsi="Garamond"/>
          <w:sz w:val="24"/>
          <w:szCs w:val="24"/>
        </w:rPr>
        <w:t>all of</w:t>
      </w:r>
      <w:proofErr w:type="gramEnd"/>
      <w:r>
        <w:rPr>
          <w:rFonts w:ascii="Garamond" w:hAnsi="Garamond"/>
          <w:sz w:val="24"/>
          <w:szCs w:val="24"/>
        </w:rPr>
        <w:t xml:space="preserve"> the following: </w:t>
      </w:r>
    </w:p>
    <w:p w14:paraId="64B73E5F" w14:textId="08EA0988" w:rsidR="0097052D"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Multifamily Residential Development.</w:t>
      </w:r>
      <w:r>
        <w:rPr>
          <w:rFonts w:ascii="Garamond" w:hAnsi="Garamond"/>
          <w:sz w:val="24"/>
          <w:szCs w:val="24"/>
        </w:rPr>
        <w:t xml:space="preserve"> The Housing Development Project must propose to construct at least five (5) residential dwelling units.</w:t>
      </w:r>
    </w:p>
    <w:p w14:paraId="3B590786" w14:textId="357BA7BB" w:rsidR="0097052D"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 xml:space="preserve">Location of Housing. </w:t>
      </w:r>
      <w:r w:rsidRPr="0097052D">
        <w:rPr>
          <w:rFonts w:ascii="Garamond" w:hAnsi="Garamond"/>
          <w:sz w:val="24"/>
          <w:szCs w:val="24"/>
        </w:rPr>
        <w:t>The</w:t>
      </w:r>
      <w:r>
        <w:rPr>
          <w:rFonts w:ascii="Garamond" w:hAnsi="Garamond"/>
          <w:sz w:val="24"/>
          <w:szCs w:val="24"/>
        </w:rPr>
        <w:t xml:space="preserve"> units in the</w:t>
      </w:r>
      <w:r w:rsidRPr="0097052D">
        <w:rPr>
          <w:rFonts w:ascii="Garamond" w:hAnsi="Garamond"/>
          <w:sz w:val="24"/>
          <w:szCs w:val="24"/>
        </w:rPr>
        <w:t xml:space="preserve"> Housing Development Project shall not be located within five hundred (500) feet of a freeway</w:t>
      </w:r>
      <w:r>
        <w:rPr>
          <w:rFonts w:ascii="Garamond" w:hAnsi="Garamond"/>
          <w:sz w:val="24"/>
          <w:szCs w:val="24"/>
        </w:rPr>
        <w:t xml:space="preserve"> or </w:t>
      </w:r>
      <w:r w:rsidRPr="0097052D">
        <w:rPr>
          <w:rFonts w:ascii="Garamond" w:hAnsi="Garamond"/>
          <w:sz w:val="24"/>
          <w:szCs w:val="24"/>
        </w:rPr>
        <w:t>within three thousand two hundred (3,200) feet of</w:t>
      </w:r>
      <w:r>
        <w:rPr>
          <w:rFonts w:ascii="Garamond" w:hAnsi="Garamond"/>
          <w:sz w:val="24"/>
          <w:szCs w:val="24"/>
        </w:rPr>
        <w:t xml:space="preserve"> a facility that actively extracts or refines oil or natural gas</w:t>
      </w:r>
      <w:r w:rsidRPr="0097052D">
        <w:rPr>
          <w:rFonts w:ascii="Garamond" w:hAnsi="Garamond"/>
          <w:sz w:val="24"/>
          <w:szCs w:val="24"/>
        </w:rPr>
        <w:t>.</w:t>
      </w:r>
    </w:p>
    <w:p w14:paraId="7C33FF1A" w14:textId="6F28D018" w:rsidR="00D03D88"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 xml:space="preserve">Density. </w:t>
      </w:r>
      <w:r>
        <w:rPr>
          <w:rFonts w:ascii="Garamond" w:hAnsi="Garamond"/>
          <w:sz w:val="24"/>
          <w:szCs w:val="24"/>
        </w:rPr>
        <w:t>The Housing Development Project shall propose a residential density</w:t>
      </w:r>
      <w:r w:rsidR="00D03D88">
        <w:rPr>
          <w:rFonts w:ascii="Garamond" w:hAnsi="Garamond"/>
          <w:sz w:val="24"/>
          <w:szCs w:val="24"/>
        </w:rPr>
        <w:t xml:space="preserve"> that meets or exceeds the density in Table 1 below.</w:t>
      </w:r>
    </w:p>
    <w:p w14:paraId="2C7A5274" w14:textId="4F8899E0" w:rsidR="0002127B" w:rsidRPr="00B42D84" w:rsidRDefault="00000000" w:rsidP="004E0B38">
      <w:pPr>
        <w:pStyle w:val="Table"/>
      </w:pPr>
      <w:r>
        <w:t>Table 1</w:t>
      </w:r>
      <w:r w:rsidR="004E0B38">
        <w:t>: Project Density</w:t>
      </w:r>
      <w:r>
        <w:t xml:space="preserve"> </w:t>
      </w:r>
      <w:r w:rsidR="004E0B38">
        <w:t>[</w:t>
      </w:r>
      <w:r w:rsidR="004E0B38" w:rsidRPr="004E0B38">
        <w:rPr>
          <w:i/>
          <w:iCs/>
        </w:rPr>
        <w:t xml:space="preserve">insert </w:t>
      </w:r>
      <w:r w:rsidRPr="004E0B38">
        <w:rPr>
          <w:i/>
          <w:iCs/>
        </w:rPr>
        <w:t>for Metropolitan Jurisdictions</w:t>
      </w:r>
      <w:r>
        <w:t>]</w:t>
      </w:r>
    </w:p>
    <w:tbl>
      <w:tblPr>
        <w:tblStyle w:val="TableGrid"/>
        <w:tblW w:w="0" w:type="auto"/>
        <w:tblInd w:w="715" w:type="dxa"/>
        <w:tblLook w:val="0620" w:firstRow="1" w:lastRow="0" w:firstColumn="0" w:lastColumn="0" w:noHBand="1" w:noVBand="1"/>
      </w:tblPr>
      <w:tblGrid>
        <w:gridCol w:w="3057"/>
        <w:gridCol w:w="3423"/>
      </w:tblGrid>
      <w:tr w:rsidR="003D0E54" w14:paraId="7AFEF7CA" w14:textId="77777777" w:rsidTr="00594188">
        <w:tc>
          <w:tcPr>
            <w:tcW w:w="3057" w:type="dxa"/>
            <w:shd w:val="clear" w:color="auto" w:fill="E7E6E6" w:themeFill="background2"/>
            <w:vAlign w:val="center"/>
          </w:tcPr>
          <w:p w14:paraId="155AA5FC" w14:textId="790AD08E" w:rsidR="0002127B" w:rsidRPr="0002127B" w:rsidRDefault="00000000" w:rsidP="0002127B">
            <w:pPr>
              <w:pStyle w:val="ListParagraph"/>
              <w:ind w:left="0"/>
              <w:jc w:val="center"/>
              <w:rPr>
                <w:rFonts w:ascii="Garamond" w:hAnsi="Garamond"/>
                <w:b/>
                <w:bCs/>
                <w:sz w:val="24"/>
                <w:szCs w:val="24"/>
              </w:rPr>
            </w:pPr>
            <w:r>
              <w:rPr>
                <w:rFonts w:ascii="Garamond" w:hAnsi="Garamond"/>
                <w:b/>
                <w:bCs/>
                <w:sz w:val="24"/>
                <w:szCs w:val="24"/>
              </w:rPr>
              <w:t>SITE</w:t>
            </w:r>
          </w:p>
        </w:tc>
        <w:tc>
          <w:tcPr>
            <w:tcW w:w="3423" w:type="dxa"/>
            <w:shd w:val="clear" w:color="auto" w:fill="E7E6E6" w:themeFill="background2"/>
            <w:vAlign w:val="center"/>
          </w:tcPr>
          <w:p w14:paraId="519E6F71" w14:textId="44016F35" w:rsidR="0002127B" w:rsidRPr="0002127B" w:rsidRDefault="00000000" w:rsidP="0002127B">
            <w:pPr>
              <w:pStyle w:val="ListParagraph"/>
              <w:ind w:left="0"/>
              <w:jc w:val="center"/>
              <w:rPr>
                <w:rFonts w:ascii="Garamond" w:hAnsi="Garamond"/>
                <w:b/>
                <w:bCs/>
                <w:sz w:val="24"/>
                <w:szCs w:val="24"/>
              </w:rPr>
            </w:pPr>
            <w:r w:rsidRPr="0002127B">
              <w:rPr>
                <w:rFonts w:ascii="Garamond" w:hAnsi="Garamond"/>
                <w:b/>
                <w:bCs/>
                <w:sz w:val="24"/>
                <w:szCs w:val="24"/>
              </w:rPr>
              <w:t>DENSITY</w:t>
            </w:r>
          </w:p>
        </w:tc>
      </w:tr>
      <w:tr w:rsidR="003D0E54" w14:paraId="41107E54" w14:textId="77777777" w:rsidTr="00594188">
        <w:tc>
          <w:tcPr>
            <w:tcW w:w="3057" w:type="dxa"/>
            <w:vAlign w:val="center"/>
          </w:tcPr>
          <w:p w14:paraId="2274EF21" w14:textId="3E4AFF57" w:rsidR="0002127B" w:rsidRDefault="00000000" w:rsidP="00D03D88">
            <w:pPr>
              <w:pStyle w:val="ListParagraph"/>
              <w:ind w:left="0"/>
              <w:rPr>
                <w:rFonts w:ascii="Garamond" w:hAnsi="Garamond"/>
                <w:sz w:val="24"/>
                <w:szCs w:val="24"/>
              </w:rPr>
            </w:pPr>
            <w:r>
              <w:rPr>
                <w:rFonts w:ascii="Garamond" w:hAnsi="Garamond"/>
                <w:sz w:val="24"/>
                <w:szCs w:val="24"/>
              </w:rPr>
              <w:t>Site &lt; one</w:t>
            </w:r>
            <w:r w:rsidR="006B1B1E">
              <w:rPr>
                <w:rFonts w:ascii="Garamond" w:hAnsi="Garamond"/>
                <w:sz w:val="24"/>
                <w:szCs w:val="24"/>
              </w:rPr>
              <w:t xml:space="preserve"> </w:t>
            </w:r>
            <w:r>
              <w:rPr>
                <w:rFonts w:ascii="Garamond" w:hAnsi="Garamond"/>
                <w:sz w:val="24"/>
                <w:szCs w:val="24"/>
              </w:rPr>
              <w:t>(1) acre</w:t>
            </w:r>
          </w:p>
        </w:tc>
        <w:tc>
          <w:tcPr>
            <w:tcW w:w="3423" w:type="dxa"/>
            <w:vAlign w:val="center"/>
          </w:tcPr>
          <w:p w14:paraId="7B068A72" w14:textId="6388D3A9" w:rsidR="0002127B" w:rsidRDefault="00000000" w:rsidP="0002127B">
            <w:pPr>
              <w:pStyle w:val="ListParagraph"/>
              <w:ind w:left="0"/>
              <w:jc w:val="center"/>
              <w:rPr>
                <w:rFonts w:ascii="Garamond" w:hAnsi="Garamond"/>
                <w:sz w:val="24"/>
                <w:szCs w:val="24"/>
              </w:rPr>
            </w:pPr>
            <w:r>
              <w:rPr>
                <w:rFonts w:ascii="Garamond" w:hAnsi="Garamond"/>
                <w:sz w:val="24"/>
                <w:szCs w:val="24"/>
              </w:rPr>
              <w:t>30 dwelling units/acre</w:t>
            </w:r>
          </w:p>
        </w:tc>
      </w:tr>
      <w:tr w:rsidR="003D0E54" w14:paraId="7DE83ED3" w14:textId="77777777" w:rsidTr="00594188">
        <w:tc>
          <w:tcPr>
            <w:tcW w:w="3057" w:type="dxa"/>
            <w:vAlign w:val="center"/>
          </w:tcPr>
          <w:p w14:paraId="46F8F673" w14:textId="5273BF8F" w:rsidR="0002127B" w:rsidRDefault="00000000" w:rsidP="00D03D88">
            <w:pPr>
              <w:pStyle w:val="ListParagraph"/>
              <w:ind w:left="0"/>
              <w:rPr>
                <w:rFonts w:ascii="Garamond" w:hAnsi="Garamond"/>
                <w:sz w:val="24"/>
                <w:szCs w:val="24"/>
              </w:rPr>
            </w:pPr>
            <w:r>
              <w:rPr>
                <w:rFonts w:ascii="Garamond" w:hAnsi="Garamond"/>
                <w:sz w:val="24"/>
                <w:szCs w:val="24"/>
              </w:rPr>
              <w:t>Site &gt; one (1) acre and Commercial Corridor right-of-way &lt; 100 feet</w:t>
            </w:r>
          </w:p>
        </w:tc>
        <w:tc>
          <w:tcPr>
            <w:tcW w:w="3423" w:type="dxa"/>
            <w:vAlign w:val="center"/>
          </w:tcPr>
          <w:p w14:paraId="581377D0" w14:textId="7441A410" w:rsidR="0002127B" w:rsidRDefault="00000000" w:rsidP="0002127B">
            <w:pPr>
              <w:pStyle w:val="ListParagraph"/>
              <w:ind w:left="0"/>
              <w:jc w:val="center"/>
              <w:rPr>
                <w:rFonts w:ascii="Garamond" w:hAnsi="Garamond"/>
                <w:sz w:val="24"/>
                <w:szCs w:val="24"/>
              </w:rPr>
            </w:pPr>
            <w:r>
              <w:rPr>
                <w:rFonts w:ascii="Garamond" w:hAnsi="Garamond"/>
                <w:sz w:val="24"/>
                <w:szCs w:val="24"/>
              </w:rPr>
              <w:t>40 dwelling units/acre</w:t>
            </w:r>
          </w:p>
        </w:tc>
      </w:tr>
      <w:tr w:rsidR="003D0E54" w14:paraId="7C960B86" w14:textId="77777777" w:rsidTr="00594188">
        <w:tc>
          <w:tcPr>
            <w:tcW w:w="3057" w:type="dxa"/>
            <w:vAlign w:val="center"/>
          </w:tcPr>
          <w:p w14:paraId="61AC4139" w14:textId="43038B67" w:rsidR="0002127B" w:rsidRDefault="00000000" w:rsidP="00D03D88">
            <w:pPr>
              <w:pStyle w:val="ListParagraph"/>
              <w:ind w:left="0"/>
              <w:rPr>
                <w:rFonts w:ascii="Garamond" w:hAnsi="Garamond"/>
                <w:sz w:val="24"/>
                <w:szCs w:val="24"/>
              </w:rPr>
            </w:pPr>
            <w:r>
              <w:rPr>
                <w:rFonts w:ascii="Garamond" w:hAnsi="Garamond"/>
                <w:sz w:val="24"/>
                <w:szCs w:val="24"/>
              </w:rPr>
              <w:t>Site &gt; one (1) acre and Commercial Corridor right-of-way &gt; 100 feet</w:t>
            </w:r>
          </w:p>
        </w:tc>
        <w:tc>
          <w:tcPr>
            <w:tcW w:w="3423" w:type="dxa"/>
            <w:vAlign w:val="center"/>
          </w:tcPr>
          <w:p w14:paraId="284F12EE" w14:textId="644638AE" w:rsidR="0002127B" w:rsidRDefault="00000000" w:rsidP="0002127B">
            <w:pPr>
              <w:pStyle w:val="ListParagraph"/>
              <w:ind w:left="0"/>
              <w:jc w:val="center"/>
              <w:rPr>
                <w:rFonts w:ascii="Garamond" w:hAnsi="Garamond"/>
                <w:sz w:val="24"/>
                <w:szCs w:val="24"/>
              </w:rPr>
            </w:pPr>
            <w:r>
              <w:rPr>
                <w:rFonts w:ascii="Garamond" w:hAnsi="Garamond"/>
                <w:sz w:val="24"/>
                <w:szCs w:val="24"/>
              </w:rPr>
              <w:t>60 dwelling units/acre</w:t>
            </w:r>
          </w:p>
        </w:tc>
      </w:tr>
      <w:tr w:rsidR="003D0E54" w14:paraId="3991CB5E" w14:textId="77777777" w:rsidTr="00594188">
        <w:tc>
          <w:tcPr>
            <w:tcW w:w="3057" w:type="dxa"/>
            <w:vAlign w:val="center"/>
          </w:tcPr>
          <w:p w14:paraId="38A26308" w14:textId="17FEF920" w:rsidR="0002127B" w:rsidRDefault="00000000" w:rsidP="00D03D88">
            <w:pPr>
              <w:pStyle w:val="ListParagraph"/>
              <w:ind w:left="0"/>
              <w:rPr>
                <w:rFonts w:ascii="Garamond" w:hAnsi="Garamond"/>
                <w:sz w:val="24"/>
                <w:szCs w:val="24"/>
              </w:rPr>
            </w:pPr>
            <w:r>
              <w:rPr>
                <w:rFonts w:ascii="Garamond" w:hAnsi="Garamond"/>
                <w:sz w:val="24"/>
                <w:szCs w:val="24"/>
              </w:rPr>
              <w:t>Site within one half-mile of Major Transit Stop</w:t>
            </w:r>
          </w:p>
        </w:tc>
        <w:tc>
          <w:tcPr>
            <w:tcW w:w="3423" w:type="dxa"/>
            <w:vAlign w:val="center"/>
          </w:tcPr>
          <w:p w14:paraId="48BDEF4A" w14:textId="218F5E7C" w:rsidR="0002127B" w:rsidRDefault="00000000" w:rsidP="0002127B">
            <w:pPr>
              <w:pStyle w:val="ListParagraph"/>
              <w:ind w:left="0"/>
              <w:jc w:val="center"/>
              <w:rPr>
                <w:rFonts w:ascii="Garamond" w:hAnsi="Garamond"/>
                <w:sz w:val="24"/>
                <w:szCs w:val="24"/>
              </w:rPr>
            </w:pPr>
            <w:r>
              <w:rPr>
                <w:rFonts w:ascii="Garamond" w:hAnsi="Garamond"/>
                <w:sz w:val="24"/>
                <w:szCs w:val="24"/>
              </w:rPr>
              <w:t>80 dwelling units/acre</w:t>
            </w:r>
          </w:p>
        </w:tc>
      </w:tr>
    </w:tbl>
    <w:p w14:paraId="184134AD" w14:textId="4F2FBF2E" w:rsidR="004E0B38" w:rsidRPr="00B42D84" w:rsidRDefault="004E0B38" w:rsidP="004E0B38">
      <w:pPr>
        <w:pStyle w:val="Table"/>
        <w:spacing w:before="240"/>
      </w:pPr>
      <w:r>
        <w:t>Table 1: Project Density [</w:t>
      </w:r>
      <w:r w:rsidRPr="004E0B38">
        <w:rPr>
          <w:i/>
          <w:iCs/>
        </w:rPr>
        <w:t xml:space="preserve">insert for </w:t>
      </w:r>
      <w:r>
        <w:rPr>
          <w:i/>
          <w:iCs/>
        </w:rPr>
        <w:t>Non-</w:t>
      </w:r>
      <w:r w:rsidRPr="004E0B38">
        <w:rPr>
          <w:i/>
          <w:iCs/>
        </w:rPr>
        <w:t>Metropolitan Jurisdictions</w:t>
      </w:r>
      <w:r>
        <w:t>]</w:t>
      </w:r>
    </w:p>
    <w:tbl>
      <w:tblPr>
        <w:tblStyle w:val="TableGrid"/>
        <w:tblW w:w="0" w:type="auto"/>
        <w:tblInd w:w="715" w:type="dxa"/>
        <w:tblLook w:val="0620" w:firstRow="1" w:lastRow="0" w:firstColumn="0" w:lastColumn="0" w:noHBand="1" w:noVBand="1"/>
      </w:tblPr>
      <w:tblGrid>
        <w:gridCol w:w="3057"/>
        <w:gridCol w:w="3506"/>
      </w:tblGrid>
      <w:tr w:rsidR="003D0E54" w14:paraId="6C78774C" w14:textId="77777777" w:rsidTr="00594188">
        <w:tc>
          <w:tcPr>
            <w:tcW w:w="3057" w:type="dxa"/>
            <w:shd w:val="clear" w:color="auto" w:fill="E7E6E6" w:themeFill="background2"/>
            <w:vAlign w:val="center"/>
          </w:tcPr>
          <w:p w14:paraId="11FD116E" w14:textId="669F8BDB" w:rsidR="006B1B1E" w:rsidRPr="0002127B" w:rsidRDefault="00000000" w:rsidP="007B6B1E">
            <w:pPr>
              <w:pStyle w:val="ListParagraph"/>
              <w:ind w:left="0"/>
              <w:jc w:val="center"/>
              <w:rPr>
                <w:rFonts w:ascii="Garamond" w:hAnsi="Garamond"/>
                <w:b/>
                <w:bCs/>
                <w:sz w:val="24"/>
                <w:szCs w:val="24"/>
              </w:rPr>
            </w:pPr>
            <w:r>
              <w:rPr>
                <w:rFonts w:ascii="Garamond" w:hAnsi="Garamond"/>
                <w:b/>
                <w:bCs/>
                <w:sz w:val="24"/>
                <w:szCs w:val="24"/>
              </w:rPr>
              <w:t>SITE</w:t>
            </w:r>
          </w:p>
        </w:tc>
        <w:tc>
          <w:tcPr>
            <w:tcW w:w="3506" w:type="dxa"/>
            <w:shd w:val="clear" w:color="auto" w:fill="E7E6E6" w:themeFill="background2"/>
            <w:vAlign w:val="center"/>
          </w:tcPr>
          <w:p w14:paraId="3492529F" w14:textId="77777777" w:rsidR="006B1B1E" w:rsidRPr="0002127B" w:rsidRDefault="00000000" w:rsidP="007B6B1E">
            <w:pPr>
              <w:pStyle w:val="ListParagraph"/>
              <w:ind w:left="0"/>
              <w:jc w:val="center"/>
              <w:rPr>
                <w:rFonts w:ascii="Garamond" w:hAnsi="Garamond"/>
                <w:b/>
                <w:bCs/>
                <w:sz w:val="24"/>
                <w:szCs w:val="24"/>
              </w:rPr>
            </w:pPr>
            <w:r w:rsidRPr="0002127B">
              <w:rPr>
                <w:rFonts w:ascii="Garamond" w:hAnsi="Garamond"/>
                <w:b/>
                <w:bCs/>
                <w:sz w:val="24"/>
                <w:szCs w:val="24"/>
              </w:rPr>
              <w:t>DENSITY</w:t>
            </w:r>
          </w:p>
        </w:tc>
      </w:tr>
      <w:tr w:rsidR="003D0E54" w14:paraId="50BA608A" w14:textId="77777777" w:rsidTr="00594188">
        <w:tc>
          <w:tcPr>
            <w:tcW w:w="3057" w:type="dxa"/>
            <w:vAlign w:val="center"/>
          </w:tcPr>
          <w:p w14:paraId="6485A122" w14:textId="55C44809" w:rsidR="006B1B1E" w:rsidRDefault="00000000" w:rsidP="007B6B1E">
            <w:pPr>
              <w:pStyle w:val="ListParagraph"/>
              <w:ind w:left="0"/>
              <w:rPr>
                <w:rFonts w:ascii="Garamond" w:hAnsi="Garamond"/>
                <w:sz w:val="24"/>
                <w:szCs w:val="24"/>
              </w:rPr>
            </w:pPr>
            <w:r>
              <w:rPr>
                <w:rFonts w:ascii="Garamond" w:hAnsi="Garamond"/>
                <w:sz w:val="24"/>
                <w:szCs w:val="24"/>
              </w:rPr>
              <w:t>Site &lt; one (1) acre</w:t>
            </w:r>
          </w:p>
        </w:tc>
        <w:tc>
          <w:tcPr>
            <w:tcW w:w="3506" w:type="dxa"/>
            <w:vAlign w:val="center"/>
          </w:tcPr>
          <w:p w14:paraId="75837F5F" w14:textId="47149840" w:rsidR="006B1B1E" w:rsidRDefault="00000000" w:rsidP="007B6B1E">
            <w:pPr>
              <w:pStyle w:val="ListParagraph"/>
              <w:ind w:left="0"/>
              <w:jc w:val="center"/>
              <w:rPr>
                <w:rFonts w:ascii="Garamond" w:hAnsi="Garamond"/>
                <w:sz w:val="24"/>
                <w:szCs w:val="24"/>
              </w:rPr>
            </w:pPr>
            <w:r>
              <w:rPr>
                <w:rFonts w:ascii="Garamond" w:hAnsi="Garamond"/>
                <w:sz w:val="24"/>
                <w:szCs w:val="24"/>
              </w:rPr>
              <w:t>20 dwelling units/acre</w:t>
            </w:r>
          </w:p>
        </w:tc>
      </w:tr>
      <w:tr w:rsidR="003D0E54" w14:paraId="7D41582F" w14:textId="77777777" w:rsidTr="00594188">
        <w:tc>
          <w:tcPr>
            <w:tcW w:w="3057" w:type="dxa"/>
            <w:vAlign w:val="center"/>
          </w:tcPr>
          <w:p w14:paraId="19165FE2" w14:textId="01EAE00A" w:rsidR="006B1B1E" w:rsidRDefault="00000000" w:rsidP="007B6B1E">
            <w:pPr>
              <w:pStyle w:val="ListParagraph"/>
              <w:ind w:left="0"/>
              <w:rPr>
                <w:rFonts w:ascii="Garamond" w:hAnsi="Garamond"/>
                <w:sz w:val="24"/>
                <w:szCs w:val="24"/>
              </w:rPr>
            </w:pPr>
            <w:r>
              <w:rPr>
                <w:rFonts w:ascii="Garamond" w:hAnsi="Garamond"/>
                <w:sz w:val="24"/>
                <w:szCs w:val="24"/>
              </w:rPr>
              <w:t>Site &gt; one (1) acre and Commercial Corridor right-of-way &lt; 100 feet</w:t>
            </w:r>
          </w:p>
        </w:tc>
        <w:tc>
          <w:tcPr>
            <w:tcW w:w="3506" w:type="dxa"/>
            <w:vAlign w:val="center"/>
          </w:tcPr>
          <w:p w14:paraId="0A691B1A" w14:textId="7AEEF86B" w:rsidR="006B1B1E" w:rsidRDefault="00000000" w:rsidP="007B6B1E">
            <w:pPr>
              <w:pStyle w:val="ListParagraph"/>
              <w:ind w:left="0"/>
              <w:jc w:val="center"/>
              <w:rPr>
                <w:rFonts w:ascii="Garamond" w:hAnsi="Garamond"/>
                <w:sz w:val="24"/>
                <w:szCs w:val="24"/>
              </w:rPr>
            </w:pPr>
            <w:r>
              <w:rPr>
                <w:rFonts w:ascii="Garamond" w:hAnsi="Garamond"/>
                <w:sz w:val="24"/>
                <w:szCs w:val="24"/>
              </w:rPr>
              <w:t>30 dwelling units/acre</w:t>
            </w:r>
          </w:p>
        </w:tc>
      </w:tr>
      <w:tr w:rsidR="003D0E54" w14:paraId="648ED8A0" w14:textId="77777777" w:rsidTr="00594188">
        <w:tc>
          <w:tcPr>
            <w:tcW w:w="3057" w:type="dxa"/>
            <w:vAlign w:val="center"/>
          </w:tcPr>
          <w:p w14:paraId="4EE0F590" w14:textId="1344EE78" w:rsidR="006B1B1E" w:rsidRDefault="00000000" w:rsidP="007B6B1E">
            <w:pPr>
              <w:pStyle w:val="ListParagraph"/>
              <w:ind w:left="0"/>
              <w:rPr>
                <w:rFonts w:ascii="Garamond" w:hAnsi="Garamond"/>
                <w:sz w:val="24"/>
                <w:szCs w:val="24"/>
              </w:rPr>
            </w:pPr>
            <w:r>
              <w:rPr>
                <w:rFonts w:ascii="Garamond" w:hAnsi="Garamond"/>
                <w:sz w:val="24"/>
                <w:szCs w:val="24"/>
              </w:rPr>
              <w:t>Site &gt; one (1) acre and Commercial Corridor right-of-way &gt; 100 feet</w:t>
            </w:r>
          </w:p>
        </w:tc>
        <w:tc>
          <w:tcPr>
            <w:tcW w:w="3506" w:type="dxa"/>
            <w:vAlign w:val="center"/>
          </w:tcPr>
          <w:p w14:paraId="27398422" w14:textId="3651D03F" w:rsidR="006B1B1E" w:rsidRDefault="00000000" w:rsidP="007B6B1E">
            <w:pPr>
              <w:pStyle w:val="ListParagraph"/>
              <w:ind w:left="0"/>
              <w:jc w:val="center"/>
              <w:rPr>
                <w:rFonts w:ascii="Garamond" w:hAnsi="Garamond"/>
                <w:sz w:val="24"/>
                <w:szCs w:val="24"/>
              </w:rPr>
            </w:pPr>
            <w:r>
              <w:rPr>
                <w:rFonts w:ascii="Garamond" w:hAnsi="Garamond"/>
                <w:sz w:val="24"/>
                <w:szCs w:val="24"/>
              </w:rPr>
              <w:t>50 dwelling units/acre</w:t>
            </w:r>
          </w:p>
        </w:tc>
      </w:tr>
      <w:tr w:rsidR="003D0E54" w14:paraId="223C4DDC" w14:textId="77777777" w:rsidTr="00594188">
        <w:tc>
          <w:tcPr>
            <w:tcW w:w="3057" w:type="dxa"/>
            <w:vAlign w:val="center"/>
          </w:tcPr>
          <w:p w14:paraId="57196EE1" w14:textId="1D70ADC5" w:rsidR="006B1B1E" w:rsidRDefault="00000000" w:rsidP="007B6B1E">
            <w:pPr>
              <w:pStyle w:val="ListParagraph"/>
              <w:ind w:left="0"/>
              <w:rPr>
                <w:rFonts w:ascii="Garamond" w:hAnsi="Garamond"/>
                <w:sz w:val="24"/>
                <w:szCs w:val="24"/>
              </w:rPr>
            </w:pPr>
            <w:r>
              <w:rPr>
                <w:rFonts w:ascii="Garamond" w:hAnsi="Garamond"/>
                <w:sz w:val="24"/>
                <w:szCs w:val="24"/>
              </w:rPr>
              <w:t>Site within one half-mile of Major Transit Stop</w:t>
            </w:r>
          </w:p>
        </w:tc>
        <w:tc>
          <w:tcPr>
            <w:tcW w:w="3506" w:type="dxa"/>
            <w:vAlign w:val="center"/>
          </w:tcPr>
          <w:p w14:paraId="05BF9824" w14:textId="2179FE20" w:rsidR="006B1B1E" w:rsidRDefault="00000000" w:rsidP="00290275">
            <w:pPr>
              <w:pStyle w:val="ListParagraph"/>
              <w:numPr>
                <w:ilvl w:val="2"/>
                <w:numId w:val="2"/>
              </w:numPr>
              <w:jc w:val="center"/>
              <w:rPr>
                <w:rFonts w:ascii="Garamond" w:hAnsi="Garamond"/>
                <w:sz w:val="24"/>
                <w:szCs w:val="24"/>
              </w:rPr>
            </w:pPr>
            <w:proofErr w:type="spellStart"/>
            <w:r>
              <w:rPr>
                <w:rFonts w:ascii="Garamond" w:hAnsi="Garamond"/>
                <w:sz w:val="24"/>
                <w:szCs w:val="24"/>
              </w:rPr>
              <w:t>welling</w:t>
            </w:r>
            <w:proofErr w:type="spellEnd"/>
            <w:r>
              <w:rPr>
                <w:rFonts w:ascii="Garamond" w:hAnsi="Garamond"/>
                <w:sz w:val="24"/>
                <w:szCs w:val="24"/>
              </w:rPr>
              <w:t xml:space="preserve"> units/acre</w:t>
            </w:r>
          </w:p>
        </w:tc>
      </w:tr>
    </w:tbl>
    <w:p w14:paraId="5C56EBAD" w14:textId="77777777" w:rsidR="00290275" w:rsidRDefault="00000000" w:rsidP="004E0B38">
      <w:pPr>
        <w:pStyle w:val="ListParagraph"/>
        <w:numPr>
          <w:ilvl w:val="0"/>
          <w:numId w:val="9"/>
        </w:numPr>
        <w:spacing w:beforeLines="100" w:before="240" w:afterLines="100" w:after="240"/>
        <w:contextualSpacing w:val="0"/>
        <w:rPr>
          <w:rFonts w:ascii="Garamond" w:hAnsi="Garamond"/>
          <w:sz w:val="24"/>
          <w:szCs w:val="24"/>
        </w:rPr>
      </w:pPr>
      <w:r>
        <w:rPr>
          <w:rFonts w:ascii="Garamond" w:hAnsi="Garamond"/>
          <w:b/>
          <w:bCs/>
          <w:sz w:val="24"/>
          <w:szCs w:val="24"/>
        </w:rPr>
        <w:t>Height.</w:t>
      </w:r>
      <w:r w:rsidR="006B1B1E">
        <w:rPr>
          <w:rFonts w:ascii="Garamond" w:hAnsi="Garamond"/>
          <w:sz w:val="24"/>
          <w:szCs w:val="24"/>
        </w:rPr>
        <w:t xml:space="preserve"> The height for the proposed Housing Development Project shall not exceed the greater of the following:</w:t>
      </w:r>
    </w:p>
    <w:p w14:paraId="11E88D6F" w14:textId="77777777" w:rsidR="00290275" w:rsidRDefault="00000000" w:rsidP="004E0B38">
      <w:pPr>
        <w:pStyle w:val="ListParagraph"/>
        <w:numPr>
          <w:ilvl w:val="1"/>
          <w:numId w:val="9"/>
        </w:numPr>
        <w:spacing w:afterLines="100" w:after="240"/>
        <w:contextualSpacing w:val="0"/>
        <w:rPr>
          <w:rFonts w:ascii="Garamond" w:hAnsi="Garamond"/>
          <w:sz w:val="24"/>
          <w:szCs w:val="24"/>
        </w:rPr>
      </w:pPr>
      <w:r w:rsidRPr="00290275">
        <w:rPr>
          <w:rFonts w:ascii="Garamond" w:hAnsi="Garamond"/>
          <w:sz w:val="24"/>
          <w:szCs w:val="24"/>
        </w:rPr>
        <w:t xml:space="preserve">The maximum height permitted by the current zoning designation for the </w:t>
      </w:r>
      <w:r w:rsidR="00B3552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regardless of whether that height limit is applicable to residential, commercial, or other type of development</w:t>
      </w:r>
      <w:r w:rsidR="0068042C" w:rsidRPr="00290275">
        <w:rPr>
          <w:rFonts w:ascii="Garamond" w:hAnsi="Garamond"/>
          <w:sz w:val="24"/>
          <w:szCs w:val="24"/>
        </w:rPr>
        <w:t>.</w:t>
      </w:r>
    </w:p>
    <w:p w14:paraId="73138918" w14:textId="77777777" w:rsidR="00290275" w:rsidRDefault="00000000" w:rsidP="004E0B38">
      <w:pPr>
        <w:pStyle w:val="ListParagraph"/>
        <w:numPr>
          <w:ilvl w:val="1"/>
          <w:numId w:val="9"/>
        </w:numPr>
        <w:spacing w:afterLines="100" w:after="240"/>
        <w:contextualSpacing w:val="0"/>
        <w:rPr>
          <w:rFonts w:ascii="Garamond" w:hAnsi="Garamond"/>
          <w:sz w:val="24"/>
          <w:szCs w:val="24"/>
        </w:rPr>
      </w:pPr>
      <w:r w:rsidRPr="00290275">
        <w:rPr>
          <w:rFonts w:ascii="Garamond" w:hAnsi="Garamond"/>
          <w:sz w:val="24"/>
          <w:szCs w:val="24"/>
        </w:rPr>
        <w:lastRenderedPageBreak/>
        <w:t xml:space="preserve">For a </w:t>
      </w:r>
      <w:r w:rsidR="00B3552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on a </w:t>
      </w:r>
      <w:r w:rsidR="00B35526" w:rsidRPr="00290275">
        <w:rPr>
          <w:rFonts w:ascii="Garamond" w:hAnsi="Garamond"/>
          <w:sz w:val="24"/>
          <w:szCs w:val="24"/>
        </w:rPr>
        <w:t>c</w:t>
      </w:r>
      <w:r w:rsidRPr="00290275">
        <w:rPr>
          <w:rFonts w:ascii="Garamond" w:hAnsi="Garamond"/>
          <w:sz w:val="24"/>
          <w:szCs w:val="24"/>
        </w:rPr>
        <w:t xml:space="preserve">ommercial </w:t>
      </w:r>
      <w:r w:rsidR="00B35526" w:rsidRPr="00290275">
        <w:rPr>
          <w:rFonts w:ascii="Garamond" w:hAnsi="Garamond"/>
          <w:sz w:val="24"/>
          <w:szCs w:val="24"/>
        </w:rPr>
        <w:t>c</w:t>
      </w:r>
      <w:r w:rsidRPr="00290275">
        <w:rPr>
          <w:rFonts w:ascii="Garamond" w:hAnsi="Garamond"/>
          <w:sz w:val="24"/>
          <w:szCs w:val="24"/>
        </w:rPr>
        <w:t>orridor with a right-of-way of less than 100 feet, 35 feet.</w:t>
      </w:r>
    </w:p>
    <w:p w14:paraId="4D21AD30" w14:textId="77777777" w:rsidR="00290275" w:rsidRDefault="00000000" w:rsidP="004E0B38">
      <w:pPr>
        <w:pStyle w:val="ListParagraph"/>
        <w:numPr>
          <w:ilvl w:val="1"/>
          <w:numId w:val="9"/>
        </w:numPr>
        <w:spacing w:afterLines="100" w:after="240"/>
        <w:contextualSpacing w:val="0"/>
        <w:rPr>
          <w:rFonts w:ascii="Garamond" w:hAnsi="Garamond"/>
          <w:sz w:val="24"/>
          <w:szCs w:val="24"/>
        </w:rPr>
      </w:pPr>
      <w:r w:rsidRPr="00290275">
        <w:rPr>
          <w:rFonts w:ascii="Garamond" w:hAnsi="Garamond"/>
          <w:sz w:val="24"/>
          <w:szCs w:val="24"/>
        </w:rPr>
        <w:t xml:space="preserve">For a </w:t>
      </w:r>
      <w:r w:rsidR="00B3552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on a </w:t>
      </w:r>
      <w:r w:rsidR="00B35526" w:rsidRPr="00290275">
        <w:rPr>
          <w:rFonts w:ascii="Garamond" w:hAnsi="Garamond"/>
          <w:sz w:val="24"/>
          <w:szCs w:val="24"/>
        </w:rPr>
        <w:t>c</w:t>
      </w:r>
      <w:r w:rsidRPr="00290275">
        <w:rPr>
          <w:rFonts w:ascii="Garamond" w:hAnsi="Garamond"/>
          <w:sz w:val="24"/>
          <w:szCs w:val="24"/>
        </w:rPr>
        <w:t xml:space="preserve">ommercial </w:t>
      </w:r>
      <w:r w:rsidR="00B35526" w:rsidRPr="00290275">
        <w:rPr>
          <w:rFonts w:ascii="Garamond" w:hAnsi="Garamond"/>
          <w:sz w:val="24"/>
          <w:szCs w:val="24"/>
        </w:rPr>
        <w:t>c</w:t>
      </w:r>
      <w:r w:rsidRPr="00290275">
        <w:rPr>
          <w:rFonts w:ascii="Garamond" w:hAnsi="Garamond"/>
          <w:sz w:val="24"/>
          <w:szCs w:val="24"/>
        </w:rPr>
        <w:t>orridor with a right-of-way equal to or greater than 100 feet, 45 feet.</w:t>
      </w:r>
    </w:p>
    <w:p w14:paraId="34FE92F0" w14:textId="13BE5A73" w:rsidR="00C7393F" w:rsidRPr="00290275" w:rsidRDefault="00000000" w:rsidP="004E0B38">
      <w:pPr>
        <w:pStyle w:val="ListParagraph"/>
        <w:numPr>
          <w:ilvl w:val="1"/>
          <w:numId w:val="9"/>
        </w:numPr>
        <w:spacing w:afterLines="100" w:after="240"/>
        <w:contextualSpacing w:val="0"/>
        <w:rPr>
          <w:rFonts w:ascii="Garamond" w:hAnsi="Garamond"/>
          <w:sz w:val="24"/>
          <w:szCs w:val="24"/>
        </w:rPr>
      </w:pPr>
      <w:r w:rsidRPr="00290275">
        <w:rPr>
          <w:rFonts w:ascii="Garamond" w:hAnsi="Garamond"/>
          <w:sz w:val="24"/>
          <w:szCs w:val="24"/>
        </w:rPr>
        <w:t>[</w:t>
      </w:r>
      <w:r w:rsidRPr="00290275">
        <w:rPr>
          <w:rFonts w:ascii="Garamond" w:hAnsi="Garamond"/>
          <w:i/>
          <w:iCs/>
          <w:sz w:val="24"/>
          <w:szCs w:val="24"/>
        </w:rPr>
        <w:t>Appliable to</w:t>
      </w:r>
      <w:r w:rsidR="000F5936" w:rsidRPr="00290275">
        <w:rPr>
          <w:rFonts w:ascii="Garamond" w:hAnsi="Garamond"/>
          <w:i/>
          <w:iCs/>
          <w:sz w:val="24"/>
          <w:szCs w:val="24"/>
        </w:rPr>
        <w:t xml:space="preserve"> </w:t>
      </w:r>
      <w:r w:rsidR="00AC056D" w:rsidRPr="00290275">
        <w:rPr>
          <w:rFonts w:ascii="Garamond" w:hAnsi="Garamond"/>
          <w:i/>
          <w:iCs/>
          <w:sz w:val="24"/>
          <w:szCs w:val="24"/>
        </w:rPr>
        <w:t>s</w:t>
      </w:r>
      <w:r w:rsidR="00647A8B" w:rsidRPr="00290275">
        <w:rPr>
          <w:rFonts w:ascii="Garamond" w:hAnsi="Garamond"/>
          <w:i/>
          <w:iCs/>
          <w:sz w:val="24"/>
          <w:szCs w:val="24"/>
        </w:rPr>
        <w:t>ite</w:t>
      </w:r>
      <w:r w:rsidR="000F5936" w:rsidRPr="00290275">
        <w:rPr>
          <w:rFonts w:ascii="Garamond" w:hAnsi="Garamond"/>
          <w:i/>
          <w:iCs/>
          <w:sz w:val="24"/>
          <w:szCs w:val="24"/>
        </w:rPr>
        <w:t>s not within a coastal zone in</w:t>
      </w:r>
      <w:r w:rsidRPr="00290275">
        <w:rPr>
          <w:rFonts w:ascii="Garamond" w:hAnsi="Garamond"/>
          <w:i/>
          <w:iCs/>
          <w:sz w:val="24"/>
          <w:szCs w:val="24"/>
        </w:rPr>
        <w:t xml:space="preserve"> </w:t>
      </w:r>
      <w:r w:rsidR="000F5936" w:rsidRPr="00290275">
        <w:rPr>
          <w:rFonts w:ascii="Garamond" w:hAnsi="Garamond"/>
          <w:i/>
          <w:iCs/>
          <w:sz w:val="24"/>
          <w:szCs w:val="24"/>
        </w:rPr>
        <w:t xml:space="preserve">any city </w:t>
      </w:r>
      <w:r w:rsidRPr="00290275">
        <w:rPr>
          <w:rFonts w:ascii="Garamond" w:hAnsi="Garamond"/>
          <w:i/>
          <w:iCs/>
          <w:sz w:val="24"/>
          <w:szCs w:val="24"/>
        </w:rPr>
        <w:t xml:space="preserve">with </w:t>
      </w:r>
      <w:r w:rsidR="000F5936" w:rsidRPr="00290275">
        <w:rPr>
          <w:rFonts w:ascii="Garamond" w:hAnsi="Garamond"/>
          <w:i/>
          <w:iCs/>
          <w:sz w:val="24"/>
          <w:szCs w:val="24"/>
        </w:rPr>
        <w:t>a population of</w:t>
      </w:r>
      <w:r w:rsidRPr="00290275">
        <w:rPr>
          <w:rFonts w:ascii="Garamond" w:hAnsi="Garamond"/>
          <w:i/>
          <w:iCs/>
          <w:sz w:val="24"/>
          <w:szCs w:val="24"/>
        </w:rPr>
        <w:t xml:space="preserve"> greater than 100,000 people</w:t>
      </w:r>
      <w:r w:rsidRPr="00290275">
        <w:rPr>
          <w:rFonts w:ascii="Garamond" w:hAnsi="Garamond"/>
          <w:sz w:val="24"/>
          <w:szCs w:val="24"/>
        </w:rPr>
        <w:t xml:space="preserve">] For a </w:t>
      </w:r>
      <w:r w:rsidR="00B35526"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within one-half mile of a </w:t>
      </w:r>
      <w:r w:rsidR="00B35526" w:rsidRPr="00290275">
        <w:rPr>
          <w:rFonts w:ascii="Garamond" w:hAnsi="Garamond"/>
          <w:sz w:val="24"/>
          <w:szCs w:val="24"/>
        </w:rPr>
        <w:t>m</w:t>
      </w:r>
      <w:r w:rsidRPr="00290275">
        <w:rPr>
          <w:rFonts w:ascii="Garamond" w:hAnsi="Garamond"/>
          <w:sz w:val="24"/>
          <w:szCs w:val="24"/>
        </w:rPr>
        <w:t xml:space="preserve">ajor </w:t>
      </w:r>
      <w:r w:rsidR="00B35526" w:rsidRPr="00290275">
        <w:rPr>
          <w:rFonts w:ascii="Garamond" w:hAnsi="Garamond"/>
          <w:sz w:val="24"/>
          <w:szCs w:val="24"/>
        </w:rPr>
        <w:t>t</w:t>
      </w:r>
      <w:r w:rsidRPr="00290275">
        <w:rPr>
          <w:rFonts w:ascii="Garamond" w:hAnsi="Garamond"/>
          <w:sz w:val="24"/>
          <w:szCs w:val="24"/>
        </w:rPr>
        <w:t xml:space="preserve">ransit </w:t>
      </w:r>
      <w:r w:rsidR="00B35526" w:rsidRPr="00290275">
        <w:rPr>
          <w:rFonts w:ascii="Garamond" w:hAnsi="Garamond"/>
          <w:sz w:val="24"/>
          <w:szCs w:val="24"/>
        </w:rPr>
        <w:t>s</w:t>
      </w:r>
      <w:r w:rsidRPr="00290275">
        <w:rPr>
          <w:rFonts w:ascii="Garamond" w:hAnsi="Garamond"/>
          <w:sz w:val="24"/>
          <w:szCs w:val="24"/>
        </w:rPr>
        <w:t>top, 65 feet.</w:t>
      </w:r>
    </w:p>
    <w:p w14:paraId="7620FD9F" w14:textId="79339573" w:rsidR="0033146C"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Setbacks.</w:t>
      </w:r>
      <w:r w:rsidR="0033146C">
        <w:rPr>
          <w:rFonts w:ascii="Garamond" w:hAnsi="Garamond"/>
          <w:b/>
          <w:bCs/>
          <w:sz w:val="24"/>
          <w:szCs w:val="24"/>
        </w:rPr>
        <w:t xml:space="preserve"> </w:t>
      </w:r>
      <w:r w:rsidR="0033146C">
        <w:rPr>
          <w:rFonts w:ascii="Garamond" w:hAnsi="Garamond"/>
          <w:sz w:val="24"/>
          <w:szCs w:val="24"/>
        </w:rPr>
        <w:t xml:space="preserve">The </w:t>
      </w:r>
      <w:r w:rsidR="00B35526">
        <w:rPr>
          <w:rFonts w:ascii="Garamond" w:hAnsi="Garamond"/>
          <w:sz w:val="24"/>
          <w:szCs w:val="24"/>
        </w:rPr>
        <w:t>s</w:t>
      </w:r>
      <w:r w:rsidR="00647A8B">
        <w:rPr>
          <w:rFonts w:ascii="Garamond" w:hAnsi="Garamond"/>
          <w:sz w:val="24"/>
          <w:szCs w:val="24"/>
        </w:rPr>
        <w:t>ite</w:t>
      </w:r>
      <w:r w:rsidR="0033146C">
        <w:rPr>
          <w:rFonts w:ascii="Garamond" w:hAnsi="Garamond"/>
          <w:sz w:val="24"/>
          <w:szCs w:val="24"/>
        </w:rPr>
        <w:t xml:space="preserve"> shall meet the following setbacks:</w:t>
      </w:r>
    </w:p>
    <w:p w14:paraId="0816096E" w14:textId="392FDF6B" w:rsidR="00290009"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For the portion of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fronts the </w:t>
      </w:r>
      <w:r w:rsidR="00B35526">
        <w:rPr>
          <w:rFonts w:ascii="Garamond" w:hAnsi="Garamond"/>
          <w:sz w:val="24"/>
          <w:szCs w:val="24"/>
        </w:rPr>
        <w:t>c</w:t>
      </w:r>
      <w:r>
        <w:rPr>
          <w:rFonts w:ascii="Garamond" w:hAnsi="Garamond"/>
          <w:sz w:val="24"/>
          <w:szCs w:val="24"/>
        </w:rPr>
        <w:t xml:space="preserve">ommercial </w:t>
      </w:r>
      <w:r w:rsidR="00B35526">
        <w:rPr>
          <w:rFonts w:ascii="Garamond" w:hAnsi="Garamond"/>
          <w:sz w:val="24"/>
          <w:szCs w:val="24"/>
        </w:rPr>
        <w:t>c</w:t>
      </w:r>
      <w:r>
        <w:rPr>
          <w:rFonts w:ascii="Garamond" w:hAnsi="Garamond"/>
          <w:sz w:val="24"/>
          <w:szCs w:val="24"/>
        </w:rPr>
        <w:t xml:space="preserve">orridor, no setbacks shall be required except that any parking which is provided must be set back at least twenty-five (25) feet. Notwithstanding the foregoing, on the ground floor of the Housing Development Project, any building or buildings must </w:t>
      </w:r>
      <w:proofErr w:type="spellStart"/>
      <w:r>
        <w:rPr>
          <w:rFonts w:ascii="Garamond" w:hAnsi="Garamond"/>
          <w:sz w:val="24"/>
          <w:szCs w:val="24"/>
        </w:rPr>
        <w:t>abut</w:t>
      </w:r>
      <w:proofErr w:type="spellEnd"/>
      <w:r>
        <w:rPr>
          <w:rFonts w:ascii="Garamond" w:hAnsi="Garamond"/>
          <w:sz w:val="24"/>
          <w:szCs w:val="24"/>
        </w:rPr>
        <w:t xml:space="preserve"> the </w:t>
      </w:r>
      <w:r w:rsidR="00B35526">
        <w:rPr>
          <w:rFonts w:ascii="Garamond" w:hAnsi="Garamond"/>
          <w:sz w:val="24"/>
          <w:szCs w:val="24"/>
        </w:rPr>
        <w:t>c</w:t>
      </w:r>
      <w:r>
        <w:rPr>
          <w:rFonts w:ascii="Garamond" w:hAnsi="Garamond"/>
          <w:sz w:val="24"/>
          <w:szCs w:val="24"/>
        </w:rPr>
        <w:t xml:space="preserve">ommercial </w:t>
      </w:r>
      <w:r w:rsidR="00B35526">
        <w:rPr>
          <w:rFonts w:ascii="Garamond" w:hAnsi="Garamond"/>
          <w:sz w:val="24"/>
          <w:szCs w:val="24"/>
        </w:rPr>
        <w:t>c</w:t>
      </w:r>
      <w:r>
        <w:rPr>
          <w:rFonts w:ascii="Garamond" w:hAnsi="Garamond"/>
          <w:sz w:val="24"/>
          <w:szCs w:val="24"/>
        </w:rPr>
        <w:t>orridor within ten (10) feet of the property line for at least eighty percent (80%) of the frontage.</w:t>
      </w:r>
    </w:p>
    <w:p w14:paraId="282318C5" w14:textId="7C9AE8DB" w:rsidR="00290009" w:rsidRPr="00290009"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For </w:t>
      </w:r>
      <w:r w:rsidR="00D81B24">
        <w:rPr>
          <w:rFonts w:ascii="Garamond" w:hAnsi="Garamond"/>
          <w:sz w:val="24"/>
          <w:szCs w:val="24"/>
        </w:rPr>
        <w:t>any</w:t>
      </w:r>
      <w:r>
        <w:rPr>
          <w:rFonts w:ascii="Garamond" w:hAnsi="Garamond"/>
          <w:sz w:val="24"/>
          <w:szCs w:val="24"/>
        </w:rPr>
        <w:t xml:space="preserve"> portion of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fronts a side street, any building or buildings must </w:t>
      </w:r>
      <w:proofErr w:type="spellStart"/>
      <w:r>
        <w:rPr>
          <w:rFonts w:ascii="Garamond" w:hAnsi="Garamond"/>
          <w:sz w:val="24"/>
          <w:szCs w:val="24"/>
        </w:rPr>
        <w:t>abut</w:t>
      </w:r>
      <w:proofErr w:type="spellEnd"/>
      <w:r>
        <w:rPr>
          <w:rFonts w:ascii="Garamond" w:hAnsi="Garamond"/>
          <w:sz w:val="24"/>
          <w:szCs w:val="24"/>
        </w:rPr>
        <w:t xml:space="preserve"> the side street within ten (10) feet of the property line for at least sixty percent (60%) of the frontage.</w:t>
      </w:r>
    </w:p>
    <w:p w14:paraId="1C3AE26B" w14:textId="38C3BA51" w:rsidR="00290009"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For any portion of the </w:t>
      </w:r>
      <w:r w:rsidR="00B35526">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abuts an adjoining property that also abuts the same </w:t>
      </w:r>
      <w:r w:rsidR="00B35526">
        <w:rPr>
          <w:rFonts w:ascii="Garamond" w:hAnsi="Garamond"/>
          <w:sz w:val="24"/>
          <w:szCs w:val="24"/>
        </w:rPr>
        <w:t>c</w:t>
      </w:r>
      <w:r>
        <w:rPr>
          <w:rFonts w:ascii="Garamond" w:hAnsi="Garamond"/>
          <w:sz w:val="24"/>
          <w:szCs w:val="24"/>
        </w:rPr>
        <w:t xml:space="preserve">ommercial </w:t>
      </w:r>
      <w:r w:rsidR="00A20C19">
        <w:rPr>
          <w:rFonts w:ascii="Garamond" w:hAnsi="Garamond"/>
          <w:sz w:val="24"/>
          <w:szCs w:val="24"/>
        </w:rPr>
        <w:t>c</w:t>
      </w:r>
      <w:r>
        <w:rPr>
          <w:rFonts w:ascii="Garamond" w:hAnsi="Garamond"/>
          <w:sz w:val="24"/>
          <w:szCs w:val="24"/>
        </w:rPr>
        <w:t>orridor, no setbacks shall be required unless the adjoining property contains a residential use that was constructed prior to September 28, 2022, in which case the requirements o</w:t>
      </w:r>
      <w:r w:rsidR="00F92082">
        <w:rPr>
          <w:rFonts w:ascii="Garamond" w:hAnsi="Garamond"/>
          <w:sz w:val="24"/>
          <w:szCs w:val="24"/>
        </w:rPr>
        <w:t xml:space="preserve">f paragraph (4) below </w:t>
      </w:r>
      <w:r>
        <w:rPr>
          <w:rFonts w:ascii="Garamond" w:hAnsi="Garamond"/>
          <w:sz w:val="24"/>
          <w:szCs w:val="24"/>
        </w:rPr>
        <w:t>shall apply.</w:t>
      </w:r>
    </w:p>
    <w:p w14:paraId="6DB84DE6" w14:textId="45018AA0" w:rsidR="00D81B24"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For any portion of the </w:t>
      </w:r>
      <w:r w:rsidR="00A20C19">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does not </w:t>
      </w:r>
      <w:proofErr w:type="spellStart"/>
      <w:r>
        <w:rPr>
          <w:rFonts w:ascii="Garamond" w:hAnsi="Garamond"/>
          <w:sz w:val="24"/>
          <w:szCs w:val="24"/>
        </w:rPr>
        <w:t>abut</w:t>
      </w:r>
      <w:proofErr w:type="spellEnd"/>
      <w:r>
        <w:rPr>
          <w:rFonts w:ascii="Garamond" w:hAnsi="Garamond"/>
          <w:sz w:val="24"/>
          <w:szCs w:val="24"/>
        </w:rPr>
        <w:t xml:space="preserve"> the </w:t>
      </w:r>
      <w:r w:rsidR="00A20C19">
        <w:rPr>
          <w:rFonts w:ascii="Garamond" w:hAnsi="Garamond"/>
          <w:sz w:val="24"/>
          <w:szCs w:val="24"/>
        </w:rPr>
        <w:t>c</w:t>
      </w:r>
      <w:r>
        <w:rPr>
          <w:rFonts w:ascii="Garamond" w:hAnsi="Garamond"/>
          <w:sz w:val="24"/>
          <w:szCs w:val="24"/>
        </w:rPr>
        <w:t xml:space="preserve">ommercial </w:t>
      </w:r>
      <w:r w:rsidR="00A20C19">
        <w:rPr>
          <w:rFonts w:ascii="Garamond" w:hAnsi="Garamond"/>
          <w:sz w:val="24"/>
          <w:szCs w:val="24"/>
        </w:rPr>
        <w:t>c</w:t>
      </w:r>
      <w:r>
        <w:rPr>
          <w:rFonts w:ascii="Garamond" w:hAnsi="Garamond"/>
          <w:sz w:val="24"/>
          <w:szCs w:val="24"/>
        </w:rPr>
        <w:t xml:space="preserve">orridor, a side street, or an adjoining property that also abuts the same </w:t>
      </w:r>
      <w:r w:rsidR="00A20C19">
        <w:rPr>
          <w:rFonts w:ascii="Garamond" w:hAnsi="Garamond"/>
          <w:sz w:val="24"/>
          <w:szCs w:val="24"/>
        </w:rPr>
        <w:t>c</w:t>
      </w:r>
      <w:r>
        <w:rPr>
          <w:rFonts w:ascii="Garamond" w:hAnsi="Garamond"/>
          <w:sz w:val="24"/>
          <w:szCs w:val="24"/>
        </w:rPr>
        <w:t xml:space="preserve">ommercial </w:t>
      </w:r>
      <w:r w:rsidR="00A20C19">
        <w:rPr>
          <w:rFonts w:ascii="Garamond" w:hAnsi="Garamond"/>
          <w:sz w:val="24"/>
          <w:szCs w:val="24"/>
        </w:rPr>
        <w:t>c</w:t>
      </w:r>
      <w:r>
        <w:rPr>
          <w:rFonts w:ascii="Garamond" w:hAnsi="Garamond"/>
          <w:sz w:val="24"/>
          <w:szCs w:val="24"/>
        </w:rPr>
        <w:t xml:space="preserve">orridor as the </w:t>
      </w:r>
      <w:r w:rsidR="00A20C19">
        <w:rPr>
          <w:rFonts w:ascii="Garamond" w:hAnsi="Garamond"/>
          <w:sz w:val="24"/>
          <w:szCs w:val="24"/>
        </w:rPr>
        <w:t>s</w:t>
      </w:r>
      <w:r w:rsidR="00647A8B">
        <w:rPr>
          <w:rFonts w:ascii="Garamond" w:hAnsi="Garamond"/>
          <w:sz w:val="24"/>
          <w:szCs w:val="24"/>
        </w:rPr>
        <w:t>ite</w:t>
      </w:r>
      <w:r>
        <w:rPr>
          <w:rFonts w:ascii="Garamond" w:hAnsi="Garamond"/>
          <w:sz w:val="24"/>
          <w:szCs w:val="24"/>
        </w:rPr>
        <w:t>, but abuts a property that contains a residential use, the ground floor of the Housing Development Project shall be set back ten (10) feet. Starting with the second floor of the Housing Development Project, each subsequent floor shall be stepped back in an amount equal to seven (7) feet multiplied by the floor number. For the purposes of this paragraph, the ground floor is the first floor.</w:t>
      </w:r>
    </w:p>
    <w:p w14:paraId="3A184D28" w14:textId="5B622BAE" w:rsidR="00C7393F"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For any portion of the </w:t>
      </w:r>
      <w:r w:rsidR="00A20C19">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does not </w:t>
      </w:r>
      <w:proofErr w:type="spellStart"/>
      <w:r>
        <w:rPr>
          <w:rFonts w:ascii="Garamond" w:hAnsi="Garamond"/>
          <w:sz w:val="24"/>
          <w:szCs w:val="24"/>
        </w:rPr>
        <w:t>abut</w:t>
      </w:r>
      <w:proofErr w:type="spellEnd"/>
      <w:r>
        <w:rPr>
          <w:rFonts w:ascii="Garamond" w:hAnsi="Garamond"/>
          <w:sz w:val="24"/>
          <w:szCs w:val="24"/>
        </w:rPr>
        <w:t xml:space="preserve"> the </w:t>
      </w:r>
      <w:r w:rsidR="00A20C19">
        <w:rPr>
          <w:rFonts w:ascii="Garamond" w:hAnsi="Garamond"/>
          <w:sz w:val="24"/>
          <w:szCs w:val="24"/>
        </w:rPr>
        <w:t>c</w:t>
      </w:r>
      <w:r>
        <w:rPr>
          <w:rFonts w:ascii="Garamond" w:hAnsi="Garamond"/>
          <w:sz w:val="24"/>
          <w:szCs w:val="24"/>
        </w:rPr>
        <w:t xml:space="preserve">ommercial </w:t>
      </w:r>
      <w:r w:rsidR="00A20C19">
        <w:rPr>
          <w:rFonts w:ascii="Garamond" w:hAnsi="Garamond"/>
          <w:sz w:val="24"/>
          <w:szCs w:val="24"/>
        </w:rPr>
        <w:t>c</w:t>
      </w:r>
      <w:r>
        <w:rPr>
          <w:rFonts w:ascii="Garamond" w:hAnsi="Garamond"/>
          <w:sz w:val="24"/>
          <w:szCs w:val="24"/>
        </w:rPr>
        <w:t xml:space="preserve">orridor, a side street, or an adjoining property that also abuts the same </w:t>
      </w:r>
      <w:r w:rsidR="00A20C19">
        <w:rPr>
          <w:rFonts w:ascii="Garamond" w:hAnsi="Garamond"/>
          <w:sz w:val="24"/>
          <w:szCs w:val="24"/>
        </w:rPr>
        <w:t>c</w:t>
      </w:r>
      <w:r>
        <w:rPr>
          <w:rFonts w:ascii="Garamond" w:hAnsi="Garamond"/>
          <w:sz w:val="24"/>
          <w:szCs w:val="24"/>
        </w:rPr>
        <w:t xml:space="preserve">ommercial </w:t>
      </w:r>
      <w:r w:rsidR="00A20C19">
        <w:rPr>
          <w:rFonts w:ascii="Garamond" w:hAnsi="Garamond"/>
          <w:sz w:val="24"/>
          <w:szCs w:val="24"/>
        </w:rPr>
        <w:t>c</w:t>
      </w:r>
      <w:r>
        <w:rPr>
          <w:rFonts w:ascii="Garamond" w:hAnsi="Garamond"/>
          <w:sz w:val="24"/>
          <w:szCs w:val="24"/>
        </w:rPr>
        <w:t xml:space="preserve">orridor as the </w:t>
      </w:r>
      <w:proofErr w:type="gramStart"/>
      <w:r w:rsidR="00A20C19">
        <w:rPr>
          <w:rFonts w:ascii="Garamond" w:hAnsi="Garamond"/>
          <w:sz w:val="24"/>
          <w:szCs w:val="24"/>
        </w:rPr>
        <w:t>s</w:t>
      </w:r>
      <w:r w:rsidR="00647A8B">
        <w:rPr>
          <w:rFonts w:ascii="Garamond" w:hAnsi="Garamond"/>
          <w:sz w:val="24"/>
          <w:szCs w:val="24"/>
        </w:rPr>
        <w:t>ite</w:t>
      </w:r>
      <w:r>
        <w:rPr>
          <w:rFonts w:ascii="Garamond" w:hAnsi="Garamond"/>
          <w:sz w:val="24"/>
          <w:szCs w:val="24"/>
        </w:rPr>
        <w:t>, but</w:t>
      </w:r>
      <w:proofErr w:type="gramEnd"/>
      <w:r>
        <w:rPr>
          <w:rFonts w:ascii="Garamond" w:hAnsi="Garamond"/>
          <w:sz w:val="24"/>
          <w:szCs w:val="24"/>
        </w:rPr>
        <w:t xml:space="preserve"> abut</w:t>
      </w:r>
      <w:r w:rsidR="00B16DA5">
        <w:rPr>
          <w:rFonts w:ascii="Garamond" w:hAnsi="Garamond"/>
          <w:sz w:val="24"/>
          <w:szCs w:val="24"/>
        </w:rPr>
        <w:t xml:space="preserve">s a property that does not contain a residential use, the Housing Development Project shall be set back fifteen (15) feet. </w:t>
      </w:r>
    </w:p>
    <w:p w14:paraId="1BA74723" w14:textId="603288AD" w:rsidR="0097052D" w:rsidRPr="000439DE"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Parking.</w:t>
      </w:r>
      <w:r w:rsidR="00B16DA5">
        <w:rPr>
          <w:rFonts w:ascii="Garamond" w:hAnsi="Garamond"/>
          <w:sz w:val="24"/>
          <w:szCs w:val="24"/>
        </w:rPr>
        <w:t xml:space="preserve"> No vehicle parking shall be required. However, the Housing Development Project shall comply with any applicable bicycle parking requirements, electric vehicle supply equipment</w:t>
      </w:r>
      <w:r w:rsidR="0068042C">
        <w:rPr>
          <w:rFonts w:ascii="Garamond" w:hAnsi="Garamond"/>
          <w:sz w:val="24"/>
          <w:szCs w:val="24"/>
        </w:rPr>
        <w:t>-</w:t>
      </w:r>
      <w:r w:rsidR="00B16DA5">
        <w:rPr>
          <w:rFonts w:ascii="Garamond" w:hAnsi="Garamond"/>
          <w:sz w:val="24"/>
          <w:szCs w:val="24"/>
        </w:rPr>
        <w:t xml:space="preserve">installed parking spaces, or parking spaces that are accessible to persons with disabilities for new multifamily residential or nonresidential development as imposed by the </w:t>
      </w:r>
      <w:r w:rsidR="00F92082">
        <w:rPr>
          <w:rFonts w:ascii="Garamond" w:hAnsi="Garamond"/>
          <w:sz w:val="24"/>
          <w:szCs w:val="24"/>
        </w:rPr>
        <w:t xml:space="preserve">existing </w:t>
      </w:r>
      <w:r w:rsidR="00B16DA5">
        <w:rPr>
          <w:rFonts w:ascii="Garamond" w:hAnsi="Garamond"/>
          <w:sz w:val="24"/>
          <w:szCs w:val="24"/>
        </w:rPr>
        <w:t xml:space="preserve">zoning designation for the </w:t>
      </w:r>
      <w:r w:rsidR="00647A8B">
        <w:rPr>
          <w:rFonts w:ascii="Garamond" w:hAnsi="Garamond"/>
          <w:sz w:val="24"/>
          <w:szCs w:val="24"/>
        </w:rPr>
        <w:t>Site</w:t>
      </w:r>
      <w:r w:rsidR="00B16DA5">
        <w:rPr>
          <w:rFonts w:ascii="Garamond" w:hAnsi="Garamond"/>
          <w:sz w:val="24"/>
          <w:szCs w:val="24"/>
        </w:rPr>
        <w:t xml:space="preserve">. </w:t>
      </w:r>
    </w:p>
    <w:p w14:paraId="013B90A5" w14:textId="2EB2D14E" w:rsidR="000C356E"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lastRenderedPageBreak/>
        <w:t>Affordable Housing Requirement</w:t>
      </w:r>
      <w:r>
        <w:rPr>
          <w:rFonts w:ascii="Garamond" w:hAnsi="Garamond"/>
          <w:sz w:val="24"/>
          <w:szCs w:val="24"/>
        </w:rPr>
        <w:t>.</w:t>
      </w:r>
      <w:r>
        <w:rPr>
          <w:rStyle w:val="FootnoteReference"/>
          <w:rFonts w:ascii="Garamond" w:hAnsi="Garamond"/>
          <w:sz w:val="24"/>
          <w:szCs w:val="24"/>
        </w:rPr>
        <w:footnoteReference w:id="7"/>
      </w:r>
      <w:r>
        <w:rPr>
          <w:rStyle w:val="FootnoteReference"/>
          <w:rFonts w:ascii="Garamond" w:hAnsi="Garamond"/>
          <w:sz w:val="24"/>
          <w:szCs w:val="24"/>
        </w:rPr>
        <w:footnoteReference w:id="8"/>
      </w:r>
    </w:p>
    <w:p w14:paraId="3137D971" w14:textId="77777777" w:rsid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b/>
          <w:bCs/>
          <w:sz w:val="24"/>
          <w:szCs w:val="24"/>
        </w:rPr>
        <w:t>Rental Housing.</w:t>
      </w:r>
      <w:r>
        <w:rPr>
          <w:rStyle w:val="FootnoteReference"/>
          <w:rFonts w:ascii="Garamond" w:hAnsi="Garamond"/>
          <w:b/>
          <w:bCs/>
          <w:sz w:val="24"/>
          <w:szCs w:val="24"/>
        </w:rPr>
        <w:footnoteReference w:id="9"/>
      </w:r>
      <w:r>
        <w:rPr>
          <w:rFonts w:ascii="Garamond" w:hAnsi="Garamond"/>
          <w:sz w:val="24"/>
          <w:szCs w:val="24"/>
        </w:rPr>
        <w:t xml:space="preserve"> A Housing Development Project that proposes to construct rental units shall</w:t>
      </w:r>
      <w:r w:rsidR="00963E04">
        <w:rPr>
          <w:rFonts w:ascii="Garamond" w:hAnsi="Garamond"/>
          <w:sz w:val="24"/>
          <w:szCs w:val="24"/>
        </w:rPr>
        <w:t>, for a period of fifty-five (55) years,</w:t>
      </w:r>
      <w:r>
        <w:rPr>
          <w:rFonts w:ascii="Garamond" w:hAnsi="Garamond"/>
          <w:sz w:val="24"/>
          <w:szCs w:val="24"/>
        </w:rPr>
        <w:t xml:space="preserve"> </w:t>
      </w:r>
      <w:r w:rsidR="00963E04">
        <w:rPr>
          <w:rFonts w:ascii="Garamond" w:hAnsi="Garamond"/>
          <w:sz w:val="24"/>
          <w:szCs w:val="24"/>
        </w:rPr>
        <w:t>provide either:</w:t>
      </w:r>
      <w:bookmarkStart w:id="3" w:name="_Hlk133783416"/>
    </w:p>
    <w:p w14:paraId="30967F9F" w14:textId="77777777" w:rsidR="00290275" w:rsidRDefault="00000000" w:rsidP="004E0B38">
      <w:pPr>
        <w:pStyle w:val="ListParagraph"/>
        <w:numPr>
          <w:ilvl w:val="2"/>
          <w:numId w:val="9"/>
        </w:numPr>
        <w:spacing w:afterLines="100" w:after="240"/>
        <w:contextualSpacing w:val="0"/>
        <w:rPr>
          <w:rFonts w:ascii="Garamond" w:hAnsi="Garamond"/>
          <w:sz w:val="24"/>
          <w:szCs w:val="24"/>
        </w:rPr>
      </w:pPr>
      <w:r w:rsidRPr="00290275">
        <w:rPr>
          <w:rFonts w:ascii="Garamond" w:hAnsi="Garamond"/>
          <w:sz w:val="24"/>
          <w:szCs w:val="24"/>
        </w:rPr>
        <w:t>Eight percent (8%) of the units in the Housing Development Project</w:t>
      </w:r>
      <w:r w:rsidR="00963E04" w:rsidRPr="00290275">
        <w:rPr>
          <w:rFonts w:ascii="Garamond" w:hAnsi="Garamond"/>
          <w:sz w:val="24"/>
          <w:szCs w:val="24"/>
        </w:rPr>
        <w:t xml:space="preserve"> at an </w:t>
      </w:r>
      <w:r w:rsidR="0087141E" w:rsidRPr="00290275">
        <w:rPr>
          <w:rFonts w:ascii="Garamond" w:hAnsi="Garamond"/>
          <w:sz w:val="24"/>
          <w:szCs w:val="24"/>
        </w:rPr>
        <w:t>a</w:t>
      </w:r>
      <w:r w:rsidR="00963E04" w:rsidRPr="00290275">
        <w:rPr>
          <w:rFonts w:ascii="Garamond" w:hAnsi="Garamond"/>
          <w:sz w:val="24"/>
          <w:szCs w:val="24"/>
        </w:rPr>
        <w:t xml:space="preserve">ffordable </w:t>
      </w:r>
      <w:r w:rsidR="0087141E" w:rsidRPr="00290275">
        <w:rPr>
          <w:rFonts w:ascii="Garamond" w:hAnsi="Garamond"/>
          <w:sz w:val="24"/>
          <w:szCs w:val="24"/>
        </w:rPr>
        <w:t>r</w:t>
      </w:r>
      <w:r w:rsidR="00963E04" w:rsidRPr="00290275">
        <w:rPr>
          <w:rFonts w:ascii="Garamond" w:hAnsi="Garamond"/>
          <w:sz w:val="24"/>
          <w:szCs w:val="24"/>
        </w:rPr>
        <w:t>ent</w:t>
      </w:r>
      <w:r w:rsidRPr="00290275">
        <w:rPr>
          <w:rFonts w:ascii="Garamond" w:hAnsi="Garamond"/>
          <w:sz w:val="24"/>
          <w:szCs w:val="24"/>
        </w:rPr>
        <w:t xml:space="preserve"> for </w:t>
      </w:r>
      <w:r w:rsidR="0087141E" w:rsidRPr="00290275">
        <w:rPr>
          <w:rFonts w:ascii="Garamond" w:hAnsi="Garamond"/>
          <w:sz w:val="24"/>
          <w:szCs w:val="24"/>
        </w:rPr>
        <w:t>v</w:t>
      </w:r>
      <w:r w:rsidRPr="00290275">
        <w:rPr>
          <w:rFonts w:ascii="Garamond" w:hAnsi="Garamond"/>
          <w:sz w:val="24"/>
          <w:szCs w:val="24"/>
        </w:rPr>
        <w:t xml:space="preserve">ery </w:t>
      </w:r>
      <w:r w:rsidR="0087141E" w:rsidRPr="00290275">
        <w:rPr>
          <w:rFonts w:ascii="Garamond" w:hAnsi="Garamond"/>
          <w:sz w:val="24"/>
          <w:szCs w:val="24"/>
        </w:rPr>
        <w:t>l</w:t>
      </w:r>
      <w:r w:rsidRPr="00290275">
        <w:rPr>
          <w:rFonts w:ascii="Garamond" w:hAnsi="Garamond"/>
          <w:sz w:val="24"/>
          <w:szCs w:val="24"/>
        </w:rPr>
        <w:t>ow-</w:t>
      </w:r>
      <w:r w:rsidR="0087141E" w:rsidRPr="00290275">
        <w:rPr>
          <w:rFonts w:ascii="Garamond" w:hAnsi="Garamond"/>
          <w:sz w:val="24"/>
          <w:szCs w:val="24"/>
        </w:rPr>
        <w:t>i</w:t>
      </w:r>
      <w:r w:rsidRPr="00290275">
        <w:rPr>
          <w:rFonts w:ascii="Garamond" w:hAnsi="Garamond"/>
          <w:sz w:val="24"/>
          <w:szCs w:val="24"/>
        </w:rPr>
        <w:t xml:space="preserve">ncome </w:t>
      </w:r>
      <w:r w:rsidR="0087141E" w:rsidRPr="00290275">
        <w:rPr>
          <w:rFonts w:ascii="Garamond" w:hAnsi="Garamond"/>
          <w:sz w:val="24"/>
          <w:szCs w:val="24"/>
        </w:rPr>
        <w:t>h</w:t>
      </w:r>
      <w:r w:rsidRPr="00290275">
        <w:rPr>
          <w:rFonts w:ascii="Garamond" w:hAnsi="Garamond"/>
          <w:sz w:val="24"/>
          <w:szCs w:val="24"/>
        </w:rPr>
        <w:t>ouseholds and five percent (5%) of the units in the Housing Development Project</w:t>
      </w:r>
      <w:r w:rsidR="00963E04" w:rsidRPr="00290275">
        <w:rPr>
          <w:rFonts w:ascii="Garamond" w:hAnsi="Garamond"/>
          <w:sz w:val="24"/>
          <w:szCs w:val="24"/>
        </w:rPr>
        <w:t xml:space="preserve"> at an </w:t>
      </w:r>
      <w:r w:rsidR="0087141E" w:rsidRPr="00290275">
        <w:rPr>
          <w:rFonts w:ascii="Garamond" w:hAnsi="Garamond"/>
          <w:sz w:val="24"/>
          <w:szCs w:val="24"/>
        </w:rPr>
        <w:t>a</w:t>
      </w:r>
      <w:r w:rsidR="00963E04" w:rsidRPr="00290275">
        <w:rPr>
          <w:rFonts w:ascii="Garamond" w:hAnsi="Garamond"/>
          <w:sz w:val="24"/>
          <w:szCs w:val="24"/>
        </w:rPr>
        <w:t xml:space="preserve">ffordable </w:t>
      </w:r>
      <w:r w:rsidR="0087141E" w:rsidRPr="00290275">
        <w:rPr>
          <w:rFonts w:ascii="Garamond" w:hAnsi="Garamond"/>
          <w:sz w:val="24"/>
          <w:szCs w:val="24"/>
        </w:rPr>
        <w:t>r</w:t>
      </w:r>
      <w:r w:rsidR="00963E04" w:rsidRPr="00290275">
        <w:rPr>
          <w:rFonts w:ascii="Garamond" w:hAnsi="Garamond"/>
          <w:sz w:val="24"/>
          <w:szCs w:val="24"/>
        </w:rPr>
        <w:t>ent</w:t>
      </w:r>
      <w:r w:rsidRPr="00290275">
        <w:rPr>
          <w:rFonts w:ascii="Garamond" w:hAnsi="Garamond"/>
          <w:sz w:val="24"/>
          <w:szCs w:val="24"/>
        </w:rPr>
        <w:t xml:space="preserve"> to </w:t>
      </w:r>
      <w:r w:rsidR="0087141E" w:rsidRPr="00290275">
        <w:rPr>
          <w:rFonts w:ascii="Garamond" w:hAnsi="Garamond"/>
          <w:sz w:val="24"/>
          <w:szCs w:val="24"/>
        </w:rPr>
        <w:t>e</w:t>
      </w:r>
      <w:r w:rsidRPr="00290275">
        <w:rPr>
          <w:rFonts w:ascii="Garamond" w:hAnsi="Garamond"/>
          <w:sz w:val="24"/>
          <w:szCs w:val="24"/>
        </w:rPr>
        <w:t xml:space="preserve">xtremely </w:t>
      </w:r>
      <w:r w:rsidR="0087141E" w:rsidRPr="00290275">
        <w:rPr>
          <w:rFonts w:ascii="Garamond" w:hAnsi="Garamond"/>
          <w:sz w:val="24"/>
          <w:szCs w:val="24"/>
        </w:rPr>
        <w:t>l</w:t>
      </w:r>
      <w:r w:rsidRPr="00290275">
        <w:rPr>
          <w:rFonts w:ascii="Garamond" w:hAnsi="Garamond"/>
          <w:sz w:val="24"/>
          <w:szCs w:val="24"/>
        </w:rPr>
        <w:t>ow-</w:t>
      </w:r>
      <w:r w:rsidR="0087141E" w:rsidRPr="00290275">
        <w:rPr>
          <w:rFonts w:ascii="Garamond" w:hAnsi="Garamond"/>
          <w:sz w:val="24"/>
          <w:szCs w:val="24"/>
        </w:rPr>
        <w:t>i</w:t>
      </w:r>
      <w:r w:rsidRPr="00290275">
        <w:rPr>
          <w:rFonts w:ascii="Garamond" w:hAnsi="Garamond"/>
          <w:sz w:val="24"/>
          <w:szCs w:val="24"/>
        </w:rPr>
        <w:t xml:space="preserve">ncome </w:t>
      </w:r>
      <w:r w:rsidR="0087141E" w:rsidRPr="00290275">
        <w:rPr>
          <w:rFonts w:ascii="Garamond" w:hAnsi="Garamond"/>
          <w:sz w:val="24"/>
          <w:szCs w:val="24"/>
        </w:rPr>
        <w:t>h</w:t>
      </w:r>
      <w:r w:rsidRPr="00290275">
        <w:rPr>
          <w:rFonts w:ascii="Garamond" w:hAnsi="Garamond"/>
          <w:sz w:val="24"/>
          <w:szCs w:val="24"/>
        </w:rPr>
        <w:t>ouseholds</w:t>
      </w:r>
      <w:bookmarkEnd w:id="3"/>
      <w:r w:rsidRPr="00290275">
        <w:rPr>
          <w:rFonts w:ascii="Garamond" w:hAnsi="Garamond"/>
          <w:sz w:val="24"/>
          <w:szCs w:val="24"/>
        </w:rPr>
        <w:t>; or</w:t>
      </w:r>
    </w:p>
    <w:p w14:paraId="5E928706" w14:textId="0984BDBF" w:rsidR="006A1C27" w:rsidRPr="00290275" w:rsidRDefault="00000000" w:rsidP="004E0B38">
      <w:pPr>
        <w:pStyle w:val="ListParagraph"/>
        <w:numPr>
          <w:ilvl w:val="2"/>
          <w:numId w:val="9"/>
        </w:numPr>
        <w:spacing w:afterLines="100" w:after="240"/>
        <w:contextualSpacing w:val="0"/>
        <w:rPr>
          <w:rFonts w:ascii="Garamond" w:hAnsi="Garamond"/>
          <w:sz w:val="24"/>
          <w:szCs w:val="24"/>
        </w:rPr>
      </w:pPr>
      <w:r w:rsidRPr="00290275">
        <w:rPr>
          <w:rFonts w:ascii="Garamond" w:hAnsi="Garamond"/>
          <w:sz w:val="24"/>
          <w:szCs w:val="24"/>
        </w:rPr>
        <w:t>Fifteen percent (15%) of the units in the Housing Development Project</w:t>
      </w:r>
      <w:r w:rsidR="00963E04" w:rsidRPr="00290275">
        <w:rPr>
          <w:rFonts w:ascii="Garamond" w:hAnsi="Garamond"/>
          <w:sz w:val="24"/>
          <w:szCs w:val="24"/>
        </w:rPr>
        <w:t xml:space="preserve"> at an </w:t>
      </w:r>
      <w:r w:rsidR="0087141E" w:rsidRPr="00290275">
        <w:rPr>
          <w:rFonts w:ascii="Garamond" w:hAnsi="Garamond"/>
          <w:sz w:val="24"/>
          <w:szCs w:val="24"/>
        </w:rPr>
        <w:t>a</w:t>
      </w:r>
      <w:r w:rsidR="00963E04" w:rsidRPr="00290275">
        <w:rPr>
          <w:rFonts w:ascii="Garamond" w:hAnsi="Garamond"/>
          <w:sz w:val="24"/>
          <w:szCs w:val="24"/>
        </w:rPr>
        <w:t xml:space="preserve">ffordable </w:t>
      </w:r>
      <w:r w:rsidR="0087141E" w:rsidRPr="00290275">
        <w:rPr>
          <w:rFonts w:ascii="Garamond" w:hAnsi="Garamond"/>
          <w:sz w:val="24"/>
          <w:szCs w:val="24"/>
        </w:rPr>
        <w:t>r</w:t>
      </w:r>
      <w:r w:rsidR="00963E04" w:rsidRPr="00290275">
        <w:rPr>
          <w:rFonts w:ascii="Garamond" w:hAnsi="Garamond"/>
          <w:sz w:val="24"/>
          <w:szCs w:val="24"/>
        </w:rPr>
        <w:t>ent</w:t>
      </w:r>
      <w:r w:rsidRPr="00290275">
        <w:rPr>
          <w:rFonts w:ascii="Garamond" w:hAnsi="Garamond"/>
          <w:sz w:val="24"/>
          <w:szCs w:val="24"/>
        </w:rPr>
        <w:t xml:space="preserve"> to </w:t>
      </w:r>
      <w:r w:rsidR="0087141E" w:rsidRPr="00290275">
        <w:rPr>
          <w:rFonts w:ascii="Garamond" w:hAnsi="Garamond"/>
          <w:sz w:val="24"/>
          <w:szCs w:val="24"/>
        </w:rPr>
        <w:t>l</w:t>
      </w:r>
      <w:r w:rsidRPr="00290275">
        <w:rPr>
          <w:rFonts w:ascii="Garamond" w:hAnsi="Garamond"/>
          <w:sz w:val="24"/>
          <w:szCs w:val="24"/>
        </w:rPr>
        <w:t>ower-</w:t>
      </w:r>
      <w:r w:rsidR="0087141E" w:rsidRPr="00290275">
        <w:rPr>
          <w:rFonts w:ascii="Garamond" w:hAnsi="Garamond"/>
          <w:sz w:val="24"/>
          <w:szCs w:val="24"/>
        </w:rPr>
        <w:t>i</w:t>
      </w:r>
      <w:r w:rsidRPr="00290275">
        <w:rPr>
          <w:rFonts w:ascii="Garamond" w:hAnsi="Garamond"/>
          <w:sz w:val="24"/>
          <w:szCs w:val="24"/>
        </w:rPr>
        <w:t xml:space="preserve">ncome </w:t>
      </w:r>
      <w:r w:rsidR="0087141E" w:rsidRPr="00290275">
        <w:rPr>
          <w:rFonts w:ascii="Garamond" w:hAnsi="Garamond"/>
          <w:sz w:val="24"/>
          <w:szCs w:val="24"/>
        </w:rPr>
        <w:t>h</w:t>
      </w:r>
      <w:r w:rsidRPr="00290275">
        <w:rPr>
          <w:rFonts w:ascii="Garamond" w:hAnsi="Garamond"/>
          <w:sz w:val="24"/>
          <w:szCs w:val="24"/>
        </w:rPr>
        <w:t>ouseholds.</w:t>
      </w:r>
    </w:p>
    <w:p w14:paraId="6AC15B2F" w14:textId="74209FF0" w:rsidR="006A1C27"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b/>
          <w:bCs/>
          <w:sz w:val="24"/>
          <w:szCs w:val="24"/>
        </w:rPr>
        <w:t>Owner-Occupied Housing.</w:t>
      </w:r>
      <w:r>
        <w:rPr>
          <w:rFonts w:ascii="Garamond" w:hAnsi="Garamond"/>
          <w:sz w:val="24"/>
          <w:szCs w:val="24"/>
        </w:rPr>
        <w:t xml:space="preserve"> A Housing Development Project that proposes to construct owner-occupied units shall</w:t>
      </w:r>
      <w:r w:rsidR="00963E04">
        <w:rPr>
          <w:rFonts w:ascii="Garamond" w:hAnsi="Garamond"/>
          <w:sz w:val="24"/>
          <w:szCs w:val="24"/>
        </w:rPr>
        <w:t>, for a period of forty-five (45) years,</w:t>
      </w:r>
      <w:r>
        <w:rPr>
          <w:rFonts w:ascii="Garamond" w:hAnsi="Garamond"/>
          <w:sz w:val="24"/>
          <w:szCs w:val="24"/>
        </w:rPr>
        <w:t xml:space="preserve"> </w:t>
      </w:r>
      <w:r w:rsidR="00963E04">
        <w:rPr>
          <w:rFonts w:ascii="Garamond" w:hAnsi="Garamond"/>
          <w:sz w:val="24"/>
          <w:szCs w:val="24"/>
        </w:rPr>
        <w:t xml:space="preserve">offer either: </w:t>
      </w:r>
    </w:p>
    <w:p w14:paraId="03769965" w14:textId="00C1AE48" w:rsidR="006A1C27" w:rsidRPr="00290275" w:rsidRDefault="00000000" w:rsidP="004E0B38">
      <w:pPr>
        <w:pStyle w:val="ListParagraph"/>
        <w:numPr>
          <w:ilvl w:val="2"/>
          <w:numId w:val="9"/>
        </w:numPr>
        <w:spacing w:afterLines="100" w:after="240"/>
        <w:contextualSpacing w:val="0"/>
        <w:rPr>
          <w:rFonts w:ascii="Garamond" w:hAnsi="Garamond"/>
          <w:sz w:val="24"/>
          <w:szCs w:val="24"/>
        </w:rPr>
      </w:pPr>
      <w:r>
        <w:rPr>
          <w:rFonts w:ascii="Garamond" w:hAnsi="Garamond"/>
          <w:sz w:val="24"/>
          <w:szCs w:val="24"/>
        </w:rPr>
        <w:t xml:space="preserve">Fifteen percent (15%) of the units in the Housing Development Project at an </w:t>
      </w:r>
      <w:r w:rsidR="00AC056D">
        <w:rPr>
          <w:rFonts w:ascii="Garamond" w:hAnsi="Garamond"/>
          <w:sz w:val="24"/>
          <w:szCs w:val="24"/>
        </w:rPr>
        <w:t>a</w:t>
      </w:r>
      <w:r>
        <w:rPr>
          <w:rFonts w:ascii="Garamond" w:hAnsi="Garamond"/>
          <w:sz w:val="24"/>
          <w:szCs w:val="24"/>
        </w:rPr>
        <w:t xml:space="preserve">ffordable </w:t>
      </w:r>
      <w:r w:rsidR="00AC056D">
        <w:rPr>
          <w:rFonts w:ascii="Garamond" w:hAnsi="Garamond"/>
          <w:sz w:val="24"/>
          <w:szCs w:val="24"/>
        </w:rPr>
        <w:t>h</w:t>
      </w:r>
      <w:r>
        <w:rPr>
          <w:rFonts w:ascii="Garamond" w:hAnsi="Garamond"/>
          <w:sz w:val="24"/>
          <w:szCs w:val="24"/>
        </w:rPr>
        <w:t xml:space="preserve">ousing </w:t>
      </w:r>
      <w:r w:rsidR="00AC056D">
        <w:rPr>
          <w:rFonts w:ascii="Garamond" w:hAnsi="Garamond"/>
          <w:sz w:val="24"/>
          <w:szCs w:val="24"/>
        </w:rPr>
        <w:t>c</w:t>
      </w:r>
      <w:r>
        <w:rPr>
          <w:rFonts w:ascii="Garamond" w:hAnsi="Garamond"/>
          <w:sz w:val="24"/>
          <w:szCs w:val="24"/>
        </w:rPr>
        <w:t xml:space="preserve">ost to </w:t>
      </w:r>
      <w:r w:rsidR="00AC056D">
        <w:rPr>
          <w:rFonts w:ascii="Garamond" w:hAnsi="Garamond"/>
          <w:sz w:val="24"/>
          <w:szCs w:val="24"/>
        </w:rPr>
        <w:t>l</w:t>
      </w:r>
      <w:r>
        <w:rPr>
          <w:rFonts w:ascii="Garamond" w:hAnsi="Garamond"/>
          <w:sz w:val="24"/>
          <w:szCs w:val="24"/>
        </w:rPr>
        <w:t>ower-</w:t>
      </w:r>
      <w:r w:rsidR="00AC056D">
        <w:rPr>
          <w:rFonts w:ascii="Garamond" w:hAnsi="Garamond"/>
          <w:sz w:val="24"/>
          <w:szCs w:val="24"/>
        </w:rPr>
        <w:t>i</w:t>
      </w:r>
      <w:r>
        <w:rPr>
          <w:rFonts w:ascii="Garamond" w:hAnsi="Garamond"/>
          <w:sz w:val="24"/>
          <w:szCs w:val="24"/>
        </w:rPr>
        <w:t xml:space="preserve">ncome </w:t>
      </w:r>
      <w:r w:rsidR="00AC056D">
        <w:rPr>
          <w:rFonts w:ascii="Garamond" w:hAnsi="Garamond"/>
          <w:sz w:val="24"/>
          <w:szCs w:val="24"/>
        </w:rPr>
        <w:t>h</w:t>
      </w:r>
      <w:r>
        <w:rPr>
          <w:rFonts w:ascii="Garamond" w:hAnsi="Garamond"/>
          <w:sz w:val="24"/>
          <w:szCs w:val="24"/>
        </w:rPr>
        <w:t>ouseholds; or</w:t>
      </w:r>
    </w:p>
    <w:p w14:paraId="7BFFC0A7" w14:textId="241E1E56" w:rsidR="00963E04" w:rsidRPr="00290275" w:rsidRDefault="00000000" w:rsidP="004E0B38">
      <w:pPr>
        <w:pStyle w:val="ListParagraph"/>
        <w:numPr>
          <w:ilvl w:val="2"/>
          <w:numId w:val="9"/>
        </w:numPr>
        <w:spacing w:afterLines="100" w:after="240"/>
        <w:contextualSpacing w:val="0"/>
        <w:rPr>
          <w:rFonts w:ascii="Garamond" w:hAnsi="Garamond"/>
          <w:sz w:val="24"/>
          <w:szCs w:val="24"/>
        </w:rPr>
      </w:pPr>
      <w:r>
        <w:rPr>
          <w:rFonts w:ascii="Garamond" w:hAnsi="Garamond"/>
          <w:sz w:val="24"/>
          <w:szCs w:val="24"/>
        </w:rPr>
        <w:t xml:space="preserve">Thirty percent (30%) of the </w:t>
      </w:r>
      <w:r w:rsidR="00963E04">
        <w:rPr>
          <w:rFonts w:ascii="Garamond" w:hAnsi="Garamond"/>
          <w:sz w:val="24"/>
          <w:szCs w:val="24"/>
        </w:rPr>
        <w:t xml:space="preserve">units in the Housing Development Project at an </w:t>
      </w:r>
      <w:r w:rsidR="00AC056D">
        <w:rPr>
          <w:rFonts w:ascii="Garamond" w:hAnsi="Garamond"/>
          <w:sz w:val="24"/>
          <w:szCs w:val="24"/>
        </w:rPr>
        <w:t>a</w:t>
      </w:r>
      <w:r w:rsidR="00963E04">
        <w:rPr>
          <w:rFonts w:ascii="Garamond" w:hAnsi="Garamond"/>
          <w:sz w:val="24"/>
          <w:szCs w:val="24"/>
        </w:rPr>
        <w:t>ffordable</w:t>
      </w:r>
      <w:r w:rsidR="00AC056D">
        <w:rPr>
          <w:rFonts w:ascii="Garamond" w:hAnsi="Garamond"/>
          <w:sz w:val="24"/>
          <w:szCs w:val="24"/>
        </w:rPr>
        <w:t xml:space="preserve"> h</w:t>
      </w:r>
      <w:r w:rsidR="00963E04">
        <w:rPr>
          <w:rFonts w:ascii="Garamond" w:hAnsi="Garamond"/>
          <w:sz w:val="24"/>
          <w:szCs w:val="24"/>
        </w:rPr>
        <w:t xml:space="preserve">ousing </w:t>
      </w:r>
      <w:r w:rsidR="00AC056D">
        <w:rPr>
          <w:rFonts w:ascii="Garamond" w:hAnsi="Garamond"/>
          <w:sz w:val="24"/>
          <w:szCs w:val="24"/>
        </w:rPr>
        <w:t>c</w:t>
      </w:r>
      <w:r w:rsidR="00963E04">
        <w:rPr>
          <w:rFonts w:ascii="Garamond" w:hAnsi="Garamond"/>
          <w:sz w:val="24"/>
          <w:szCs w:val="24"/>
        </w:rPr>
        <w:t xml:space="preserve">ost to </w:t>
      </w:r>
      <w:r w:rsidR="00AC056D">
        <w:rPr>
          <w:rFonts w:ascii="Garamond" w:hAnsi="Garamond"/>
          <w:sz w:val="24"/>
          <w:szCs w:val="24"/>
        </w:rPr>
        <w:t>m</w:t>
      </w:r>
      <w:r w:rsidR="00963E04">
        <w:rPr>
          <w:rFonts w:ascii="Garamond" w:hAnsi="Garamond"/>
          <w:sz w:val="24"/>
          <w:szCs w:val="24"/>
        </w:rPr>
        <w:t>oderate-</w:t>
      </w:r>
      <w:r w:rsidR="00AC056D">
        <w:rPr>
          <w:rFonts w:ascii="Garamond" w:hAnsi="Garamond"/>
          <w:sz w:val="24"/>
          <w:szCs w:val="24"/>
        </w:rPr>
        <w:t>i</w:t>
      </w:r>
      <w:r w:rsidR="00963E04">
        <w:rPr>
          <w:rFonts w:ascii="Garamond" w:hAnsi="Garamond"/>
          <w:sz w:val="24"/>
          <w:szCs w:val="24"/>
        </w:rPr>
        <w:t xml:space="preserve">ncome </w:t>
      </w:r>
      <w:r w:rsidR="00AC056D">
        <w:rPr>
          <w:rFonts w:ascii="Garamond" w:hAnsi="Garamond"/>
          <w:sz w:val="24"/>
          <w:szCs w:val="24"/>
        </w:rPr>
        <w:t>h</w:t>
      </w:r>
      <w:r w:rsidR="00963E04">
        <w:rPr>
          <w:rFonts w:ascii="Garamond" w:hAnsi="Garamond"/>
          <w:sz w:val="24"/>
          <w:szCs w:val="24"/>
        </w:rPr>
        <w:t>ouseholds.</w:t>
      </w:r>
    </w:p>
    <w:p w14:paraId="0CB9C6B5" w14:textId="49530C8F" w:rsidR="003429BC"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b/>
          <w:bCs/>
          <w:sz w:val="24"/>
          <w:szCs w:val="24"/>
        </w:rPr>
        <w:t>Deed Restriction</w:t>
      </w:r>
      <w:r>
        <w:rPr>
          <w:rFonts w:ascii="Garamond" w:hAnsi="Garamond"/>
          <w:sz w:val="24"/>
          <w:szCs w:val="24"/>
        </w:rPr>
        <w:t>. The [City/County] shall require the applicant for a Housing Development Project pursuant to this Section</w:t>
      </w:r>
      <w:r w:rsidR="00587FB2">
        <w:rPr>
          <w:rFonts w:ascii="Garamond" w:hAnsi="Garamond"/>
          <w:sz w:val="24"/>
          <w:szCs w:val="24"/>
        </w:rPr>
        <w:t xml:space="preserve"> to</w:t>
      </w:r>
      <w:r>
        <w:rPr>
          <w:rFonts w:ascii="Garamond" w:hAnsi="Garamond"/>
          <w:sz w:val="24"/>
          <w:szCs w:val="24"/>
        </w:rPr>
        <w:t xml:space="preserve"> record a deed restriction</w:t>
      </w:r>
      <w:r w:rsidR="00587FB2">
        <w:rPr>
          <w:rFonts w:ascii="Garamond" w:hAnsi="Garamond"/>
          <w:sz w:val="24"/>
          <w:szCs w:val="24"/>
        </w:rPr>
        <w:t xml:space="preserve"> ensuring </w:t>
      </w:r>
      <w:r w:rsidR="00F54658">
        <w:rPr>
          <w:rFonts w:ascii="Garamond" w:hAnsi="Garamond"/>
          <w:sz w:val="24"/>
          <w:szCs w:val="24"/>
        </w:rPr>
        <w:lastRenderedPageBreak/>
        <w:t xml:space="preserve">that the required affordable units are rented to </w:t>
      </w:r>
      <w:r w:rsidR="00FE1F84">
        <w:rPr>
          <w:rFonts w:ascii="Garamond" w:hAnsi="Garamond"/>
          <w:sz w:val="24"/>
          <w:szCs w:val="24"/>
        </w:rPr>
        <w:t>eligible</w:t>
      </w:r>
      <w:r w:rsidR="00F54658">
        <w:rPr>
          <w:rFonts w:ascii="Garamond" w:hAnsi="Garamond"/>
          <w:sz w:val="24"/>
          <w:szCs w:val="24"/>
        </w:rPr>
        <w:t xml:space="preserve"> households at</w:t>
      </w:r>
      <w:r w:rsidR="00587FB2">
        <w:rPr>
          <w:rFonts w:ascii="Garamond" w:hAnsi="Garamond"/>
          <w:sz w:val="24"/>
          <w:szCs w:val="24"/>
        </w:rPr>
        <w:t xml:space="preserve"> affordable </w:t>
      </w:r>
      <w:r w:rsidR="00F54658">
        <w:rPr>
          <w:rFonts w:ascii="Garamond" w:hAnsi="Garamond"/>
          <w:sz w:val="24"/>
          <w:szCs w:val="24"/>
        </w:rPr>
        <w:t xml:space="preserve">housing cost or affordable rent </w:t>
      </w:r>
      <w:r w:rsidR="00587FB2">
        <w:rPr>
          <w:rFonts w:ascii="Garamond" w:hAnsi="Garamond"/>
          <w:sz w:val="24"/>
          <w:szCs w:val="24"/>
        </w:rPr>
        <w:t>for the length of the applicable term.</w:t>
      </w:r>
    </w:p>
    <w:p w14:paraId="30F4EE76" w14:textId="5AACBA33" w:rsidR="00FE1F84"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b/>
          <w:bCs/>
          <w:sz w:val="24"/>
          <w:szCs w:val="24"/>
        </w:rPr>
        <w:t xml:space="preserve">Characteristics of Affordable Units. </w:t>
      </w:r>
      <w:r>
        <w:rPr>
          <w:rFonts w:ascii="Garamond" w:hAnsi="Garamond"/>
          <w:sz w:val="24"/>
          <w:szCs w:val="24"/>
        </w:rPr>
        <w:t xml:space="preserve">The affordable units in the Housing Development Project shall have the same </w:t>
      </w:r>
      <w:r w:rsidR="00F54658">
        <w:rPr>
          <w:rFonts w:ascii="Garamond" w:hAnsi="Garamond"/>
          <w:sz w:val="24"/>
          <w:szCs w:val="24"/>
        </w:rPr>
        <w:t xml:space="preserve">proportion of units of each </w:t>
      </w:r>
      <w:r>
        <w:rPr>
          <w:rFonts w:ascii="Garamond" w:hAnsi="Garamond"/>
          <w:sz w:val="24"/>
          <w:szCs w:val="24"/>
        </w:rPr>
        <w:t xml:space="preserve">bedroom and bathroom </w:t>
      </w:r>
      <w:r w:rsidR="00F54658">
        <w:rPr>
          <w:rFonts w:ascii="Garamond" w:hAnsi="Garamond"/>
          <w:sz w:val="24"/>
          <w:szCs w:val="24"/>
        </w:rPr>
        <w:t>type</w:t>
      </w:r>
      <w:r>
        <w:rPr>
          <w:rFonts w:ascii="Garamond" w:hAnsi="Garamond"/>
          <w:sz w:val="24"/>
          <w:szCs w:val="24"/>
        </w:rPr>
        <w:t xml:space="preserve"> as the market-rate units, shall be equitably distributed within the Housing Development Project, and shall have the same type or quality of appliance, fixtures, and finishes as the market-rate units.</w:t>
      </w:r>
    </w:p>
    <w:p w14:paraId="6875568D" w14:textId="286E253F" w:rsidR="00D13075" w:rsidRPr="00290275" w:rsidRDefault="00000000" w:rsidP="004E0B38">
      <w:pPr>
        <w:pStyle w:val="ListParagraph"/>
        <w:numPr>
          <w:ilvl w:val="2"/>
          <w:numId w:val="9"/>
        </w:numPr>
        <w:spacing w:afterLines="100" w:after="240"/>
        <w:contextualSpacing w:val="0"/>
        <w:rPr>
          <w:rFonts w:ascii="Garamond" w:hAnsi="Garamond"/>
          <w:sz w:val="24"/>
          <w:szCs w:val="24"/>
        </w:rPr>
      </w:pPr>
      <w:r>
        <w:rPr>
          <w:rFonts w:ascii="Garamond" w:hAnsi="Garamond"/>
          <w:b/>
          <w:bCs/>
          <w:sz w:val="24"/>
          <w:szCs w:val="24"/>
        </w:rPr>
        <w:t>[Recommended Provision]</w:t>
      </w:r>
      <w:r>
        <w:rPr>
          <w:rFonts w:ascii="Garamond" w:hAnsi="Garamond"/>
          <w:sz w:val="24"/>
          <w:szCs w:val="24"/>
        </w:rPr>
        <w:t xml:space="preserve"> </w:t>
      </w:r>
      <w:r w:rsidRPr="00FE1F84">
        <w:rPr>
          <w:rFonts w:ascii="Garamond" w:hAnsi="Garamond"/>
          <w:sz w:val="24"/>
          <w:szCs w:val="24"/>
        </w:rPr>
        <w:t xml:space="preserve">The occupants of the affordable units </w:t>
      </w:r>
      <w:r>
        <w:rPr>
          <w:rFonts w:ascii="Garamond" w:hAnsi="Garamond"/>
          <w:sz w:val="24"/>
          <w:szCs w:val="24"/>
        </w:rPr>
        <w:t>in the Housing Development Project shall</w:t>
      </w:r>
      <w:r w:rsidRPr="00FE1F84">
        <w:rPr>
          <w:rFonts w:ascii="Garamond" w:hAnsi="Garamond"/>
          <w:sz w:val="24"/>
          <w:szCs w:val="24"/>
        </w:rPr>
        <w:t xml:space="preserve"> have the same access to the</w:t>
      </w:r>
      <w:r>
        <w:rPr>
          <w:rFonts w:ascii="Garamond" w:hAnsi="Garamond"/>
          <w:sz w:val="24"/>
          <w:szCs w:val="24"/>
        </w:rPr>
        <w:t xml:space="preserve"> common entrances and</w:t>
      </w:r>
      <w:r w:rsidRPr="00FE1F84">
        <w:rPr>
          <w:rFonts w:ascii="Garamond" w:hAnsi="Garamond"/>
          <w:sz w:val="24"/>
          <w:szCs w:val="24"/>
        </w:rPr>
        <w:t xml:space="preserve"> common areas and amenities</w:t>
      </w:r>
      <w:r w:rsidR="00171305">
        <w:rPr>
          <w:rFonts w:ascii="Garamond" w:hAnsi="Garamond"/>
          <w:sz w:val="24"/>
          <w:szCs w:val="24"/>
        </w:rPr>
        <w:t>, including common open space, parking, storage</w:t>
      </w:r>
      <w:r w:rsidR="0068042C">
        <w:rPr>
          <w:rFonts w:ascii="Garamond" w:hAnsi="Garamond"/>
          <w:sz w:val="24"/>
          <w:szCs w:val="24"/>
        </w:rPr>
        <w:t>,</w:t>
      </w:r>
      <w:r w:rsidR="00171305">
        <w:rPr>
          <w:rFonts w:ascii="Garamond" w:hAnsi="Garamond"/>
          <w:sz w:val="24"/>
          <w:szCs w:val="24"/>
        </w:rPr>
        <w:t xml:space="preserve"> and other facilities,</w:t>
      </w:r>
      <w:r w:rsidRPr="00FE1F84">
        <w:rPr>
          <w:rFonts w:ascii="Garamond" w:hAnsi="Garamond"/>
          <w:sz w:val="24"/>
          <w:szCs w:val="24"/>
        </w:rPr>
        <w:t xml:space="preserve"> of </w:t>
      </w:r>
      <w:r w:rsidR="00171305">
        <w:rPr>
          <w:rFonts w:ascii="Garamond" w:hAnsi="Garamond"/>
          <w:sz w:val="24"/>
          <w:szCs w:val="24"/>
        </w:rPr>
        <w:t>the</w:t>
      </w:r>
      <w:r w:rsidRPr="00FE1F84">
        <w:rPr>
          <w:rFonts w:ascii="Garamond" w:hAnsi="Garamond"/>
          <w:sz w:val="24"/>
          <w:szCs w:val="24"/>
        </w:rPr>
        <w:t xml:space="preserve"> </w:t>
      </w:r>
      <w:r w:rsidR="00171305">
        <w:rPr>
          <w:rFonts w:ascii="Garamond" w:hAnsi="Garamond"/>
          <w:sz w:val="24"/>
          <w:szCs w:val="24"/>
        </w:rPr>
        <w:t xml:space="preserve">Housing Development </w:t>
      </w:r>
      <w:r w:rsidRPr="00FE1F84">
        <w:rPr>
          <w:rFonts w:ascii="Garamond" w:hAnsi="Garamond"/>
          <w:sz w:val="24"/>
          <w:szCs w:val="24"/>
        </w:rPr>
        <w:t>as the occupants of the market-rate units.</w:t>
      </w:r>
      <w:r>
        <w:rPr>
          <w:rFonts w:ascii="Garamond" w:hAnsi="Garamond"/>
          <w:sz w:val="24"/>
          <w:szCs w:val="24"/>
        </w:rPr>
        <w:t xml:space="preserve"> </w:t>
      </w:r>
    </w:p>
    <w:p w14:paraId="3C7C5CE7" w14:textId="2549EB46" w:rsidR="00F9193E"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 xml:space="preserve">Hazardous Materials </w:t>
      </w:r>
      <w:r w:rsidR="00DF051A">
        <w:rPr>
          <w:rFonts w:ascii="Garamond" w:hAnsi="Garamond"/>
          <w:b/>
          <w:bCs/>
          <w:sz w:val="24"/>
          <w:szCs w:val="24"/>
        </w:rPr>
        <w:t>Review.</w:t>
      </w:r>
      <w:r w:rsidR="00DF051A">
        <w:rPr>
          <w:rFonts w:ascii="Garamond" w:hAnsi="Garamond"/>
          <w:sz w:val="24"/>
          <w:szCs w:val="24"/>
        </w:rPr>
        <w:t xml:space="preserve"> </w:t>
      </w:r>
      <w:r w:rsidR="00F9193E">
        <w:rPr>
          <w:rFonts w:ascii="Garamond" w:hAnsi="Garamond"/>
          <w:sz w:val="24"/>
          <w:szCs w:val="24"/>
        </w:rPr>
        <w:t>The development proponent for the Housing Development Project shall complete a phase I environmental assessment</w:t>
      </w:r>
      <w:r w:rsidR="00A30774">
        <w:rPr>
          <w:rFonts w:ascii="Garamond" w:hAnsi="Garamond"/>
          <w:sz w:val="24"/>
          <w:szCs w:val="24"/>
        </w:rPr>
        <w:t xml:space="preserve"> (as defined in Health &amp; Safety Code Section 25319.1) and any subsequent environmental review and remediation</w:t>
      </w:r>
      <w:r w:rsidR="00F9193E">
        <w:rPr>
          <w:rFonts w:ascii="Garamond" w:hAnsi="Garamond"/>
          <w:sz w:val="24"/>
          <w:szCs w:val="24"/>
        </w:rPr>
        <w:t xml:space="preserve"> </w:t>
      </w:r>
      <w:r w:rsidR="00A30774">
        <w:rPr>
          <w:rFonts w:ascii="Garamond" w:hAnsi="Garamond"/>
          <w:sz w:val="24"/>
          <w:szCs w:val="24"/>
        </w:rPr>
        <w:t xml:space="preserve">required by </w:t>
      </w:r>
      <w:r w:rsidR="00F9193E">
        <w:rPr>
          <w:rFonts w:ascii="Garamond" w:hAnsi="Garamond"/>
          <w:sz w:val="24"/>
          <w:szCs w:val="24"/>
        </w:rPr>
        <w:t>subdivision (f) of Government Code Section 65912.12</w:t>
      </w:r>
      <w:r w:rsidR="00A30774">
        <w:rPr>
          <w:rFonts w:ascii="Garamond" w:hAnsi="Garamond"/>
          <w:sz w:val="24"/>
          <w:szCs w:val="24"/>
        </w:rPr>
        <w:t>3.</w:t>
      </w:r>
    </w:p>
    <w:p w14:paraId="66BCA0F5" w14:textId="1FD398AD" w:rsidR="00C7393F" w:rsidRPr="00C7393F"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Commercial Tenant</w:t>
      </w:r>
      <w:r w:rsidR="0034690B">
        <w:rPr>
          <w:rFonts w:ascii="Garamond" w:hAnsi="Garamond"/>
          <w:b/>
          <w:bCs/>
          <w:sz w:val="24"/>
          <w:szCs w:val="24"/>
        </w:rPr>
        <w:t xml:space="preserve"> Notice and</w:t>
      </w:r>
      <w:r>
        <w:rPr>
          <w:rFonts w:ascii="Garamond" w:hAnsi="Garamond"/>
          <w:b/>
          <w:bCs/>
          <w:sz w:val="24"/>
          <w:szCs w:val="24"/>
        </w:rPr>
        <w:t xml:space="preserve"> Relocation Assistance Requirement</w:t>
      </w:r>
      <w:r w:rsidR="0034690B">
        <w:rPr>
          <w:rFonts w:ascii="Garamond" w:hAnsi="Garamond"/>
          <w:b/>
          <w:bCs/>
          <w:sz w:val="24"/>
          <w:szCs w:val="24"/>
        </w:rPr>
        <w:t>s</w:t>
      </w:r>
      <w:r>
        <w:rPr>
          <w:rFonts w:ascii="Garamond" w:hAnsi="Garamond"/>
          <w:sz w:val="24"/>
          <w:szCs w:val="24"/>
        </w:rPr>
        <w:t>.</w:t>
      </w:r>
      <w:r w:rsidR="0034690B">
        <w:rPr>
          <w:rFonts w:ascii="Garamond" w:hAnsi="Garamond"/>
          <w:sz w:val="24"/>
          <w:szCs w:val="24"/>
        </w:rPr>
        <w:t xml:space="preserve"> If the Housing Development Project is proposed on a </w:t>
      </w:r>
      <w:r w:rsidR="00AC056D">
        <w:rPr>
          <w:rFonts w:ascii="Garamond" w:hAnsi="Garamond"/>
          <w:sz w:val="24"/>
          <w:szCs w:val="24"/>
        </w:rPr>
        <w:t>s</w:t>
      </w:r>
      <w:r w:rsidR="00647A8B">
        <w:rPr>
          <w:rFonts w:ascii="Garamond" w:hAnsi="Garamond"/>
          <w:sz w:val="24"/>
          <w:szCs w:val="24"/>
        </w:rPr>
        <w:t>ite</w:t>
      </w:r>
      <w:r w:rsidR="0034690B">
        <w:rPr>
          <w:rFonts w:ascii="Garamond" w:hAnsi="Garamond"/>
          <w:sz w:val="24"/>
          <w:szCs w:val="24"/>
        </w:rPr>
        <w:t xml:space="preserve"> where there are commercial tenants</w:t>
      </w:r>
      <w:r w:rsidR="00F9193E">
        <w:rPr>
          <w:rFonts w:ascii="Garamond" w:hAnsi="Garamond"/>
          <w:sz w:val="24"/>
          <w:szCs w:val="24"/>
        </w:rPr>
        <w:t xml:space="preserve"> at the time of submission of the application for the Housing Development Project</w:t>
      </w:r>
      <w:r w:rsidR="0034690B">
        <w:rPr>
          <w:rFonts w:ascii="Garamond" w:hAnsi="Garamond"/>
          <w:sz w:val="24"/>
          <w:szCs w:val="24"/>
        </w:rPr>
        <w:t>, the development proponent shall comply with all applicable requirements of subdivision (i) of Government Code Section 65912.</w:t>
      </w:r>
      <w:r w:rsidR="00F9193E">
        <w:rPr>
          <w:rFonts w:ascii="Garamond" w:hAnsi="Garamond"/>
          <w:sz w:val="24"/>
          <w:szCs w:val="24"/>
        </w:rPr>
        <w:t>124.</w:t>
      </w:r>
    </w:p>
    <w:p w14:paraId="7757F0AE" w14:textId="40B2B243" w:rsidR="0034690B"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 xml:space="preserve">Labor </w:t>
      </w:r>
      <w:r w:rsidR="0097052D">
        <w:rPr>
          <w:rFonts w:ascii="Garamond" w:hAnsi="Garamond"/>
          <w:b/>
          <w:bCs/>
          <w:sz w:val="24"/>
          <w:szCs w:val="24"/>
        </w:rPr>
        <w:t>Requirement</w:t>
      </w:r>
      <w:r>
        <w:rPr>
          <w:rFonts w:ascii="Garamond" w:hAnsi="Garamond"/>
          <w:b/>
          <w:bCs/>
          <w:sz w:val="24"/>
          <w:szCs w:val="24"/>
        </w:rPr>
        <w:t>s</w:t>
      </w:r>
      <w:r w:rsidR="0097052D">
        <w:rPr>
          <w:rFonts w:ascii="Garamond" w:hAnsi="Garamond"/>
          <w:b/>
          <w:bCs/>
          <w:sz w:val="24"/>
          <w:szCs w:val="24"/>
        </w:rPr>
        <w:t>.</w:t>
      </w:r>
      <w:r>
        <w:rPr>
          <w:rFonts w:ascii="Garamond" w:hAnsi="Garamond"/>
          <w:b/>
          <w:bCs/>
          <w:sz w:val="24"/>
          <w:szCs w:val="24"/>
        </w:rPr>
        <w:t xml:space="preserve"> </w:t>
      </w:r>
      <w:r>
        <w:rPr>
          <w:rFonts w:ascii="Garamond" w:hAnsi="Garamond"/>
          <w:sz w:val="24"/>
          <w:szCs w:val="24"/>
        </w:rPr>
        <w:t xml:space="preserve">The </w:t>
      </w:r>
      <w:r w:rsidR="0034690B">
        <w:rPr>
          <w:rFonts w:ascii="Garamond" w:hAnsi="Garamond"/>
          <w:sz w:val="24"/>
          <w:szCs w:val="24"/>
        </w:rPr>
        <w:t xml:space="preserve">development proponent for the </w:t>
      </w:r>
      <w:r>
        <w:rPr>
          <w:rFonts w:ascii="Garamond" w:hAnsi="Garamond"/>
          <w:sz w:val="24"/>
          <w:szCs w:val="24"/>
        </w:rPr>
        <w:t>Housing Development Project shall comply with all applicable requirements of Government Code Section 65912.130</w:t>
      </w:r>
      <w:r w:rsidR="004C7655">
        <w:rPr>
          <w:rFonts w:ascii="Garamond" w:hAnsi="Garamond"/>
          <w:sz w:val="24"/>
          <w:szCs w:val="24"/>
        </w:rPr>
        <w:t>.</w:t>
      </w:r>
      <w:r w:rsidR="003B07F8">
        <w:rPr>
          <w:rStyle w:val="FootnoteReference"/>
          <w:rFonts w:ascii="Garamond" w:hAnsi="Garamond"/>
          <w:sz w:val="24"/>
          <w:szCs w:val="24"/>
        </w:rPr>
        <w:footnoteReference w:id="10"/>
      </w:r>
    </w:p>
    <w:p w14:paraId="2D656548" w14:textId="4C7544D8" w:rsidR="000439DE"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b/>
          <w:bCs/>
          <w:sz w:val="24"/>
          <w:szCs w:val="24"/>
        </w:rPr>
        <w:t>Projects of 50 Units or More.</w:t>
      </w:r>
      <w:r w:rsidRPr="00B74988">
        <w:rPr>
          <w:rFonts w:ascii="Garamond" w:hAnsi="Garamond"/>
          <w:sz w:val="24"/>
          <w:szCs w:val="24"/>
        </w:rPr>
        <w:t xml:space="preserve"> </w:t>
      </w:r>
      <w:r w:rsidR="004C7655">
        <w:rPr>
          <w:rFonts w:ascii="Garamond" w:hAnsi="Garamond"/>
          <w:sz w:val="24"/>
          <w:szCs w:val="24"/>
        </w:rPr>
        <w:t xml:space="preserve">In addition to the foregoing, a Housing Development Project that proposes to construct at least fifty (50) units shall comply with the requirements of Government Code Section 65912.131, including, but not limited to, the requirement that the </w:t>
      </w:r>
      <w:r w:rsidR="0034690B">
        <w:rPr>
          <w:rFonts w:ascii="Garamond" w:hAnsi="Garamond"/>
          <w:sz w:val="24"/>
          <w:szCs w:val="24"/>
        </w:rPr>
        <w:t>development proponent</w:t>
      </w:r>
      <w:r w:rsidR="004C7655">
        <w:rPr>
          <w:rFonts w:ascii="Garamond" w:hAnsi="Garamond"/>
          <w:sz w:val="24"/>
          <w:szCs w:val="24"/>
        </w:rPr>
        <w:t xml:space="preserve"> for the Housing Development Project submit to the </w:t>
      </w:r>
      <w:r w:rsidR="003722E6">
        <w:rPr>
          <w:rFonts w:ascii="Garamond" w:hAnsi="Garamond"/>
          <w:sz w:val="24"/>
          <w:szCs w:val="24"/>
        </w:rPr>
        <w:t>Director</w:t>
      </w:r>
      <w:r w:rsidR="004C7655">
        <w:rPr>
          <w:rFonts w:ascii="Garamond" w:hAnsi="Garamond"/>
          <w:sz w:val="24"/>
          <w:szCs w:val="24"/>
        </w:rPr>
        <w:t>, or their designee, on a monthly basis while construction contracts on the Housing Development Project are being perform, a report demonstrating compliance with the requirements of subdivisions (b) and (c) of Government Code Section 65912.131.</w:t>
      </w:r>
    </w:p>
    <w:p w14:paraId="28F6D8AF" w14:textId="53C71834" w:rsidR="00A34F63"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Compliance with Housing Crisis Act</w:t>
      </w:r>
      <w:r>
        <w:rPr>
          <w:rFonts w:ascii="Garamond" w:hAnsi="Garamond"/>
          <w:sz w:val="24"/>
          <w:szCs w:val="24"/>
        </w:rPr>
        <w:t>. Where applicable, the development proponent for the Housing Development Project shall comply with the requirements of subdivision (d) of Government Code Section 66300.</w:t>
      </w:r>
    </w:p>
    <w:p w14:paraId="7E02A60B" w14:textId="3CBDBF5C" w:rsidR="00842DCA" w:rsidRPr="00290275" w:rsidRDefault="00000000" w:rsidP="004E0B38">
      <w:pPr>
        <w:pStyle w:val="ListParagraph"/>
        <w:numPr>
          <w:ilvl w:val="0"/>
          <w:numId w:val="9"/>
        </w:numPr>
        <w:spacing w:afterLines="100" w:after="240"/>
        <w:contextualSpacing w:val="0"/>
        <w:rPr>
          <w:rFonts w:ascii="Garamond" w:hAnsi="Garamond"/>
          <w:sz w:val="24"/>
          <w:szCs w:val="24"/>
        </w:rPr>
      </w:pPr>
      <w:r w:rsidRPr="00587FB2">
        <w:rPr>
          <w:rFonts w:ascii="Garamond" w:hAnsi="Garamond"/>
          <w:b/>
          <w:bCs/>
          <w:sz w:val="24"/>
          <w:szCs w:val="24"/>
        </w:rPr>
        <w:lastRenderedPageBreak/>
        <w:t>[</w:t>
      </w:r>
      <w:r w:rsidRPr="00587FB2">
        <w:rPr>
          <w:rFonts w:ascii="Garamond" w:hAnsi="Garamond"/>
          <w:b/>
          <w:bCs/>
          <w:i/>
          <w:iCs/>
          <w:sz w:val="24"/>
          <w:szCs w:val="24"/>
        </w:rPr>
        <w:t>Policy Provision</w:t>
      </w:r>
      <w:r w:rsidRPr="00587FB2">
        <w:rPr>
          <w:rFonts w:ascii="Garamond" w:hAnsi="Garamond"/>
          <w:b/>
          <w:bCs/>
          <w:sz w:val="24"/>
          <w:szCs w:val="24"/>
        </w:rPr>
        <w:t>]</w:t>
      </w:r>
      <w:r>
        <w:rPr>
          <w:rFonts w:ascii="Garamond" w:hAnsi="Garamond"/>
          <w:sz w:val="24"/>
          <w:szCs w:val="24"/>
        </w:rPr>
        <w:t xml:space="preserve"> </w:t>
      </w:r>
      <w:r>
        <w:rPr>
          <w:rFonts w:ascii="Garamond" w:hAnsi="Garamond"/>
          <w:b/>
          <w:bCs/>
          <w:sz w:val="24"/>
          <w:szCs w:val="24"/>
        </w:rPr>
        <w:t>Ground Floor Retail.</w:t>
      </w:r>
      <w:r>
        <w:rPr>
          <w:rFonts w:ascii="Garamond" w:hAnsi="Garamond"/>
          <w:sz w:val="24"/>
          <w:szCs w:val="24"/>
        </w:rPr>
        <w:t xml:space="preserve"> At least one-half of the square footage of the ground floor of the Housing Development Project shall be dedicated to retail uses, as defined in Section XX of the [City/County] Code.</w:t>
      </w:r>
      <w:r>
        <w:rPr>
          <w:rStyle w:val="FootnoteReference"/>
          <w:rFonts w:ascii="Garamond" w:hAnsi="Garamond"/>
          <w:sz w:val="24"/>
          <w:szCs w:val="24"/>
        </w:rPr>
        <w:footnoteReference w:id="11"/>
      </w:r>
    </w:p>
    <w:p w14:paraId="06F9EEEF" w14:textId="7D3F3B61" w:rsidR="000439DE" w:rsidRPr="00290275" w:rsidRDefault="00000000" w:rsidP="004E0B38">
      <w:pPr>
        <w:pStyle w:val="ListParagraph"/>
        <w:numPr>
          <w:ilvl w:val="0"/>
          <w:numId w:val="9"/>
        </w:numPr>
        <w:spacing w:afterLines="100" w:after="240"/>
        <w:contextualSpacing w:val="0"/>
        <w:rPr>
          <w:rFonts w:ascii="Garamond" w:hAnsi="Garamond"/>
          <w:sz w:val="24"/>
          <w:szCs w:val="24"/>
        </w:rPr>
      </w:pPr>
      <w:r>
        <w:rPr>
          <w:rFonts w:ascii="Garamond" w:hAnsi="Garamond"/>
          <w:b/>
          <w:bCs/>
          <w:sz w:val="24"/>
          <w:szCs w:val="24"/>
        </w:rPr>
        <w:t>Other Development Standards.</w:t>
      </w:r>
      <w:r>
        <w:rPr>
          <w:rFonts w:ascii="Garamond" w:hAnsi="Garamond"/>
          <w:sz w:val="24"/>
          <w:szCs w:val="24"/>
        </w:rPr>
        <w:t xml:space="preserve"> All other objective zoning standards, objective subdivision standards, and objective design review standards applicable to the Housing Development Project shall be either:</w:t>
      </w:r>
    </w:p>
    <w:p w14:paraId="24A82451" w14:textId="6FB2F1E4" w:rsidR="000439DE" w:rsidRPr="00290275"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 xml:space="preserve">The objective zoning standards, objective subdivision standards, and objective design review standards for the closest zone to the </w:t>
      </w:r>
      <w:r w:rsidR="00AC056D">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allows multifamily residential use at the residential density applicable to the Housing Development Project pursuant to subsection (C) above; or</w:t>
      </w:r>
    </w:p>
    <w:p w14:paraId="522287C3" w14:textId="5793F383" w:rsidR="00647A8B" w:rsidRPr="00647A8B" w:rsidRDefault="00000000" w:rsidP="004E0B38">
      <w:pPr>
        <w:pStyle w:val="ListParagraph"/>
        <w:numPr>
          <w:ilvl w:val="1"/>
          <w:numId w:val="9"/>
        </w:numPr>
        <w:spacing w:afterLines="100" w:after="240"/>
        <w:contextualSpacing w:val="0"/>
        <w:rPr>
          <w:rFonts w:ascii="Garamond" w:hAnsi="Garamond"/>
          <w:sz w:val="24"/>
          <w:szCs w:val="24"/>
        </w:rPr>
      </w:pPr>
      <w:r>
        <w:rPr>
          <w:rFonts w:ascii="Garamond" w:hAnsi="Garamond"/>
          <w:sz w:val="24"/>
          <w:szCs w:val="24"/>
        </w:rPr>
        <w:t>If no zone exists in the [City/County] that allows residential development at the density determined pursuant to subsection (C), then the objective zoning standards, objective subdivision standards, and objective design review standards for the zone in the [City/County] that allows the greatest density prior to the grant of any applicable density bonus.</w:t>
      </w:r>
    </w:p>
    <w:p w14:paraId="27BA20D0" w14:textId="161B5CD0" w:rsidR="004258BE" w:rsidRDefault="00000000" w:rsidP="00A32712">
      <w:pPr>
        <w:pStyle w:val="Heading2"/>
        <w:jc w:val="left"/>
      </w:pPr>
      <w:r>
        <w:t xml:space="preserve">XX.XX.100 </w:t>
      </w:r>
      <w:r>
        <w:tab/>
        <w:t xml:space="preserve">Affordable Residential Development under Government Code §§ 65912.100, </w:t>
      </w:r>
      <w:r>
        <w:rPr>
          <w:i/>
          <w:iCs/>
        </w:rPr>
        <w:t>et seq</w:t>
      </w:r>
      <w:r>
        <w:t>. – Qualifying Criteria.</w:t>
      </w:r>
    </w:p>
    <w:p w14:paraId="32C4511C" w14:textId="0576A8E5" w:rsidR="0034690B" w:rsidRDefault="00000000" w:rsidP="004E0B38">
      <w:pPr>
        <w:spacing w:afterLines="100" w:after="240"/>
        <w:rPr>
          <w:rFonts w:ascii="Garamond" w:hAnsi="Garamond"/>
          <w:b/>
          <w:bCs/>
          <w:sz w:val="24"/>
          <w:szCs w:val="24"/>
        </w:rPr>
      </w:pPr>
      <w:r>
        <w:rPr>
          <w:rFonts w:ascii="Garamond" w:hAnsi="Garamond"/>
          <w:sz w:val="24"/>
          <w:szCs w:val="24"/>
        </w:rPr>
        <w:t xml:space="preserve">The </w:t>
      </w:r>
      <w:r w:rsidR="003722E6">
        <w:rPr>
          <w:rFonts w:ascii="Garamond" w:hAnsi="Garamond"/>
          <w:sz w:val="24"/>
          <w:szCs w:val="24"/>
        </w:rPr>
        <w:t>Director</w:t>
      </w:r>
      <w:r>
        <w:rPr>
          <w:rFonts w:ascii="Garamond" w:hAnsi="Garamond"/>
          <w:sz w:val="24"/>
          <w:szCs w:val="24"/>
        </w:rPr>
        <w:t xml:space="preserve"> shall determine if a Housing Development Project meets </w:t>
      </w:r>
      <w:proofErr w:type="gramStart"/>
      <w:r>
        <w:rPr>
          <w:rFonts w:ascii="Garamond" w:hAnsi="Garamond"/>
          <w:sz w:val="24"/>
          <w:szCs w:val="24"/>
        </w:rPr>
        <w:t>all of</w:t>
      </w:r>
      <w:proofErr w:type="gramEnd"/>
      <w:r>
        <w:rPr>
          <w:rFonts w:ascii="Garamond" w:hAnsi="Garamond"/>
          <w:sz w:val="24"/>
          <w:szCs w:val="24"/>
        </w:rPr>
        <w:t xml:space="preserve"> the following requirements:</w:t>
      </w:r>
    </w:p>
    <w:p w14:paraId="3834191D" w14:textId="47A5003B" w:rsidR="00C03D98" w:rsidRPr="00290275" w:rsidRDefault="00000000" w:rsidP="004E0B38">
      <w:pPr>
        <w:numPr>
          <w:ilvl w:val="0"/>
          <w:numId w:val="11"/>
        </w:numPr>
        <w:spacing w:afterLines="100" w:after="240"/>
        <w:rPr>
          <w:rFonts w:ascii="Garamond" w:hAnsi="Garamond"/>
          <w:b/>
          <w:bCs/>
          <w:sz w:val="24"/>
          <w:szCs w:val="24"/>
        </w:rPr>
      </w:pPr>
      <w:r w:rsidRPr="00C03D98">
        <w:rPr>
          <w:rFonts w:ascii="Garamond" w:hAnsi="Garamond"/>
          <w:sz w:val="24"/>
          <w:szCs w:val="24"/>
        </w:rPr>
        <w:t xml:space="preserve">The Housing Development Project is proposed within one of the zones in Section XX.XX.040 and is not proposed on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in that zone that has exempted from residential development pursuant to prior [Council/Board] resolution.</w:t>
      </w:r>
    </w:p>
    <w:p w14:paraId="3B76874F" w14:textId="695F582A" w:rsidR="00C03D98" w:rsidRPr="00290275" w:rsidRDefault="00000000" w:rsidP="004E0B38">
      <w:pPr>
        <w:numPr>
          <w:ilvl w:val="0"/>
          <w:numId w:val="11"/>
        </w:numPr>
        <w:spacing w:afterLines="100" w:after="240"/>
        <w:rPr>
          <w:rFonts w:ascii="Garamond" w:hAnsi="Garamond"/>
          <w:b/>
          <w:bCs/>
          <w:sz w:val="24"/>
          <w:szCs w:val="24"/>
        </w:rPr>
      </w:pPr>
      <w:r w:rsidRPr="00C03D98">
        <w:rPr>
          <w:rFonts w:ascii="Garamond" w:hAnsi="Garamond"/>
          <w:sz w:val="24"/>
          <w:szCs w:val="24"/>
        </w:rPr>
        <w:t xml:space="preserve">The Housing Development Project is proposed on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where at least seventy-five percent (75%) of the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adjoins parcels developed with </w:t>
      </w:r>
      <w:r w:rsidR="00AC056D">
        <w:rPr>
          <w:rFonts w:ascii="Garamond" w:hAnsi="Garamond"/>
          <w:sz w:val="24"/>
          <w:szCs w:val="24"/>
        </w:rPr>
        <w:t>u</w:t>
      </w:r>
      <w:r w:rsidRPr="00C03D98">
        <w:rPr>
          <w:rFonts w:ascii="Garamond" w:hAnsi="Garamond"/>
          <w:sz w:val="24"/>
          <w:szCs w:val="24"/>
        </w:rPr>
        <w:t xml:space="preserve">rban </w:t>
      </w:r>
      <w:r w:rsidR="00AC056D">
        <w:rPr>
          <w:rFonts w:ascii="Garamond" w:hAnsi="Garamond"/>
          <w:sz w:val="24"/>
          <w:szCs w:val="24"/>
        </w:rPr>
        <w:t>u</w:t>
      </w:r>
      <w:r w:rsidRPr="00C03D98">
        <w:rPr>
          <w:rFonts w:ascii="Garamond" w:hAnsi="Garamond"/>
          <w:sz w:val="24"/>
          <w:szCs w:val="24"/>
        </w:rPr>
        <w:t>ses.</w:t>
      </w:r>
    </w:p>
    <w:p w14:paraId="75EA3420" w14:textId="314B16CA" w:rsidR="009A0F66" w:rsidRPr="00D9482B" w:rsidRDefault="00000000" w:rsidP="004E0B38">
      <w:pPr>
        <w:numPr>
          <w:ilvl w:val="0"/>
          <w:numId w:val="11"/>
        </w:numPr>
        <w:spacing w:afterLines="100" w:after="240"/>
        <w:rPr>
          <w:rFonts w:ascii="Garamond" w:hAnsi="Garamond"/>
          <w:b/>
          <w:bCs/>
          <w:sz w:val="24"/>
          <w:szCs w:val="24"/>
        </w:rPr>
      </w:pPr>
      <w:r w:rsidRPr="00C03D98">
        <w:rPr>
          <w:rFonts w:ascii="Garamond" w:hAnsi="Garamond"/>
          <w:sz w:val="24"/>
          <w:szCs w:val="24"/>
        </w:rPr>
        <w:t xml:space="preserve">The Housing Development Project is not proposed to be or adjoined to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where more than one-third of the square footage is dedicated to </w:t>
      </w:r>
      <w:r w:rsidR="00AC056D">
        <w:rPr>
          <w:rFonts w:ascii="Garamond" w:hAnsi="Garamond"/>
          <w:sz w:val="24"/>
          <w:szCs w:val="24"/>
        </w:rPr>
        <w:t>i</w:t>
      </w:r>
      <w:r w:rsidRPr="00C03D98">
        <w:rPr>
          <w:rFonts w:ascii="Garamond" w:hAnsi="Garamond"/>
          <w:sz w:val="24"/>
          <w:szCs w:val="24"/>
        </w:rPr>
        <w:t xml:space="preserve">ndustrial </w:t>
      </w:r>
      <w:r w:rsidR="00AC056D">
        <w:rPr>
          <w:rFonts w:ascii="Garamond" w:hAnsi="Garamond"/>
          <w:sz w:val="24"/>
          <w:szCs w:val="24"/>
        </w:rPr>
        <w:t>u</w:t>
      </w:r>
      <w:r w:rsidRPr="00C03D98">
        <w:rPr>
          <w:rFonts w:ascii="Garamond" w:hAnsi="Garamond"/>
          <w:sz w:val="24"/>
          <w:szCs w:val="24"/>
        </w:rPr>
        <w:t>se.</w:t>
      </w:r>
    </w:p>
    <w:p w14:paraId="6CEA0EF6" w14:textId="0802783C" w:rsidR="009A0F66" w:rsidRPr="00290275" w:rsidRDefault="00000000" w:rsidP="004E0B38">
      <w:pPr>
        <w:pStyle w:val="ListParagraph"/>
        <w:numPr>
          <w:ilvl w:val="0"/>
          <w:numId w:val="11"/>
        </w:numPr>
        <w:spacing w:afterLines="100" w:after="240"/>
        <w:contextualSpacing w:val="0"/>
        <w:rPr>
          <w:rFonts w:ascii="Garamond" w:hAnsi="Garamond"/>
          <w:b/>
          <w:bCs/>
          <w:sz w:val="24"/>
          <w:szCs w:val="24"/>
        </w:rPr>
      </w:pPr>
      <w:r>
        <w:rPr>
          <w:rFonts w:ascii="Garamond" w:hAnsi="Garamond"/>
          <w:sz w:val="24"/>
          <w:szCs w:val="24"/>
        </w:rPr>
        <w:t xml:space="preserve">The Housing Development Project is proposed on a </w:t>
      </w:r>
      <w:r w:rsidR="00AC056D">
        <w:rPr>
          <w:rFonts w:ascii="Garamond" w:hAnsi="Garamond"/>
          <w:sz w:val="24"/>
          <w:szCs w:val="24"/>
        </w:rPr>
        <w:t>s</w:t>
      </w:r>
      <w:r w:rsidR="00647A8B">
        <w:rPr>
          <w:rFonts w:ascii="Garamond" w:hAnsi="Garamond"/>
          <w:sz w:val="24"/>
          <w:szCs w:val="24"/>
        </w:rPr>
        <w:t>ite</w:t>
      </w:r>
      <w:r>
        <w:rPr>
          <w:rFonts w:ascii="Garamond" w:hAnsi="Garamond"/>
          <w:sz w:val="24"/>
          <w:szCs w:val="24"/>
        </w:rPr>
        <w:t xml:space="preserve"> that satisfies the requirements of Government Code Section 65913.4(a)(6)(B) through (K). </w:t>
      </w:r>
    </w:p>
    <w:p w14:paraId="4BE53A15" w14:textId="1E55A060" w:rsidR="00C03D98" w:rsidRPr="00647A8B" w:rsidRDefault="00000000" w:rsidP="004E0B38">
      <w:pPr>
        <w:pStyle w:val="ListParagraph"/>
        <w:numPr>
          <w:ilvl w:val="1"/>
          <w:numId w:val="11"/>
        </w:numPr>
        <w:spacing w:afterLines="100" w:after="240"/>
        <w:contextualSpacing w:val="0"/>
        <w:rPr>
          <w:rFonts w:ascii="Garamond" w:hAnsi="Garamond"/>
          <w:b/>
          <w:bCs/>
          <w:sz w:val="24"/>
          <w:szCs w:val="24"/>
        </w:rPr>
      </w:pPr>
      <w:r w:rsidRPr="00D9482B">
        <w:rPr>
          <w:rFonts w:ascii="Garamond" w:hAnsi="Garamond"/>
          <w:sz w:val="24"/>
          <w:szCs w:val="24"/>
        </w:rPr>
        <w:t xml:space="preserve">Notwithstanding the foregoing, under no circumstances shall a Housing Development Project proposed pursuant to this Section XX.XX.080 be permitted on a </w:t>
      </w:r>
      <w:r w:rsidR="00AC056D">
        <w:rPr>
          <w:rFonts w:ascii="Garamond" w:hAnsi="Garamond"/>
          <w:sz w:val="24"/>
          <w:szCs w:val="24"/>
        </w:rPr>
        <w:t>s</w:t>
      </w:r>
      <w:r w:rsidR="00647A8B">
        <w:rPr>
          <w:rFonts w:ascii="Garamond" w:hAnsi="Garamond"/>
          <w:sz w:val="24"/>
          <w:szCs w:val="24"/>
        </w:rPr>
        <w:t>ite</w:t>
      </w:r>
      <w:r w:rsidRPr="00D9482B">
        <w:rPr>
          <w:rFonts w:ascii="Garamond" w:hAnsi="Garamond"/>
          <w:sz w:val="24"/>
          <w:szCs w:val="24"/>
        </w:rPr>
        <w:t xml:space="preserve"> located within a very high fire hazard severity zone where that </w:t>
      </w:r>
      <w:r w:rsidR="00AC056D">
        <w:rPr>
          <w:rFonts w:ascii="Garamond" w:hAnsi="Garamond"/>
          <w:sz w:val="24"/>
          <w:szCs w:val="24"/>
        </w:rPr>
        <w:t>s</w:t>
      </w:r>
      <w:r w:rsidR="00647A8B">
        <w:rPr>
          <w:rFonts w:ascii="Garamond" w:hAnsi="Garamond"/>
          <w:sz w:val="24"/>
          <w:szCs w:val="24"/>
        </w:rPr>
        <w:t>ite</w:t>
      </w:r>
      <w:r w:rsidRPr="00D9482B">
        <w:rPr>
          <w:rFonts w:ascii="Garamond" w:hAnsi="Garamond"/>
          <w:sz w:val="24"/>
          <w:szCs w:val="24"/>
        </w:rPr>
        <w:t xml:space="preserve"> is vacant at the time that the application for the Housing Development Project is submitted.</w:t>
      </w:r>
    </w:p>
    <w:p w14:paraId="684A3DA0" w14:textId="5B970763" w:rsidR="00C03D98" w:rsidRPr="00290275" w:rsidRDefault="00000000" w:rsidP="004E0B38">
      <w:pPr>
        <w:numPr>
          <w:ilvl w:val="0"/>
          <w:numId w:val="11"/>
        </w:numPr>
        <w:spacing w:afterLines="100" w:after="240"/>
        <w:rPr>
          <w:rFonts w:ascii="Garamond" w:hAnsi="Garamond"/>
          <w:sz w:val="24"/>
          <w:szCs w:val="24"/>
        </w:rPr>
      </w:pPr>
      <w:r w:rsidRPr="00C03D98">
        <w:rPr>
          <w:rFonts w:ascii="Garamond" w:hAnsi="Garamond"/>
          <w:sz w:val="24"/>
          <w:szCs w:val="24"/>
        </w:rPr>
        <w:lastRenderedPageBreak/>
        <w:t xml:space="preserve">The Housing Development Project is not proposed on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that is currently or was previously </w:t>
      </w:r>
      <w:r w:rsidR="009A0F66" w:rsidRPr="00C03D98">
        <w:rPr>
          <w:rFonts w:ascii="Garamond" w:hAnsi="Garamond"/>
          <w:sz w:val="24"/>
          <w:szCs w:val="24"/>
        </w:rPr>
        <w:t>govern</w:t>
      </w:r>
      <w:r w:rsidR="009A0F66">
        <w:rPr>
          <w:rFonts w:ascii="Garamond" w:hAnsi="Garamond"/>
          <w:sz w:val="24"/>
          <w:szCs w:val="24"/>
        </w:rPr>
        <w:t xml:space="preserve">ed </w:t>
      </w:r>
      <w:r w:rsidRPr="00C03D98">
        <w:rPr>
          <w:rFonts w:ascii="Garamond" w:hAnsi="Garamond"/>
          <w:sz w:val="24"/>
          <w:szCs w:val="24"/>
        </w:rPr>
        <w:t>by any of the following:</w:t>
      </w:r>
    </w:p>
    <w:p w14:paraId="27B52DAC" w14:textId="784941C4" w:rsidR="00C03D98" w:rsidRPr="00290275" w:rsidRDefault="00000000" w:rsidP="004E0B38">
      <w:pPr>
        <w:numPr>
          <w:ilvl w:val="1"/>
          <w:numId w:val="11"/>
        </w:numPr>
        <w:spacing w:afterLines="100" w:after="240"/>
        <w:rPr>
          <w:rFonts w:ascii="Garamond" w:hAnsi="Garamond"/>
          <w:sz w:val="24"/>
          <w:szCs w:val="24"/>
        </w:rPr>
      </w:pPr>
      <w:proofErr w:type="spellStart"/>
      <w:r w:rsidRPr="00C03D98">
        <w:rPr>
          <w:rFonts w:ascii="Garamond" w:hAnsi="Garamond"/>
          <w:sz w:val="24"/>
          <w:szCs w:val="24"/>
        </w:rPr>
        <w:t>Mobilehome</w:t>
      </w:r>
      <w:proofErr w:type="spellEnd"/>
      <w:r w:rsidRPr="00C03D98">
        <w:rPr>
          <w:rFonts w:ascii="Garamond" w:hAnsi="Garamond"/>
          <w:sz w:val="24"/>
          <w:szCs w:val="24"/>
        </w:rPr>
        <w:t xml:space="preserve"> Residency Law (codified at California Civil Code Sections 798, </w:t>
      </w:r>
      <w:r w:rsidRPr="00C03D98">
        <w:rPr>
          <w:rFonts w:ascii="Garamond" w:hAnsi="Garamond"/>
          <w:i/>
          <w:iCs/>
          <w:sz w:val="24"/>
          <w:szCs w:val="24"/>
        </w:rPr>
        <w:t>et seq.</w:t>
      </w:r>
      <w:proofErr w:type="gramStart"/>
      <w:r w:rsidRPr="00C03D98">
        <w:rPr>
          <w:rFonts w:ascii="Garamond" w:hAnsi="Garamond"/>
          <w:sz w:val="24"/>
          <w:szCs w:val="24"/>
        </w:rPr>
        <w:t>);</w:t>
      </w:r>
      <w:proofErr w:type="gramEnd"/>
    </w:p>
    <w:p w14:paraId="6CA5FA13" w14:textId="2D6CF870" w:rsidR="00C03D98" w:rsidRPr="00C03D98" w:rsidRDefault="00000000" w:rsidP="004E0B38">
      <w:pPr>
        <w:numPr>
          <w:ilvl w:val="1"/>
          <w:numId w:val="11"/>
        </w:numPr>
        <w:spacing w:afterLines="100" w:after="240"/>
        <w:rPr>
          <w:rFonts w:ascii="Garamond" w:hAnsi="Garamond"/>
          <w:sz w:val="24"/>
          <w:szCs w:val="24"/>
        </w:rPr>
      </w:pPr>
      <w:r w:rsidRPr="00C03D98">
        <w:rPr>
          <w:rFonts w:ascii="Garamond" w:hAnsi="Garamond"/>
          <w:sz w:val="24"/>
          <w:szCs w:val="24"/>
        </w:rPr>
        <w:t xml:space="preserve">Recreational Vehicle Occupancy Law (codified at California Civil Code Sections 799.20, </w:t>
      </w:r>
      <w:r w:rsidRPr="00C03D98">
        <w:rPr>
          <w:rFonts w:ascii="Garamond" w:hAnsi="Garamond"/>
          <w:i/>
          <w:iCs/>
          <w:sz w:val="24"/>
          <w:szCs w:val="24"/>
        </w:rPr>
        <w:t>et seq.</w:t>
      </w:r>
      <w:proofErr w:type="gramStart"/>
      <w:r w:rsidRPr="00C03D98">
        <w:rPr>
          <w:rFonts w:ascii="Garamond" w:hAnsi="Garamond"/>
          <w:sz w:val="24"/>
          <w:szCs w:val="24"/>
        </w:rPr>
        <w:t>);</w:t>
      </w:r>
      <w:proofErr w:type="gramEnd"/>
    </w:p>
    <w:p w14:paraId="23573153" w14:textId="73EAE447" w:rsidR="00C03D98" w:rsidRPr="00290275" w:rsidRDefault="00000000" w:rsidP="004E0B38">
      <w:pPr>
        <w:numPr>
          <w:ilvl w:val="1"/>
          <w:numId w:val="11"/>
        </w:numPr>
        <w:spacing w:afterLines="100" w:after="240"/>
        <w:rPr>
          <w:rFonts w:ascii="Garamond" w:hAnsi="Garamond"/>
          <w:sz w:val="24"/>
          <w:szCs w:val="24"/>
        </w:rPr>
      </w:pPr>
      <w:proofErr w:type="spellStart"/>
      <w:r w:rsidRPr="00C03D98">
        <w:rPr>
          <w:rFonts w:ascii="Garamond" w:hAnsi="Garamond"/>
          <w:sz w:val="24"/>
          <w:szCs w:val="24"/>
        </w:rPr>
        <w:t>Mobilehome</w:t>
      </w:r>
      <w:proofErr w:type="spellEnd"/>
      <w:r w:rsidRPr="00C03D98">
        <w:rPr>
          <w:rFonts w:ascii="Garamond" w:hAnsi="Garamond"/>
          <w:sz w:val="24"/>
          <w:szCs w:val="24"/>
        </w:rPr>
        <w:t xml:space="preserve"> Parks Act (codified at Health &amp; Safety Code Sections 18200, </w:t>
      </w:r>
      <w:r w:rsidRPr="00C03D98">
        <w:rPr>
          <w:rFonts w:ascii="Garamond" w:hAnsi="Garamond"/>
          <w:i/>
          <w:iCs/>
          <w:sz w:val="24"/>
          <w:szCs w:val="24"/>
        </w:rPr>
        <w:t>et seq.</w:t>
      </w:r>
      <w:r w:rsidRPr="00C03D98">
        <w:rPr>
          <w:rFonts w:ascii="Garamond" w:hAnsi="Garamond"/>
          <w:sz w:val="24"/>
          <w:szCs w:val="24"/>
        </w:rPr>
        <w:t>); or</w:t>
      </w:r>
    </w:p>
    <w:p w14:paraId="3970190B" w14:textId="45988FD7" w:rsidR="00C03D98" w:rsidRPr="00290275" w:rsidRDefault="00000000" w:rsidP="004E0B38">
      <w:pPr>
        <w:numPr>
          <w:ilvl w:val="1"/>
          <w:numId w:val="11"/>
        </w:numPr>
        <w:spacing w:afterLines="100" w:after="240"/>
        <w:rPr>
          <w:rFonts w:ascii="Garamond" w:hAnsi="Garamond"/>
          <w:sz w:val="24"/>
          <w:szCs w:val="24"/>
        </w:rPr>
      </w:pPr>
      <w:r w:rsidRPr="00C03D98">
        <w:rPr>
          <w:rFonts w:ascii="Garamond" w:hAnsi="Garamond"/>
          <w:sz w:val="24"/>
          <w:szCs w:val="24"/>
        </w:rPr>
        <w:t xml:space="preserve">Special Occupancy Parks Act (codified at Health &amp; Safety Code Sections 18860, </w:t>
      </w:r>
      <w:r w:rsidRPr="00C03D98">
        <w:rPr>
          <w:rFonts w:ascii="Garamond" w:hAnsi="Garamond"/>
          <w:i/>
          <w:iCs/>
          <w:sz w:val="24"/>
          <w:szCs w:val="24"/>
        </w:rPr>
        <w:t>et seq.</w:t>
      </w:r>
      <w:r w:rsidRPr="00C03D98">
        <w:rPr>
          <w:rFonts w:ascii="Garamond" w:hAnsi="Garamond"/>
          <w:sz w:val="24"/>
          <w:szCs w:val="24"/>
        </w:rPr>
        <w:t>).</w:t>
      </w:r>
    </w:p>
    <w:p w14:paraId="15E3C886" w14:textId="49E8D7B6" w:rsidR="00C03D98" w:rsidRPr="00290275" w:rsidRDefault="00000000" w:rsidP="004E0B38">
      <w:pPr>
        <w:numPr>
          <w:ilvl w:val="0"/>
          <w:numId w:val="11"/>
        </w:numPr>
        <w:spacing w:afterLines="100" w:after="240"/>
        <w:rPr>
          <w:rFonts w:ascii="Garamond" w:hAnsi="Garamond"/>
          <w:sz w:val="24"/>
          <w:szCs w:val="24"/>
        </w:rPr>
      </w:pPr>
      <w:r w:rsidRPr="00C03D98">
        <w:rPr>
          <w:rFonts w:ascii="Garamond" w:hAnsi="Garamond"/>
          <w:sz w:val="24"/>
          <w:szCs w:val="24"/>
        </w:rPr>
        <w:t xml:space="preserve">For a Housing Development Project proposed on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in a </w:t>
      </w:r>
      <w:r w:rsidR="00AC056D">
        <w:rPr>
          <w:rFonts w:ascii="Garamond" w:hAnsi="Garamond"/>
          <w:sz w:val="24"/>
          <w:szCs w:val="24"/>
        </w:rPr>
        <w:t>n</w:t>
      </w:r>
      <w:r w:rsidRPr="00C03D98">
        <w:rPr>
          <w:rFonts w:ascii="Garamond" w:hAnsi="Garamond"/>
          <w:sz w:val="24"/>
          <w:szCs w:val="24"/>
        </w:rPr>
        <w:t xml:space="preserve">eighborhood </w:t>
      </w:r>
      <w:r w:rsidR="00AC056D">
        <w:rPr>
          <w:rFonts w:ascii="Garamond" w:hAnsi="Garamond"/>
          <w:sz w:val="24"/>
          <w:szCs w:val="24"/>
        </w:rPr>
        <w:t>p</w:t>
      </w:r>
      <w:r w:rsidRPr="00C03D98">
        <w:rPr>
          <w:rFonts w:ascii="Garamond" w:hAnsi="Garamond"/>
          <w:sz w:val="24"/>
          <w:szCs w:val="24"/>
        </w:rPr>
        <w:t xml:space="preserve">lan, the </w:t>
      </w:r>
      <w:r w:rsidR="00AC056D">
        <w:rPr>
          <w:rFonts w:ascii="Garamond" w:hAnsi="Garamond"/>
          <w:sz w:val="24"/>
          <w:szCs w:val="24"/>
        </w:rPr>
        <w:t>n</w:t>
      </w:r>
      <w:r w:rsidRPr="00C03D98">
        <w:rPr>
          <w:rFonts w:ascii="Garamond" w:hAnsi="Garamond"/>
          <w:sz w:val="24"/>
          <w:szCs w:val="24"/>
        </w:rPr>
        <w:t xml:space="preserve">eighborhood </w:t>
      </w:r>
      <w:r w:rsidR="00AC056D">
        <w:rPr>
          <w:rFonts w:ascii="Garamond" w:hAnsi="Garamond"/>
          <w:sz w:val="24"/>
          <w:szCs w:val="24"/>
        </w:rPr>
        <w:t>p</w:t>
      </w:r>
      <w:r w:rsidRPr="00C03D98">
        <w:rPr>
          <w:rFonts w:ascii="Garamond" w:hAnsi="Garamond"/>
          <w:sz w:val="24"/>
          <w:szCs w:val="24"/>
        </w:rPr>
        <w:t xml:space="preserve">lan shall permit multifamily housing development on the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w:t>
      </w:r>
    </w:p>
    <w:p w14:paraId="08F39716" w14:textId="50A2CCAA" w:rsidR="00C03D98" w:rsidRPr="00290275" w:rsidRDefault="00000000" w:rsidP="004E0B38">
      <w:pPr>
        <w:numPr>
          <w:ilvl w:val="0"/>
          <w:numId w:val="11"/>
        </w:numPr>
        <w:spacing w:afterLines="100" w:after="240"/>
        <w:rPr>
          <w:rFonts w:ascii="Garamond" w:hAnsi="Garamond"/>
          <w:sz w:val="24"/>
          <w:szCs w:val="24"/>
        </w:rPr>
      </w:pPr>
      <w:r w:rsidRPr="00C03D98">
        <w:rPr>
          <w:rFonts w:ascii="Garamond" w:hAnsi="Garamond"/>
          <w:sz w:val="24"/>
          <w:szCs w:val="24"/>
        </w:rPr>
        <w:t xml:space="preserve">For a Housing Development Project proposed on a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that is vacant at the time that the application is submitted, the </w:t>
      </w:r>
      <w:r w:rsidR="00AC056D">
        <w:rPr>
          <w:rFonts w:ascii="Garamond" w:hAnsi="Garamond"/>
          <w:sz w:val="24"/>
          <w:szCs w:val="24"/>
        </w:rPr>
        <w:t>s</w:t>
      </w:r>
      <w:r w:rsidR="00647A8B">
        <w:rPr>
          <w:rFonts w:ascii="Garamond" w:hAnsi="Garamond"/>
          <w:sz w:val="24"/>
          <w:szCs w:val="24"/>
        </w:rPr>
        <w:t>ite</w:t>
      </w:r>
      <w:r w:rsidRPr="00C03D98">
        <w:rPr>
          <w:rFonts w:ascii="Garamond" w:hAnsi="Garamond"/>
          <w:sz w:val="24"/>
          <w:szCs w:val="24"/>
        </w:rPr>
        <w:t xml:space="preserve"> shall not contain tribal resources, as defined in California Public Resources Code Section 21074, that could be affected by the Housing Development Project that were found pursuant to a consultation as described in Public Resources Code Section 21080.1 and the effects of which cannot be mitigated pursuant to the process in Public Resources Code Section 21080.3.2.</w:t>
      </w:r>
    </w:p>
    <w:p w14:paraId="47023993" w14:textId="4E83321C" w:rsidR="002D2335" w:rsidRDefault="00000000" w:rsidP="00A32712">
      <w:pPr>
        <w:pStyle w:val="Heading2"/>
        <w:jc w:val="left"/>
      </w:pPr>
      <w:r>
        <w:t xml:space="preserve">XX.XX.110 </w:t>
      </w:r>
      <w:r>
        <w:tab/>
        <w:t xml:space="preserve">Affordable Residential Development Under Government Code §§ 65912.100, </w:t>
      </w:r>
      <w:r>
        <w:rPr>
          <w:i/>
          <w:iCs/>
        </w:rPr>
        <w:t>et seq.</w:t>
      </w:r>
      <w:r>
        <w:t xml:space="preserve"> – Development Standards.</w:t>
      </w:r>
    </w:p>
    <w:p w14:paraId="4D7D41AD" w14:textId="249E1342" w:rsidR="00DC191D"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Multifamily Residential Development.</w:t>
      </w:r>
      <w:r>
        <w:rPr>
          <w:rFonts w:ascii="Garamond" w:hAnsi="Garamond"/>
          <w:sz w:val="24"/>
          <w:szCs w:val="24"/>
        </w:rPr>
        <w:t xml:space="preserve"> The Housing Development Project must propose to construct at least five (5) residential dwelling units.</w:t>
      </w:r>
    </w:p>
    <w:p w14:paraId="74D016A1" w14:textId="5595A6CF" w:rsidR="00FD03B2"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 xml:space="preserve">Location of Housing. </w:t>
      </w:r>
      <w:r w:rsidRPr="0097052D">
        <w:rPr>
          <w:rFonts w:ascii="Garamond" w:hAnsi="Garamond"/>
          <w:sz w:val="24"/>
          <w:szCs w:val="24"/>
        </w:rPr>
        <w:t>The</w:t>
      </w:r>
      <w:r>
        <w:rPr>
          <w:rFonts w:ascii="Garamond" w:hAnsi="Garamond"/>
          <w:sz w:val="24"/>
          <w:szCs w:val="24"/>
        </w:rPr>
        <w:t xml:space="preserve"> units in the</w:t>
      </w:r>
      <w:r w:rsidRPr="0097052D">
        <w:rPr>
          <w:rFonts w:ascii="Garamond" w:hAnsi="Garamond"/>
          <w:sz w:val="24"/>
          <w:szCs w:val="24"/>
        </w:rPr>
        <w:t xml:space="preserve"> Housing Development Project shall not be located within five hundred (500) feet of a freeway</w:t>
      </w:r>
      <w:r>
        <w:rPr>
          <w:rFonts w:ascii="Garamond" w:hAnsi="Garamond"/>
          <w:sz w:val="24"/>
          <w:szCs w:val="24"/>
        </w:rPr>
        <w:t xml:space="preserve"> or </w:t>
      </w:r>
      <w:r w:rsidRPr="0097052D">
        <w:rPr>
          <w:rFonts w:ascii="Garamond" w:hAnsi="Garamond"/>
          <w:sz w:val="24"/>
          <w:szCs w:val="24"/>
        </w:rPr>
        <w:t>within three thousand two hundred (3,200) feet of</w:t>
      </w:r>
      <w:r>
        <w:rPr>
          <w:rFonts w:ascii="Garamond" w:hAnsi="Garamond"/>
          <w:sz w:val="24"/>
          <w:szCs w:val="24"/>
        </w:rPr>
        <w:t xml:space="preserve"> a facility that actively extracts or refines oil or natural gas</w:t>
      </w:r>
      <w:r w:rsidRPr="0097052D">
        <w:rPr>
          <w:rFonts w:ascii="Garamond" w:hAnsi="Garamond"/>
          <w:sz w:val="24"/>
          <w:szCs w:val="24"/>
        </w:rPr>
        <w:t>.</w:t>
      </w:r>
    </w:p>
    <w:p w14:paraId="71B3F30A" w14:textId="7B98BE6D" w:rsidR="00DC191D"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 xml:space="preserve">Affordable Housing. </w:t>
      </w:r>
      <w:r>
        <w:rPr>
          <w:rFonts w:ascii="Garamond" w:hAnsi="Garamond"/>
          <w:sz w:val="24"/>
          <w:szCs w:val="24"/>
        </w:rPr>
        <w:t xml:space="preserve">One hundred percent (100%) of the units, excluding any manager’s unit or units in a Housing Development Project proposed pursuant to this Section shall be dedicated to for rent to </w:t>
      </w:r>
      <w:r w:rsidR="00AC056D">
        <w:rPr>
          <w:rFonts w:ascii="Garamond" w:hAnsi="Garamond"/>
          <w:sz w:val="24"/>
          <w:szCs w:val="24"/>
        </w:rPr>
        <w:t>l</w:t>
      </w:r>
      <w:r>
        <w:rPr>
          <w:rFonts w:ascii="Garamond" w:hAnsi="Garamond"/>
          <w:sz w:val="24"/>
          <w:szCs w:val="24"/>
        </w:rPr>
        <w:t>ower-</w:t>
      </w:r>
      <w:r w:rsidR="00AC056D">
        <w:rPr>
          <w:rFonts w:ascii="Garamond" w:hAnsi="Garamond"/>
          <w:sz w:val="24"/>
          <w:szCs w:val="24"/>
        </w:rPr>
        <w:t>i</w:t>
      </w:r>
      <w:r>
        <w:rPr>
          <w:rFonts w:ascii="Garamond" w:hAnsi="Garamond"/>
          <w:sz w:val="24"/>
          <w:szCs w:val="24"/>
        </w:rPr>
        <w:t xml:space="preserve">ncome </w:t>
      </w:r>
      <w:r w:rsidR="00AC056D">
        <w:rPr>
          <w:rFonts w:ascii="Garamond" w:hAnsi="Garamond"/>
          <w:sz w:val="24"/>
          <w:szCs w:val="24"/>
        </w:rPr>
        <w:t>h</w:t>
      </w:r>
      <w:r>
        <w:rPr>
          <w:rFonts w:ascii="Garamond" w:hAnsi="Garamond"/>
          <w:sz w:val="24"/>
          <w:szCs w:val="24"/>
        </w:rPr>
        <w:t xml:space="preserve">ouseholds at an </w:t>
      </w:r>
      <w:r w:rsidR="00AC056D">
        <w:rPr>
          <w:rFonts w:ascii="Garamond" w:hAnsi="Garamond"/>
          <w:sz w:val="24"/>
          <w:szCs w:val="24"/>
        </w:rPr>
        <w:t>a</w:t>
      </w:r>
      <w:r>
        <w:rPr>
          <w:rFonts w:ascii="Garamond" w:hAnsi="Garamond"/>
          <w:sz w:val="24"/>
          <w:szCs w:val="24"/>
        </w:rPr>
        <w:t xml:space="preserve">ffordable </w:t>
      </w:r>
      <w:r w:rsidR="00AC056D">
        <w:rPr>
          <w:rFonts w:ascii="Garamond" w:hAnsi="Garamond"/>
          <w:sz w:val="24"/>
          <w:szCs w:val="24"/>
        </w:rPr>
        <w:t>r</w:t>
      </w:r>
      <w:r>
        <w:rPr>
          <w:rFonts w:ascii="Garamond" w:hAnsi="Garamond"/>
          <w:sz w:val="24"/>
          <w:szCs w:val="24"/>
        </w:rPr>
        <w:t xml:space="preserve">ent or for sale to </w:t>
      </w:r>
      <w:r w:rsidR="00AC056D">
        <w:rPr>
          <w:rFonts w:ascii="Garamond" w:hAnsi="Garamond"/>
          <w:sz w:val="24"/>
          <w:szCs w:val="24"/>
        </w:rPr>
        <w:t>l</w:t>
      </w:r>
      <w:r>
        <w:rPr>
          <w:rFonts w:ascii="Garamond" w:hAnsi="Garamond"/>
          <w:sz w:val="24"/>
          <w:szCs w:val="24"/>
        </w:rPr>
        <w:t>ower-</w:t>
      </w:r>
      <w:r w:rsidR="00AC056D">
        <w:rPr>
          <w:rFonts w:ascii="Garamond" w:hAnsi="Garamond"/>
          <w:sz w:val="24"/>
          <w:szCs w:val="24"/>
        </w:rPr>
        <w:t>i</w:t>
      </w:r>
      <w:r>
        <w:rPr>
          <w:rFonts w:ascii="Garamond" w:hAnsi="Garamond"/>
          <w:sz w:val="24"/>
          <w:szCs w:val="24"/>
        </w:rPr>
        <w:t xml:space="preserve">ncome </w:t>
      </w:r>
      <w:r w:rsidR="00AC056D">
        <w:rPr>
          <w:rFonts w:ascii="Garamond" w:hAnsi="Garamond"/>
          <w:sz w:val="24"/>
          <w:szCs w:val="24"/>
        </w:rPr>
        <w:t>h</w:t>
      </w:r>
      <w:r>
        <w:rPr>
          <w:rFonts w:ascii="Garamond" w:hAnsi="Garamond"/>
          <w:sz w:val="24"/>
          <w:szCs w:val="24"/>
        </w:rPr>
        <w:t xml:space="preserve">ouseholds at an </w:t>
      </w:r>
      <w:r w:rsidR="00AC056D">
        <w:rPr>
          <w:rFonts w:ascii="Garamond" w:hAnsi="Garamond"/>
          <w:sz w:val="24"/>
          <w:szCs w:val="24"/>
        </w:rPr>
        <w:t>a</w:t>
      </w:r>
      <w:r>
        <w:rPr>
          <w:rFonts w:ascii="Garamond" w:hAnsi="Garamond"/>
          <w:sz w:val="24"/>
          <w:szCs w:val="24"/>
        </w:rPr>
        <w:t xml:space="preserve">ffordable </w:t>
      </w:r>
      <w:r w:rsidR="00AC056D">
        <w:rPr>
          <w:rFonts w:ascii="Garamond" w:hAnsi="Garamond"/>
          <w:sz w:val="24"/>
          <w:szCs w:val="24"/>
        </w:rPr>
        <w:t>c</w:t>
      </w:r>
      <w:r>
        <w:rPr>
          <w:rFonts w:ascii="Garamond" w:hAnsi="Garamond"/>
          <w:sz w:val="24"/>
          <w:szCs w:val="24"/>
        </w:rPr>
        <w:t>ost.</w:t>
      </w:r>
    </w:p>
    <w:p w14:paraId="5D731F6D" w14:textId="4848B96D" w:rsidR="000C356E"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Deed Restriction</w:t>
      </w:r>
      <w:r>
        <w:rPr>
          <w:rFonts w:ascii="Garamond" w:hAnsi="Garamond"/>
          <w:sz w:val="24"/>
          <w:szCs w:val="24"/>
        </w:rPr>
        <w:t>. Any rental units in the Housing Development Project shall be subject to a recorded deed restriction for a period of fifty-five (55) years</w:t>
      </w:r>
      <w:r w:rsidR="000C356E">
        <w:rPr>
          <w:rFonts w:ascii="Garamond" w:hAnsi="Garamond"/>
          <w:sz w:val="24"/>
          <w:szCs w:val="24"/>
        </w:rPr>
        <w:t>. Any owner-occupied units in the Housing Development Project shall be subject to a recorded deed restriction for a period of forty-five (45) years.</w:t>
      </w:r>
    </w:p>
    <w:p w14:paraId="775ACE5A" w14:textId="7E73B428" w:rsidR="00225FCB"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Density.</w:t>
      </w:r>
      <w:r>
        <w:rPr>
          <w:rFonts w:ascii="Garamond" w:hAnsi="Garamond"/>
          <w:sz w:val="24"/>
          <w:szCs w:val="24"/>
        </w:rPr>
        <w:t xml:space="preserve"> The Housing Development Project shall propose a residential density that meets or exceeds XX dwelling units per acre. [</w:t>
      </w:r>
      <w:r>
        <w:rPr>
          <w:rFonts w:ascii="Garamond" w:hAnsi="Garamond"/>
          <w:i/>
          <w:iCs/>
          <w:sz w:val="24"/>
          <w:szCs w:val="24"/>
        </w:rPr>
        <w:t>Insert default density for jurisdiction, as determined by Government Code Section 65583.2(c)(3)</w:t>
      </w:r>
      <w:r>
        <w:rPr>
          <w:rFonts w:ascii="Garamond" w:hAnsi="Garamond"/>
          <w:sz w:val="24"/>
          <w:szCs w:val="24"/>
        </w:rPr>
        <w:t>.]</w:t>
      </w:r>
    </w:p>
    <w:p w14:paraId="7C7B4F15" w14:textId="4430BF93" w:rsidR="00FD03B2" w:rsidRPr="00FD03B2"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lastRenderedPageBreak/>
        <w:t>Hazardous Materials Review.</w:t>
      </w:r>
      <w:r>
        <w:rPr>
          <w:rFonts w:ascii="Garamond" w:hAnsi="Garamond"/>
          <w:sz w:val="24"/>
          <w:szCs w:val="24"/>
        </w:rPr>
        <w:t xml:space="preserve"> The development proponent for the Housing Development Project shall complete a phase I environmental assessment (as defined in Health &amp; Safety Code Section 25319.1) and any subsequent environmental review and remediation required by subdivision (c) of Government Code Section 65912.113.</w:t>
      </w:r>
    </w:p>
    <w:p w14:paraId="0E829672" w14:textId="1D324AFD" w:rsidR="00604237" w:rsidRPr="00604237"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 xml:space="preserve">Labor Requirements. </w:t>
      </w:r>
      <w:r>
        <w:rPr>
          <w:rFonts w:ascii="Garamond" w:hAnsi="Garamond"/>
          <w:sz w:val="24"/>
          <w:szCs w:val="24"/>
        </w:rPr>
        <w:t>The Housing Development Project shall comply with all applicable requirements of Government Code Section 65912.130.</w:t>
      </w:r>
      <w:r w:rsidR="003F2997">
        <w:rPr>
          <w:rStyle w:val="FootnoteReference"/>
          <w:rFonts w:ascii="Garamond" w:hAnsi="Garamond"/>
          <w:sz w:val="24"/>
          <w:szCs w:val="24"/>
        </w:rPr>
        <w:footnoteReference w:id="12"/>
      </w:r>
    </w:p>
    <w:p w14:paraId="5660B43A" w14:textId="5F0D43AB" w:rsidR="00FD03B2" w:rsidRPr="00290275" w:rsidRDefault="00000000" w:rsidP="004E0B38">
      <w:pPr>
        <w:pStyle w:val="ListParagraph"/>
        <w:numPr>
          <w:ilvl w:val="1"/>
          <w:numId w:val="27"/>
        </w:numPr>
        <w:spacing w:afterLines="100" w:after="240"/>
        <w:contextualSpacing w:val="0"/>
        <w:rPr>
          <w:rFonts w:ascii="Garamond" w:hAnsi="Garamond"/>
          <w:sz w:val="24"/>
          <w:szCs w:val="24"/>
        </w:rPr>
      </w:pPr>
      <w:r>
        <w:rPr>
          <w:rFonts w:ascii="Garamond" w:hAnsi="Garamond"/>
          <w:b/>
          <w:bCs/>
          <w:sz w:val="24"/>
          <w:szCs w:val="24"/>
        </w:rPr>
        <w:t>Projects of 50 Units or More.</w:t>
      </w:r>
      <w:r w:rsidRPr="00B74988">
        <w:rPr>
          <w:rFonts w:ascii="Garamond" w:hAnsi="Garamond"/>
          <w:sz w:val="24"/>
          <w:szCs w:val="24"/>
        </w:rPr>
        <w:t xml:space="preserve"> </w:t>
      </w:r>
      <w:r>
        <w:rPr>
          <w:rFonts w:ascii="Garamond" w:hAnsi="Garamond"/>
          <w:sz w:val="24"/>
          <w:szCs w:val="24"/>
        </w:rPr>
        <w:t xml:space="preserve">In addition to the foregoing, a Housing Development Project that proposes to construct at least fifty (50) units shall comply with the requirements of Government Code Section 65912.131, including, but not limited to, the requirement that the applicant for the Housing Development Project submit to the </w:t>
      </w:r>
      <w:r w:rsidR="00AC056D">
        <w:rPr>
          <w:rFonts w:ascii="Garamond" w:hAnsi="Garamond"/>
          <w:sz w:val="24"/>
          <w:szCs w:val="24"/>
        </w:rPr>
        <w:t>d</w:t>
      </w:r>
      <w:r w:rsidR="003722E6">
        <w:rPr>
          <w:rFonts w:ascii="Garamond" w:hAnsi="Garamond"/>
          <w:sz w:val="24"/>
          <w:szCs w:val="24"/>
        </w:rPr>
        <w:t>irector</w:t>
      </w:r>
      <w:r>
        <w:rPr>
          <w:rFonts w:ascii="Garamond" w:hAnsi="Garamond"/>
          <w:sz w:val="24"/>
          <w:szCs w:val="24"/>
        </w:rPr>
        <w:t>, or their designee, on a monthly basis while construction contracts on the Housing Development Project are being perform</w:t>
      </w:r>
      <w:r w:rsidR="0082459E">
        <w:rPr>
          <w:rFonts w:ascii="Garamond" w:hAnsi="Garamond"/>
          <w:sz w:val="24"/>
          <w:szCs w:val="24"/>
        </w:rPr>
        <w:t>ed</w:t>
      </w:r>
      <w:r>
        <w:rPr>
          <w:rFonts w:ascii="Garamond" w:hAnsi="Garamond"/>
          <w:sz w:val="24"/>
          <w:szCs w:val="24"/>
        </w:rPr>
        <w:t>, a report demonstrating compliance with the requirements of subdivisions (b) and (c) of Government Code Section 65912.131.</w:t>
      </w:r>
    </w:p>
    <w:p w14:paraId="4FDB3362" w14:textId="7D9129A7" w:rsidR="00A34F63"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Compliance with Housing Crisis Act</w:t>
      </w:r>
      <w:r>
        <w:rPr>
          <w:rFonts w:ascii="Garamond" w:hAnsi="Garamond"/>
          <w:sz w:val="24"/>
          <w:szCs w:val="24"/>
        </w:rPr>
        <w:t>. Where applicable, the development proponent for the Housing Development Project shall comply with the requirements of subdivision (d) of Government Code Section 66300.</w:t>
      </w:r>
    </w:p>
    <w:p w14:paraId="70BD4668" w14:textId="6632E6F4" w:rsidR="00290275" w:rsidRPr="00290275" w:rsidRDefault="00000000" w:rsidP="004E0B38">
      <w:pPr>
        <w:pStyle w:val="ListParagraph"/>
        <w:numPr>
          <w:ilvl w:val="0"/>
          <w:numId w:val="27"/>
        </w:numPr>
        <w:spacing w:afterLines="100" w:after="240"/>
        <w:contextualSpacing w:val="0"/>
        <w:rPr>
          <w:rFonts w:ascii="Garamond" w:hAnsi="Garamond"/>
          <w:sz w:val="24"/>
          <w:szCs w:val="24"/>
        </w:rPr>
      </w:pPr>
      <w:r>
        <w:rPr>
          <w:rFonts w:ascii="Garamond" w:hAnsi="Garamond"/>
          <w:b/>
          <w:bCs/>
          <w:sz w:val="24"/>
          <w:szCs w:val="24"/>
        </w:rPr>
        <w:t>Other Development Standards.</w:t>
      </w:r>
      <w:r>
        <w:rPr>
          <w:rFonts w:ascii="Garamond" w:hAnsi="Garamond"/>
          <w:sz w:val="24"/>
          <w:szCs w:val="24"/>
        </w:rPr>
        <w:t xml:space="preserve"> All other objective zoning standards, objective subdivision standards, and objective design review standards applicable to the Housing Development Project shall be either:</w:t>
      </w:r>
    </w:p>
    <w:p w14:paraId="7EF81A0C" w14:textId="77777777" w:rsidR="00290275" w:rsidRDefault="00000000" w:rsidP="004E0B38">
      <w:pPr>
        <w:pStyle w:val="ListParagraph"/>
        <w:numPr>
          <w:ilvl w:val="1"/>
          <w:numId w:val="27"/>
        </w:numPr>
        <w:spacing w:afterLines="100" w:after="240"/>
        <w:contextualSpacing w:val="0"/>
        <w:rPr>
          <w:rFonts w:ascii="Garamond" w:hAnsi="Garamond"/>
          <w:sz w:val="24"/>
          <w:szCs w:val="24"/>
        </w:rPr>
      </w:pPr>
      <w:r w:rsidRPr="00290275">
        <w:rPr>
          <w:rFonts w:ascii="Garamond" w:hAnsi="Garamond"/>
          <w:sz w:val="24"/>
          <w:szCs w:val="24"/>
        </w:rPr>
        <w:t xml:space="preserve">The objective zoning standards, objective subdivision standards, and objective design review standards for the existing zoning designation for the </w:t>
      </w:r>
      <w:r w:rsidR="00213008"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if the existing zoning allows multifamily residential use; or</w:t>
      </w:r>
    </w:p>
    <w:p w14:paraId="1A2629BA" w14:textId="4B1BA790" w:rsidR="004258BE" w:rsidRPr="00290275" w:rsidRDefault="00000000" w:rsidP="004E0B38">
      <w:pPr>
        <w:pStyle w:val="ListParagraph"/>
        <w:numPr>
          <w:ilvl w:val="1"/>
          <w:numId w:val="27"/>
        </w:numPr>
        <w:spacing w:afterLines="100" w:after="240"/>
        <w:contextualSpacing w:val="0"/>
        <w:rPr>
          <w:rFonts w:ascii="Garamond" w:hAnsi="Garamond"/>
          <w:sz w:val="24"/>
          <w:szCs w:val="24"/>
        </w:rPr>
      </w:pPr>
      <w:r w:rsidRPr="00290275">
        <w:rPr>
          <w:rFonts w:ascii="Garamond" w:hAnsi="Garamond"/>
          <w:sz w:val="24"/>
          <w:szCs w:val="24"/>
        </w:rPr>
        <w:t xml:space="preserve">The objective zoning standards, objective subdivision standards, and objective design review standards for the closest parcel to the </w:t>
      </w:r>
      <w:r w:rsidR="00213008" w:rsidRPr="00290275">
        <w:rPr>
          <w:rFonts w:ascii="Garamond" w:hAnsi="Garamond"/>
          <w:sz w:val="24"/>
          <w:szCs w:val="24"/>
        </w:rPr>
        <w:t>s</w:t>
      </w:r>
      <w:r w:rsidR="00647A8B" w:rsidRPr="00290275">
        <w:rPr>
          <w:rFonts w:ascii="Garamond" w:hAnsi="Garamond"/>
          <w:sz w:val="24"/>
          <w:szCs w:val="24"/>
        </w:rPr>
        <w:t>ite</w:t>
      </w:r>
      <w:r w:rsidRPr="00290275">
        <w:rPr>
          <w:rFonts w:ascii="Garamond" w:hAnsi="Garamond"/>
          <w:sz w:val="24"/>
          <w:szCs w:val="24"/>
        </w:rPr>
        <w:t xml:space="preserve"> that allows residential use at XX dwelling units per acre. [</w:t>
      </w:r>
      <w:r w:rsidRPr="00290275">
        <w:rPr>
          <w:rFonts w:ascii="Garamond" w:hAnsi="Garamond"/>
          <w:i/>
          <w:iCs/>
          <w:sz w:val="24"/>
          <w:szCs w:val="24"/>
        </w:rPr>
        <w:t>Insert default density for jurisdiction, as determined by Government Code Section 65583.2(c)(3)</w:t>
      </w:r>
      <w:r w:rsidRPr="00290275">
        <w:rPr>
          <w:rFonts w:ascii="Garamond" w:hAnsi="Garamond"/>
          <w:sz w:val="24"/>
          <w:szCs w:val="24"/>
        </w:rPr>
        <w:t>.]</w:t>
      </w:r>
    </w:p>
    <w:p w14:paraId="14928A3E" w14:textId="7E5F17C2" w:rsidR="00CA5D5F" w:rsidRDefault="00000000" w:rsidP="00A32712">
      <w:pPr>
        <w:pStyle w:val="Heading2"/>
        <w:jc w:val="left"/>
      </w:pPr>
      <w:r>
        <w:t>XX.XX.120</w:t>
      </w:r>
      <w:r>
        <w:tab/>
        <w:t xml:space="preserve">Residential Development Under Government Code §§ 65912.100, </w:t>
      </w:r>
      <w:r>
        <w:rPr>
          <w:i/>
          <w:iCs/>
        </w:rPr>
        <w:t>et seq.</w:t>
      </w:r>
      <w:r>
        <w:t xml:space="preserve"> – Application Procedures.</w:t>
      </w:r>
    </w:p>
    <w:p w14:paraId="79D879FF" w14:textId="3806921E" w:rsidR="008C2307" w:rsidRPr="00290275" w:rsidRDefault="00000000" w:rsidP="004E0B38">
      <w:pPr>
        <w:pStyle w:val="ListParagraph"/>
        <w:numPr>
          <w:ilvl w:val="0"/>
          <w:numId w:val="8"/>
        </w:numPr>
        <w:spacing w:afterLines="100" w:after="240"/>
        <w:contextualSpacing w:val="0"/>
        <w:rPr>
          <w:rFonts w:ascii="Garamond" w:hAnsi="Garamond"/>
          <w:b/>
          <w:bCs/>
          <w:sz w:val="24"/>
          <w:szCs w:val="24"/>
        </w:rPr>
      </w:pPr>
      <w:r>
        <w:rPr>
          <w:rFonts w:ascii="Garamond" w:hAnsi="Garamond"/>
          <w:b/>
          <w:bCs/>
          <w:sz w:val="24"/>
          <w:szCs w:val="24"/>
        </w:rPr>
        <w:t>Ministeria</w:t>
      </w:r>
      <w:r w:rsidRPr="00CA5D5F">
        <w:rPr>
          <w:rFonts w:ascii="Garamond" w:hAnsi="Garamond"/>
          <w:b/>
          <w:bCs/>
          <w:sz w:val="24"/>
          <w:szCs w:val="24"/>
        </w:rPr>
        <w:t>l Review</w:t>
      </w:r>
      <w:r>
        <w:rPr>
          <w:rFonts w:ascii="Garamond" w:hAnsi="Garamond"/>
          <w:sz w:val="24"/>
          <w:szCs w:val="24"/>
        </w:rPr>
        <w:t xml:space="preserve">. An application for a Housing Development Project proposed pursuant to the provisions of Government Code §§ 61912.100, </w:t>
      </w:r>
      <w:r>
        <w:rPr>
          <w:rFonts w:ascii="Garamond" w:hAnsi="Garamond"/>
          <w:i/>
          <w:iCs/>
          <w:sz w:val="24"/>
          <w:szCs w:val="24"/>
        </w:rPr>
        <w:t>et seq</w:t>
      </w:r>
      <w:r>
        <w:rPr>
          <w:rFonts w:ascii="Garamond" w:hAnsi="Garamond"/>
          <w:sz w:val="24"/>
          <w:szCs w:val="24"/>
        </w:rPr>
        <w:t xml:space="preserve">. and Sections XX.XX.080 through XX.XX.110 of this Chapter shall be reviewed ministerially by the </w:t>
      </w:r>
      <w:r w:rsidR="00654200">
        <w:rPr>
          <w:rFonts w:ascii="Garamond" w:hAnsi="Garamond"/>
          <w:sz w:val="24"/>
          <w:szCs w:val="24"/>
        </w:rPr>
        <w:t xml:space="preserve">Director </w:t>
      </w:r>
      <w:r>
        <w:rPr>
          <w:rFonts w:ascii="Garamond" w:hAnsi="Garamond"/>
          <w:sz w:val="24"/>
          <w:szCs w:val="24"/>
        </w:rPr>
        <w:t>without a hearing</w:t>
      </w:r>
      <w:r w:rsidR="008C2307">
        <w:rPr>
          <w:rFonts w:ascii="Garamond" w:hAnsi="Garamond"/>
          <w:sz w:val="24"/>
          <w:szCs w:val="24"/>
        </w:rPr>
        <w:t>, except as provided in subsection (C) below,</w:t>
      </w:r>
      <w:r>
        <w:rPr>
          <w:rFonts w:ascii="Garamond" w:hAnsi="Garamond"/>
          <w:sz w:val="24"/>
          <w:szCs w:val="24"/>
        </w:rPr>
        <w:t xml:space="preserve"> and shall be approved </w:t>
      </w:r>
      <w:r w:rsidR="008C2307">
        <w:rPr>
          <w:rFonts w:ascii="Garamond" w:hAnsi="Garamond"/>
          <w:sz w:val="24"/>
          <w:szCs w:val="24"/>
        </w:rPr>
        <w:t xml:space="preserve">if </w:t>
      </w:r>
      <w:proofErr w:type="gramStart"/>
      <w:r w:rsidR="008C2307">
        <w:rPr>
          <w:rFonts w:ascii="Garamond" w:hAnsi="Garamond"/>
          <w:sz w:val="24"/>
          <w:szCs w:val="24"/>
        </w:rPr>
        <w:t>all</w:t>
      </w:r>
      <w:r w:rsidR="00382557">
        <w:rPr>
          <w:rFonts w:ascii="Garamond" w:hAnsi="Garamond"/>
          <w:sz w:val="24"/>
          <w:szCs w:val="24"/>
        </w:rPr>
        <w:t xml:space="preserve"> of</w:t>
      </w:r>
      <w:proofErr w:type="gramEnd"/>
      <w:r w:rsidR="00382557">
        <w:rPr>
          <w:rFonts w:ascii="Garamond" w:hAnsi="Garamond"/>
          <w:sz w:val="24"/>
          <w:szCs w:val="24"/>
        </w:rPr>
        <w:t xml:space="preserve"> the criteria in this chapter are met. </w:t>
      </w:r>
    </w:p>
    <w:p w14:paraId="5DC1F428" w14:textId="5B665C00" w:rsidR="00D8151A" w:rsidRPr="00290275" w:rsidRDefault="00000000" w:rsidP="004E0B38">
      <w:pPr>
        <w:pStyle w:val="ListParagraph"/>
        <w:numPr>
          <w:ilvl w:val="0"/>
          <w:numId w:val="8"/>
        </w:numPr>
        <w:spacing w:afterLines="100" w:after="240"/>
        <w:contextualSpacing w:val="0"/>
        <w:rPr>
          <w:rFonts w:ascii="Garamond" w:hAnsi="Garamond"/>
          <w:b/>
          <w:bCs/>
          <w:sz w:val="24"/>
          <w:szCs w:val="24"/>
        </w:rPr>
      </w:pPr>
      <w:r>
        <w:rPr>
          <w:rFonts w:ascii="Garamond" w:hAnsi="Garamond"/>
          <w:b/>
          <w:bCs/>
          <w:sz w:val="24"/>
          <w:szCs w:val="24"/>
        </w:rPr>
        <w:lastRenderedPageBreak/>
        <w:t>Application Requirements.</w:t>
      </w:r>
      <w:r>
        <w:rPr>
          <w:rFonts w:ascii="Garamond" w:hAnsi="Garamond"/>
          <w:sz w:val="24"/>
          <w:szCs w:val="24"/>
        </w:rPr>
        <w:t xml:space="preserve"> </w:t>
      </w:r>
      <w:r w:rsidR="00D8151A">
        <w:rPr>
          <w:rFonts w:ascii="Garamond" w:hAnsi="Garamond"/>
          <w:sz w:val="24"/>
          <w:szCs w:val="24"/>
        </w:rPr>
        <w:t>The application for a Housing Development Project shall include the required fee and the following minimum information:</w:t>
      </w:r>
    </w:p>
    <w:p w14:paraId="0CFEA350" w14:textId="39B21633" w:rsidR="001F676B" w:rsidRPr="00290275" w:rsidRDefault="00000000" w:rsidP="004E0B38">
      <w:pPr>
        <w:pStyle w:val="ListParagraph"/>
        <w:numPr>
          <w:ilvl w:val="1"/>
          <w:numId w:val="8"/>
        </w:numPr>
        <w:spacing w:afterLines="100" w:after="240"/>
        <w:contextualSpacing w:val="0"/>
        <w:rPr>
          <w:rFonts w:ascii="Garamond" w:hAnsi="Garamond"/>
          <w:sz w:val="24"/>
          <w:szCs w:val="24"/>
        </w:rPr>
      </w:pPr>
      <w:r>
        <w:rPr>
          <w:rFonts w:ascii="Garamond" w:hAnsi="Garamond"/>
          <w:b/>
          <w:bCs/>
          <w:sz w:val="24"/>
          <w:szCs w:val="24"/>
        </w:rPr>
        <w:t>Design Review and Tentative Map.</w:t>
      </w:r>
      <w:r>
        <w:rPr>
          <w:rFonts w:ascii="Garamond" w:hAnsi="Garamond"/>
          <w:sz w:val="24"/>
          <w:szCs w:val="24"/>
        </w:rPr>
        <w:t xml:space="preserve"> Design review and tentative map for one of the following, as applicable: </w:t>
      </w:r>
    </w:p>
    <w:p w14:paraId="2413B788" w14:textId="1432C289" w:rsidR="00D53BFE" w:rsidRPr="007D39A5"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sz w:val="24"/>
          <w:szCs w:val="24"/>
        </w:rPr>
        <w:t>For multifamily residential developmen</w:t>
      </w:r>
      <w:r w:rsidR="001F676B">
        <w:rPr>
          <w:rFonts w:ascii="Garamond" w:hAnsi="Garamond"/>
          <w:sz w:val="24"/>
          <w:szCs w:val="24"/>
        </w:rPr>
        <w:t xml:space="preserve">t proposed pursuant to the zoning designation for the closest zone to the </w:t>
      </w:r>
      <w:r w:rsidR="00647A8B">
        <w:rPr>
          <w:rFonts w:ascii="Garamond" w:hAnsi="Garamond"/>
          <w:sz w:val="24"/>
          <w:szCs w:val="24"/>
        </w:rPr>
        <w:t>site</w:t>
      </w:r>
      <w:r w:rsidR="001F676B">
        <w:rPr>
          <w:rFonts w:ascii="Garamond" w:hAnsi="Garamond"/>
          <w:sz w:val="24"/>
          <w:szCs w:val="24"/>
        </w:rPr>
        <w:t xml:space="preserve"> that allows </w:t>
      </w:r>
      <w:r w:rsidRPr="00D9482B">
        <w:rPr>
          <w:rFonts w:ascii="Garamond" w:hAnsi="Garamond"/>
          <w:sz w:val="24"/>
          <w:szCs w:val="24"/>
        </w:rPr>
        <w:t xml:space="preserve">multifamily residential use at the residential density applicable to the </w:t>
      </w:r>
      <w:r w:rsidR="001F676B">
        <w:rPr>
          <w:rFonts w:ascii="Garamond" w:hAnsi="Garamond"/>
          <w:sz w:val="24"/>
          <w:szCs w:val="24"/>
        </w:rPr>
        <w:t>H</w:t>
      </w:r>
      <w:r w:rsidRPr="00D9482B">
        <w:rPr>
          <w:rFonts w:ascii="Garamond" w:hAnsi="Garamond"/>
          <w:sz w:val="24"/>
          <w:szCs w:val="24"/>
        </w:rPr>
        <w:t xml:space="preserve">ousing Development Project pursuant </w:t>
      </w:r>
      <w:r w:rsidR="001F676B">
        <w:rPr>
          <w:rFonts w:ascii="Garamond" w:hAnsi="Garamond"/>
          <w:sz w:val="24"/>
          <w:szCs w:val="24"/>
        </w:rPr>
        <w:t>to subsection (</w:t>
      </w:r>
      <w:r w:rsidR="00D9482B">
        <w:rPr>
          <w:rFonts w:ascii="Garamond" w:hAnsi="Garamond"/>
          <w:sz w:val="24"/>
          <w:szCs w:val="24"/>
        </w:rPr>
        <w:t>C</w:t>
      </w:r>
      <w:r w:rsidR="001F676B">
        <w:rPr>
          <w:rFonts w:ascii="Garamond" w:hAnsi="Garamond"/>
          <w:sz w:val="24"/>
          <w:szCs w:val="24"/>
        </w:rPr>
        <w:t>) of Section XX</w:t>
      </w:r>
      <w:r w:rsidR="00D9482B">
        <w:rPr>
          <w:rFonts w:ascii="Garamond" w:hAnsi="Garamond"/>
          <w:sz w:val="24"/>
          <w:szCs w:val="24"/>
        </w:rPr>
        <w:t>.XX.090</w:t>
      </w:r>
      <w:r w:rsidR="001F676B">
        <w:rPr>
          <w:rFonts w:ascii="Garamond" w:hAnsi="Garamond"/>
          <w:sz w:val="24"/>
          <w:szCs w:val="24"/>
        </w:rPr>
        <w:t xml:space="preserve"> </w:t>
      </w:r>
      <w:proofErr w:type="gramStart"/>
      <w:r w:rsidR="001F676B">
        <w:rPr>
          <w:rFonts w:ascii="Garamond" w:hAnsi="Garamond"/>
          <w:sz w:val="24"/>
          <w:szCs w:val="24"/>
        </w:rPr>
        <w:t>above;</w:t>
      </w:r>
      <w:proofErr w:type="gramEnd"/>
      <w:r w:rsidR="001F676B">
        <w:rPr>
          <w:rFonts w:ascii="Garamond" w:hAnsi="Garamond"/>
          <w:sz w:val="24"/>
          <w:szCs w:val="24"/>
        </w:rPr>
        <w:t xml:space="preserve"> </w:t>
      </w:r>
    </w:p>
    <w:p w14:paraId="2235C5F6" w14:textId="795A3CEB" w:rsidR="001F676B" w:rsidRPr="007D39A5"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sz w:val="24"/>
          <w:szCs w:val="24"/>
        </w:rPr>
        <w:t xml:space="preserve">For multifamily residential development proposed pursuant to the zoning designation for the zone in the [City/County] that allows the greatest residential </w:t>
      </w:r>
      <w:proofErr w:type="gramStart"/>
      <w:r>
        <w:rPr>
          <w:rFonts w:ascii="Garamond" w:hAnsi="Garamond"/>
          <w:sz w:val="24"/>
          <w:szCs w:val="24"/>
        </w:rPr>
        <w:t>density;</w:t>
      </w:r>
      <w:proofErr w:type="gramEnd"/>
      <w:r>
        <w:rPr>
          <w:rFonts w:ascii="Garamond" w:hAnsi="Garamond"/>
          <w:sz w:val="24"/>
          <w:szCs w:val="24"/>
        </w:rPr>
        <w:t xml:space="preserve"> </w:t>
      </w:r>
    </w:p>
    <w:p w14:paraId="20009358" w14:textId="274601B7" w:rsidR="001F676B" w:rsidRPr="007D39A5"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sz w:val="24"/>
          <w:szCs w:val="24"/>
        </w:rPr>
        <w:t xml:space="preserve">For a multifamily residential development proposed pursuant to the existing zoning designation for the </w:t>
      </w:r>
      <w:r w:rsidR="00213008">
        <w:rPr>
          <w:rFonts w:ascii="Garamond" w:hAnsi="Garamond"/>
          <w:sz w:val="24"/>
          <w:szCs w:val="24"/>
        </w:rPr>
        <w:t>s</w:t>
      </w:r>
      <w:r w:rsidR="00647A8B">
        <w:rPr>
          <w:rFonts w:ascii="Garamond" w:hAnsi="Garamond"/>
          <w:sz w:val="24"/>
          <w:szCs w:val="24"/>
        </w:rPr>
        <w:t>ite</w:t>
      </w:r>
      <w:r>
        <w:rPr>
          <w:rFonts w:ascii="Garamond" w:hAnsi="Garamond"/>
          <w:sz w:val="24"/>
          <w:szCs w:val="24"/>
        </w:rPr>
        <w:t xml:space="preserve"> if the existing zoning allows multifamily residential use; or</w:t>
      </w:r>
    </w:p>
    <w:p w14:paraId="0BD90C89" w14:textId="180808AC" w:rsidR="002C0E79" w:rsidRPr="003722E6"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sz w:val="24"/>
          <w:szCs w:val="24"/>
        </w:rPr>
        <w:t xml:space="preserve">For </w:t>
      </w:r>
      <w:r w:rsidR="00D53BFE" w:rsidRPr="00D9482B">
        <w:rPr>
          <w:rFonts w:ascii="Garamond" w:hAnsi="Garamond"/>
          <w:sz w:val="24"/>
          <w:szCs w:val="24"/>
        </w:rPr>
        <w:t xml:space="preserve">a multifamily residential development proposed pursuant to the zoning designation for the closest parcel to the </w:t>
      </w:r>
      <w:r w:rsidR="00213008">
        <w:rPr>
          <w:rFonts w:ascii="Garamond" w:hAnsi="Garamond"/>
          <w:sz w:val="24"/>
          <w:szCs w:val="24"/>
        </w:rPr>
        <w:t>s</w:t>
      </w:r>
      <w:r w:rsidR="00647A8B">
        <w:rPr>
          <w:rFonts w:ascii="Garamond" w:hAnsi="Garamond"/>
          <w:sz w:val="24"/>
          <w:szCs w:val="24"/>
        </w:rPr>
        <w:t>ite</w:t>
      </w:r>
      <w:r w:rsidR="00D53BFE" w:rsidRPr="00D9482B">
        <w:rPr>
          <w:rFonts w:ascii="Garamond" w:hAnsi="Garamond"/>
          <w:sz w:val="24"/>
          <w:szCs w:val="24"/>
        </w:rPr>
        <w:t xml:space="preserve"> that allows residential use at XX dwelling units per acre. [</w:t>
      </w:r>
      <w:r w:rsidR="00D53BFE" w:rsidRPr="00D9482B">
        <w:rPr>
          <w:rFonts w:ascii="Garamond" w:hAnsi="Garamond"/>
          <w:i/>
          <w:iCs/>
          <w:sz w:val="24"/>
          <w:szCs w:val="24"/>
        </w:rPr>
        <w:t>Insert default density for jurisdiction, as determined by Government Code Section 65583.2(c)(3)</w:t>
      </w:r>
      <w:r w:rsidR="0082459E">
        <w:rPr>
          <w:rFonts w:ascii="Garamond" w:hAnsi="Garamond"/>
          <w:sz w:val="24"/>
          <w:szCs w:val="24"/>
        </w:rPr>
        <w:t>]</w:t>
      </w:r>
      <w:r w:rsidR="00D53BFE" w:rsidRPr="00D9482B">
        <w:rPr>
          <w:rFonts w:ascii="Garamond" w:hAnsi="Garamond"/>
          <w:sz w:val="24"/>
          <w:szCs w:val="24"/>
        </w:rPr>
        <w:t>.</w:t>
      </w:r>
      <w:r w:rsidR="003722E6">
        <w:rPr>
          <w:rFonts w:ascii="Garamond" w:hAnsi="Garamond"/>
          <w:sz w:val="24"/>
          <w:szCs w:val="24"/>
        </w:rPr>
        <w:br/>
      </w:r>
    </w:p>
    <w:p w14:paraId="09473F30" w14:textId="048B3AA3" w:rsidR="003722E6" w:rsidRPr="007D39A5" w:rsidRDefault="00000000" w:rsidP="004E0B38">
      <w:pPr>
        <w:pStyle w:val="ListParagraph"/>
        <w:numPr>
          <w:ilvl w:val="1"/>
          <w:numId w:val="8"/>
        </w:numPr>
        <w:spacing w:afterLines="100" w:after="240"/>
        <w:contextualSpacing w:val="0"/>
        <w:rPr>
          <w:rFonts w:ascii="Garamond" w:hAnsi="Garamond"/>
          <w:sz w:val="24"/>
          <w:szCs w:val="24"/>
        </w:rPr>
      </w:pPr>
      <w:r w:rsidRPr="0097062F">
        <w:rPr>
          <w:rFonts w:ascii="Garamond" w:hAnsi="Garamond"/>
          <w:b/>
          <w:bCs/>
          <w:sz w:val="24"/>
          <w:szCs w:val="24"/>
        </w:rPr>
        <w:t>[</w:t>
      </w:r>
      <w:r w:rsidRPr="0097062F">
        <w:rPr>
          <w:rFonts w:ascii="Garamond" w:hAnsi="Garamond"/>
          <w:b/>
          <w:bCs/>
          <w:i/>
          <w:iCs/>
          <w:sz w:val="24"/>
          <w:szCs w:val="24"/>
        </w:rPr>
        <w:t>Recommended Provision</w:t>
      </w:r>
      <w:r w:rsidRPr="0082459E">
        <w:rPr>
          <w:rFonts w:ascii="Garamond" w:hAnsi="Garamond"/>
          <w:b/>
          <w:bCs/>
          <w:sz w:val="24"/>
          <w:szCs w:val="24"/>
        </w:rPr>
        <w:t>]</w:t>
      </w:r>
      <w:r w:rsidRPr="0097062F">
        <w:rPr>
          <w:rFonts w:ascii="Garamond" w:hAnsi="Garamond"/>
          <w:sz w:val="24"/>
          <w:szCs w:val="24"/>
        </w:rPr>
        <w:t xml:space="preserve"> </w:t>
      </w:r>
      <w:r w:rsidR="00A41C09" w:rsidRPr="0097062F">
        <w:rPr>
          <w:rFonts w:ascii="Garamond" w:hAnsi="Garamond"/>
          <w:b/>
          <w:bCs/>
          <w:sz w:val="24"/>
          <w:szCs w:val="24"/>
        </w:rPr>
        <w:t xml:space="preserve">Past </w:t>
      </w:r>
      <w:r>
        <w:rPr>
          <w:rFonts w:ascii="Garamond" w:hAnsi="Garamond"/>
          <w:b/>
          <w:bCs/>
          <w:sz w:val="24"/>
          <w:szCs w:val="24"/>
        </w:rPr>
        <w:t>and</w:t>
      </w:r>
      <w:r w:rsidR="00A41C09" w:rsidRPr="0097062F">
        <w:rPr>
          <w:rFonts w:ascii="Garamond" w:hAnsi="Garamond"/>
          <w:b/>
          <w:bCs/>
          <w:sz w:val="24"/>
          <w:szCs w:val="24"/>
        </w:rPr>
        <w:t xml:space="preserve"> Existing Uses.</w:t>
      </w:r>
      <w:r w:rsidR="00A41C09" w:rsidRPr="0097062F">
        <w:rPr>
          <w:rFonts w:ascii="Garamond" w:hAnsi="Garamond"/>
          <w:sz w:val="24"/>
          <w:szCs w:val="24"/>
        </w:rPr>
        <w:t xml:space="preserve"> A description of any existing uses on the property, including information regarding any current residential or commercial tenancies, the date on which such tenancies commenced, an</w:t>
      </w:r>
      <w:r w:rsidRPr="0097062F">
        <w:rPr>
          <w:rFonts w:ascii="Garamond" w:hAnsi="Garamond"/>
          <w:sz w:val="24"/>
          <w:szCs w:val="24"/>
        </w:rPr>
        <w:t>d the name and contact information of the existing tenants.</w:t>
      </w:r>
    </w:p>
    <w:p w14:paraId="2457CFD7" w14:textId="6C552041" w:rsidR="002C0E79" w:rsidRPr="002C0E79"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sz w:val="24"/>
          <w:szCs w:val="24"/>
        </w:rPr>
        <w:t>In addition, a</w:t>
      </w:r>
      <w:r w:rsidRPr="002C0E79">
        <w:rPr>
          <w:rFonts w:ascii="Garamond" w:hAnsi="Garamond"/>
          <w:sz w:val="24"/>
          <w:szCs w:val="24"/>
        </w:rPr>
        <w:t xml:space="preserve"> description of all dwelling units existing on the </w:t>
      </w:r>
      <w:r w:rsidR="00647A8B">
        <w:rPr>
          <w:rFonts w:ascii="Garamond" w:hAnsi="Garamond"/>
          <w:sz w:val="24"/>
          <w:szCs w:val="24"/>
        </w:rPr>
        <w:t>site</w:t>
      </w:r>
      <w:r w:rsidRPr="002C0E79">
        <w:rPr>
          <w:rFonts w:ascii="Garamond" w:hAnsi="Garamond"/>
          <w:sz w:val="24"/>
          <w:szCs w:val="24"/>
        </w:rPr>
        <w:t xml:space="preserve"> in the </w:t>
      </w:r>
      <w:r>
        <w:rPr>
          <w:rFonts w:ascii="Garamond" w:hAnsi="Garamond"/>
          <w:sz w:val="24"/>
          <w:szCs w:val="24"/>
        </w:rPr>
        <w:t>five</w:t>
      </w:r>
      <w:r w:rsidRPr="002C0E79">
        <w:rPr>
          <w:rFonts w:ascii="Garamond" w:hAnsi="Garamond"/>
          <w:sz w:val="24"/>
          <w:szCs w:val="24"/>
        </w:rPr>
        <w:t xml:space="preserve">-year period preceding the date of submittal of the application and identification of any units rented in the </w:t>
      </w:r>
      <w:r>
        <w:rPr>
          <w:rFonts w:ascii="Garamond" w:hAnsi="Garamond"/>
          <w:sz w:val="24"/>
          <w:szCs w:val="24"/>
        </w:rPr>
        <w:t>five</w:t>
      </w:r>
      <w:r w:rsidRPr="002C0E79">
        <w:rPr>
          <w:rFonts w:ascii="Garamond" w:hAnsi="Garamond"/>
          <w:sz w:val="24"/>
          <w:szCs w:val="24"/>
        </w:rPr>
        <w:t xml:space="preserve">-year period. If dwelling units on the </w:t>
      </w:r>
      <w:r w:rsidR="00647A8B">
        <w:rPr>
          <w:rFonts w:ascii="Garamond" w:hAnsi="Garamond"/>
          <w:sz w:val="24"/>
          <w:szCs w:val="24"/>
        </w:rPr>
        <w:t>site</w:t>
      </w:r>
      <w:r w:rsidRPr="002C0E79">
        <w:rPr>
          <w:rFonts w:ascii="Garamond" w:hAnsi="Garamond"/>
          <w:sz w:val="24"/>
          <w:szCs w:val="24"/>
        </w:rPr>
        <w:t xml:space="preserve"> are currently rented, income and household size of all residents of currently occupied units. if known. If any dwelling units on the </w:t>
      </w:r>
      <w:r w:rsidR="00647A8B">
        <w:rPr>
          <w:rFonts w:ascii="Garamond" w:hAnsi="Garamond"/>
          <w:sz w:val="24"/>
          <w:szCs w:val="24"/>
        </w:rPr>
        <w:t>site</w:t>
      </w:r>
      <w:r w:rsidRPr="002C0E79">
        <w:rPr>
          <w:rFonts w:ascii="Garamond" w:hAnsi="Garamond"/>
          <w:sz w:val="24"/>
          <w:szCs w:val="24"/>
        </w:rPr>
        <w:t xml:space="preserve"> were rented in the five-year period but are not currently rented, the income and household size of residents occupying the dwelling units when the </w:t>
      </w:r>
      <w:r w:rsidR="00647A8B">
        <w:rPr>
          <w:rFonts w:ascii="Garamond" w:hAnsi="Garamond"/>
          <w:sz w:val="24"/>
          <w:szCs w:val="24"/>
        </w:rPr>
        <w:t>site</w:t>
      </w:r>
      <w:r w:rsidRPr="002C0E79">
        <w:rPr>
          <w:rFonts w:ascii="Garamond" w:hAnsi="Garamond"/>
          <w:sz w:val="24"/>
          <w:szCs w:val="24"/>
        </w:rPr>
        <w:t xml:space="preserve"> contained the maximum number of dwelling units, if known.</w:t>
      </w:r>
    </w:p>
    <w:p w14:paraId="62FF4762" w14:textId="4158F36E" w:rsidR="002C0E79" w:rsidRPr="003722E6" w:rsidRDefault="00000000" w:rsidP="004E0B38">
      <w:pPr>
        <w:pStyle w:val="ListParagraph"/>
        <w:numPr>
          <w:ilvl w:val="2"/>
          <w:numId w:val="8"/>
        </w:numPr>
        <w:spacing w:afterLines="100" w:after="240"/>
        <w:contextualSpacing w:val="0"/>
        <w:rPr>
          <w:rFonts w:ascii="Garamond" w:hAnsi="Garamond"/>
          <w:sz w:val="24"/>
          <w:szCs w:val="24"/>
        </w:rPr>
      </w:pPr>
      <w:r w:rsidRPr="002C0E79">
        <w:rPr>
          <w:rFonts w:ascii="Garamond" w:hAnsi="Garamond"/>
          <w:sz w:val="24"/>
          <w:szCs w:val="24"/>
        </w:rPr>
        <w:t xml:space="preserve">A description of any recorded covenant, ordinance, or law applicable to the </w:t>
      </w:r>
      <w:r w:rsidR="00647A8B">
        <w:rPr>
          <w:rFonts w:ascii="Garamond" w:hAnsi="Garamond"/>
          <w:sz w:val="24"/>
          <w:szCs w:val="24"/>
        </w:rPr>
        <w:t>site</w:t>
      </w:r>
      <w:r w:rsidRPr="002C0E79">
        <w:rPr>
          <w:rFonts w:ascii="Garamond" w:hAnsi="Garamond"/>
          <w:sz w:val="24"/>
          <w:szCs w:val="24"/>
        </w:rPr>
        <w:t xml:space="preserve"> that restricted rents to levels affordable to very low- or lower-income households in the five-year period preceding the date of submittal of the application</w:t>
      </w:r>
      <w:r>
        <w:rPr>
          <w:rFonts w:ascii="Garamond" w:hAnsi="Garamond"/>
          <w:sz w:val="24"/>
          <w:szCs w:val="24"/>
        </w:rPr>
        <w:t>.</w:t>
      </w:r>
    </w:p>
    <w:p w14:paraId="3F5D6E7B" w14:textId="27D0DD0F" w:rsidR="000F2EBD" w:rsidRPr="007D39A5" w:rsidRDefault="00000000" w:rsidP="004E0B38">
      <w:pPr>
        <w:pStyle w:val="ListParagraph"/>
        <w:numPr>
          <w:ilvl w:val="1"/>
          <w:numId w:val="8"/>
        </w:numPr>
        <w:spacing w:afterLines="100" w:after="240"/>
        <w:contextualSpacing w:val="0"/>
        <w:rPr>
          <w:rFonts w:ascii="Garamond" w:hAnsi="Garamond"/>
          <w:sz w:val="24"/>
          <w:szCs w:val="24"/>
        </w:rPr>
      </w:pPr>
      <w:r>
        <w:rPr>
          <w:rFonts w:ascii="Garamond" w:hAnsi="Garamond"/>
          <w:b/>
          <w:bCs/>
          <w:sz w:val="24"/>
          <w:szCs w:val="24"/>
        </w:rPr>
        <w:lastRenderedPageBreak/>
        <w:t>[</w:t>
      </w:r>
      <w:r>
        <w:rPr>
          <w:rFonts w:ascii="Garamond" w:hAnsi="Garamond"/>
          <w:b/>
          <w:bCs/>
          <w:i/>
          <w:iCs/>
          <w:sz w:val="24"/>
          <w:szCs w:val="24"/>
        </w:rPr>
        <w:t>Policy Provision</w:t>
      </w:r>
      <w:r w:rsidRPr="0082459E">
        <w:rPr>
          <w:rFonts w:ascii="Garamond" w:hAnsi="Garamond"/>
          <w:b/>
          <w:bCs/>
          <w:sz w:val="24"/>
          <w:szCs w:val="24"/>
        </w:rPr>
        <w:t>]</w:t>
      </w:r>
      <w:r>
        <w:rPr>
          <w:rFonts w:ascii="Garamond" w:hAnsi="Garamond"/>
          <w:sz w:val="24"/>
          <w:szCs w:val="24"/>
        </w:rPr>
        <w:t xml:space="preserve"> </w:t>
      </w:r>
      <w:r w:rsidR="00401291">
        <w:rPr>
          <w:rFonts w:ascii="Garamond" w:hAnsi="Garamond"/>
          <w:b/>
          <w:bCs/>
          <w:sz w:val="24"/>
          <w:szCs w:val="24"/>
        </w:rPr>
        <w:t xml:space="preserve">Affordable </w:t>
      </w:r>
      <w:bookmarkStart w:id="4" w:name="_Hlk134391516"/>
      <w:r w:rsidR="00401291">
        <w:rPr>
          <w:rFonts w:ascii="Garamond" w:hAnsi="Garamond"/>
          <w:b/>
          <w:bCs/>
          <w:sz w:val="24"/>
          <w:szCs w:val="24"/>
        </w:rPr>
        <w:t xml:space="preserve">Housing Plan and </w:t>
      </w:r>
      <w:r w:rsidR="00D13075" w:rsidRPr="002C0E79">
        <w:rPr>
          <w:rFonts w:ascii="Garamond" w:hAnsi="Garamond"/>
          <w:b/>
          <w:bCs/>
          <w:sz w:val="24"/>
          <w:szCs w:val="24"/>
        </w:rPr>
        <w:t>Monitoring.</w:t>
      </w:r>
      <w:r w:rsidR="00D13075" w:rsidRPr="002C0E79">
        <w:rPr>
          <w:rFonts w:ascii="Garamond" w:hAnsi="Garamond"/>
          <w:sz w:val="24"/>
          <w:szCs w:val="24"/>
        </w:rPr>
        <w:t xml:space="preserve"> </w:t>
      </w:r>
      <w:r w:rsidR="00401291">
        <w:rPr>
          <w:rFonts w:ascii="Garamond" w:hAnsi="Garamond"/>
          <w:sz w:val="24"/>
          <w:szCs w:val="24"/>
        </w:rPr>
        <w:t>An affordable housing plan consistent with Chapter XX.XX of the [City/County] Code describing how the project will satisfy the [City’s/County’s] local affordable housing requirements. The affordable housing plan shall include a</w:t>
      </w:r>
      <w:r w:rsidR="002C0E79">
        <w:rPr>
          <w:rFonts w:ascii="Garamond" w:hAnsi="Garamond"/>
          <w:sz w:val="24"/>
          <w:szCs w:val="24"/>
        </w:rPr>
        <w:t xml:space="preserve">n explanation of </w:t>
      </w:r>
      <w:r w:rsidR="00401291">
        <w:rPr>
          <w:rFonts w:ascii="Garamond" w:hAnsi="Garamond"/>
          <w:sz w:val="24"/>
          <w:szCs w:val="24"/>
        </w:rPr>
        <w:t>the proposed m</w:t>
      </w:r>
      <w:r w:rsidR="002C0E79">
        <w:rPr>
          <w:rFonts w:ascii="Garamond" w:hAnsi="Garamond"/>
          <w:sz w:val="24"/>
          <w:szCs w:val="24"/>
        </w:rPr>
        <w:t xml:space="preserve">echanism by which the development proponent </w:t>
      </w:r>
      <w:r w:rsidR="00401291">
        <w:rPr>
          <w:rFonts w:ascii="Garamond" w:hAnsi="Garamond"/>
          <w:sz w:val="24"/>
          <w:szCs w:val="24"/>
        </w:rPr>
        <w:t xml:space="preserve">will </w:t>
      </w:r>
      <w:r w:rsidR="002C0E79">
        <w:rPr>
          <w:rFonts w:ascii="Garamond" w:hAnsi="Garamond"/>
          <w:sz w:val="24"/>
          <w:szCs w:val="24"/>
        </w:rPr>
        <w:t xml:space="preserve">fund ongoing monitoring and compliance </w:t>
      </w:r>
      <w:r w:rsidR="00A41C09">
        <w:rPr>
          <w:rFonts w:ascii="Garamond" w:hAnsi="Garamond"/>
          <w:sz w:val="24"/>
          <w:szCs w:val="24"/>
        </w:rPr>
        <w:t xml:space="preserve">with the affordability requirements </w:t>
      </w:r>
      <w:r w:rsidR="006D1116">
        <w:rPr>
          <w:rFonts w:ascii="Garamond" w:hAnsi="Garamond"/>
          <w:sz w:val="24"/>
          <w:szCs w:val="24"/>
        </w:rPr>
        <w:t>for the affordable</w:t>
      </w:r>
      <w:r w:rsidR="002C0E79">
        <w:rPr>
          <w:rFonts w:ascii="Garamond" w:hAnsi="Garamond"/>
          <w:sz w:val="24"/>
          <w:szCs w:val="24"/>
        </w:rPr>
        <w:t xml:space="preserve"> units in the Housing Development Project throughout the term of affordability.</w:t>
      </w:r>
      <w:bookmarkEnd w:id="4"/>
    </w:p>
    <w:p w14:paraId="44E8F892" w14:textId="0E804BAB" w:rsidR="00D8151A" w:rsidRPr="007D39A5" w:rsidRDefault="00000000" w:rsidP="004E0B38">
      <w:pPr>
        <w:pStyle w:val="ListParagraph"/>
        <w:numPr>
          <w:ilvl w:val="1"/>
          <w:numId w:val="8"/>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82459E">
        <w:rPr>
          <w:rFonts w:ascii="Garamond" w:hAnsi="Garamond"/>
          <w:b/>
          <w:bCs/>
          <w:sz w:val="24"/>
          <w:szCs w:val="24"/>
        </w:rPr>
        <w:t>]</w:t>
      </w:r>
      <w:r>
        <w:rPr>
          <w:rFonts w:ascii="Garamond" w:hAnsi="Garamond"/>
          <w:sz w:val="24"/>
          <w:szCs w:val="24"/>
        </w:rPr>
        <w:t xml:space="preserve"> </w:t>
      </w:r>
      <w:r w:rsidR="000F2EBD">
        <w:rPr>
          <w:rFonts w:ascii="Garamond" w:hAnsi="Garamond"/>
          <w:b/>
          <w:bCs/>
          <w:sz w:val="24"/>
          <w:szCs w:val="24"/>
        </w:rPr>
        <w:t>Tribal Resources.</w:t>
      </w:r>
      <w:r w:rsidR="000F2EBD">
        <w:rPr>
          <w:rFonts w:ascii="Garamond" w:hAnsi="Garamond"/>
          <w:sz w:val="24"/>
          <w:szCs w:val="24"/>
        </w:rPr>
        <w:t xml:space="preserve"> If the </w:t>
      </w:r>
      <w:r w:rsidR="00213008">
        <w:rPr>
          <w:rFonts w:ascii="Garamond" w:hAnsi="Garamond"/>
          <w:sz w:val="24"/>
          <w:szCs w:val="24"/>
        </w:rPr>
        <w:t>s</w:t>
      </w:r>
      <w:r w:rsidR="00647A8B">
        <w:rPr>
          <w:rFonts w:ascii="Garamond" w:hAnsi="Garamond"/>
          <w:sz w:val="24"/>
          <w:szCs w:val="24"/>
        </w:rPr>
        <w:t>ite</w:t>
      </w:r>
      <w:r w:rsidR="000F2EBD">
        <w:rPr>
          <w:rFonts w:ascii="Garamond" w:hAnsi="Garamond"/>
          <w:sz w:val="24"/>
          <w:szCs w:val="24"/>
        </w:rPr>
        <w:t xml:space="preserve"> is vacant, documentation sufficient to demonstrate that </w:t>
      </w:r>
      <w:r w:rsidR="00213008">
        <w:rPr>
          <w:rFonts w:ascii="Garamond" w:hAnsi="Garamond"/>
          <w:sz w:val="24"/>
          <w:szCs w:val="24"/>
        </w:rPr>
        <w:t>s</w:t>
      </w:r>
      <w:r w:rsidR="00647A8B">
        <w:rPr>
          <w:rFonts w:ascii="Garamond" w:hAnsi="Garamond"/>
          <w:sz w:val="24"/>
          <w:szCs w:val="24"/>
        </w:rPr>
        <w:t>ite</w:t>
      </w:r>
      <w:r w:rsidR="000F2EBD" w:rsidRPr="00C03D98">
        <w:rPr>
          <w:rFonts w:ascii="Garamond" w:hAnsi="Garamond"/>
          <w:sz w:val="24"/>
          <w:szCs w:val="24"/>
        </w:rPr>
        <w:t xml:space="preserve"> </w:t>
      </w:r>
      <w:r w:rsidR="000F2EBD">
        <w:rPr>
          <w:rFonts w:ascii="Garamond" w:hAnsi="Garamond"/>
          <w:sz w:val="24"/>
          <w:szCs w:val="24"/>
        </w:rPr>
        <w:t xml:space="preserve">does not </w:t>
      </w:r>
      <w:r w:rsidR="000F2EBD" w:rsidRPr="00C03D98">
        <w:rPr>
          <w:rFonts w:ascii="Garamond" w:hAnsi="Garamond"/>
          <w:sz w:val="24"/>
          <w:szCs w:val="24"/>
        </w:rPr>
        <w:t>contain tribal resources</w:t>
      </w:r>
      <w:r w:rsidR="00A41C09">
        <w:rPr>
          <w:rFonts w:ascii="Garamond" w:hAnsi="Garamond"/>
          <w:sz w:val="24"/>
          <w:szCs w:val="24"/>
        </w:rPr>
        <w:t xml:space="preserve"> </w:t>
      </w:r>
      <w:r w:rsidR="000F2EBD" w:rsidRPr="00C03D98">
        <w:rPr>
          <w:rFonts w:ascii="Garamond" w:hAnsi="Garamond"/>
          <w:sz w:val="24"/>
          <w:szCs w:val="24"/>
        </w:rPr>
        <w:t>that could be affected by the Housing Development Project that were found pursuant to a consultation and the effects of which cannot be mitigated</w:t>
      </w:r>
      <w:r w:rsidR="00A41C09">
        <w:rPr>
          <w:rFonts w:ascii="Garamond" w:hAnsi="Garamond"/>
          <w:sz w:val="24"/>
          <w:szCs w:val="24"/>
        </w:rPr>
        <w:t>.</w:t>
      </w:r>
    </w:p>
    <w:p w14:paraId="10E2DF60" w14:textId="262BE7BB" w:rsidR="00401291" w:rsidRPr="007D39A5" w:rsidRDefault="00000000" w:rsidP="004E0B38">
      <w:pPr>
        <w:pStyle w:val="ListParagraph"/>
        <w:numPr>
          <w:ilvl w:val="1"/>
          <w:numId w:val="8"/>
        </w:numPr>
        <w:spacing w:afterLines="100" w:after="240"/>
        <w:contextualSpacing w:val="0"/>
        <w:rPr>
          <w:rFonts w:ascii="Garamond" w:hAnsi="Garamond"/>
          <w:sz w:val="24"/>
          <w:szCs w:val="24"/>
        </w:rPr>
      </w:pPr>
      <w:r>
        <w:rPr>
          <w:rFonts w:ascii="Garamond" w:hAnsi="Garamond"/>
          <w:b/>
          <w:bCs/>
          <w:sz w:val="24"/>
          <w:szCs w:val="24"/>
        </w:rPr>
        <w:t xml:space="preserve">Additional Requirements for </w:t>
      </w:r>
      <w:r w:rsidR="00D8151A">
        <w:rPr>
          <w:rFonts w:ascii="Garamond" w:hAnsi="Garamond"/>
          <w:b/>
          <w:bCs/>
          <w:sz w:val="24"/>
          <w:szCs w:val="24"/>
        </w:rPr>
        <w:t>Mixed-Income Projects</w:t>
      </w:r>
      <w:r w:rsidR="002418E0">
        <w:rPr>
          <w:rFonts w:ascii="Garamond" w:hAnsi="Garamond"/>
          <w:b/>
          <w:bCs/>
          <w:sz w:val="24"/>
          <w:szCs w:val="24"/>
        </w:rPr>
        <w:t xml:space="preserve">. </w:t>
      </w:r>
    </w:p>
    <w:p w14:paraId="333E416B" w14:textId="3A913631" w:rsidR="00401291" w:rsidRPr="007D39A5"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82459E">
        <w:rPr>
          <w:rFonts w:ascii="Garamond" w:hAnsi="Garamond"/>
          <w:b/>
          <w:bCs/>
          <w:sz w:val="24"/>
          <w:szCs w:val="24"/>
        </w:rPr>
        <w:t>]</w:t>
      </w:r>
      <w:r>
        <w:rPr>
          <w:rFonts w:ascii="Garamond" w:hAnsi="Garamond"/>
          <w:sz w:val="24"/>
          <w:szCs w:val="24"/>
        </w:rPr>
        <w:t xml:space="preserve"> </w:t>
      </w:r>
      <w:r>
        <w:rPr>
          <w:rFonts w:ascii="Garamond" w:hAnsi="Garamond"/>
          <w:b/>
          <w:bCs/>
          <w:sz w:val="24"/>
          <w:szCs w:val="24"/>
        </w:rPr>
        <w:t>Covenant.</w:t>
      </w:r>
      <w:r w:rsidR="005E771F">
        <w:rPr>
          <w:rFonts w:ascii="Garamond" w:hAnsi="Garamond"/>
          <w:b/>
          <w:bCs/>
          <w:sz w:val="24"/>
          <w:szCs w:val="24"/>
        </w:rPr>
        <w:t xml:space="preserve"> </w:t>
      </w:r>
      <w:bookmarkStart w:id="5" w:name="_Hlk134391591"/>
      <w:r w:rsidR="005E771F">
        <w:rPr>
          <w:rFonts w:ascii="Garamond" w:hAnsi="Garamond"/>
          <w:sz w:val="24"/>
          <w:szCs w:val="24"/>
        </w:rPr>
        <w:t>A commitment to record, prior to the issuance of the first building permit, a land use restriction or covenant for the required affordable units providing that the housing shall remain affordable, pursuant to the specifications of subdivision G of Section XX.XX.090 of this Chapter, for either (1) fifty-five (55) years for rental units or (2) forty-five (45) years for owner-occupied units.</w:t>
      </w:r>
      <w:bookmarkEnd w:id="5"/>
    </w:p>
    <w:p w14:paraId="0FAB6F61" w14:textId="6FD8C359" w:rsidR="00B813B1" w:rsidRPr="00B813B1" w:rsidRDefault="00000000" w:rsidP="004E0B38">
      <w:pPr>
        <w:pStyle w:val="ListParagraph"/>
        <w:numPr>
          <w:ilvl w:val="2"/>
          <w:numId w:val="8"/>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82459E">
        <w:rPr>
          <w:rFonts w:ascii="Garamond" w:hAnsi="Garamond"/>
          <w:b/>
          <w:bCs/>
          <w:sz w:val="24"/>
          <w:szCs w:val="24"/>
        </w:rPr>
        <w:t>]</w:t>
      </w:r>
      <w:r>
        <w:rPr>
          <w:rFonts w:ascii="Garamond" w:hAnsi="Garamond"/>
          <w:sz w:val="24"/>
          <w:szCs w:val="24"/>
        </w:rPr>
        <w:t xml:space="preserve"> </w:t>
      </w:r>
      <w:r w:rsidR="00401291">
        <w:rPr>
          <w:rFonts w:ascii="Garamond" w:hAnsi="Garamond"/>
          <w:b/>
          <w:bCs/>
          <w:sz w:val="24"/>
          <w:szCs w:val="24"/>
        </w:rPr>
        <w:t>Affidavit.</w:t>
      </w:r>
      <w:r w:rsidR="00401291">
        <w:rPr>
          <w:rFonts w:ascii="Garamond" w:hAnsi="Garamond"/>
          <w:sz w:val="24"/>
          <w:szCs w:val="24"/>
        </w:rPr>
        <w:t xml:space="preserve"> </w:t>
      </w:r>
      <w:r w:rsidR="002418E0" w:rsidRPr="002418E0">
        <w:rPr>
          <w:rFonts w:ascii="Garamond" w:hAnsi="Garamond"/>
          <w:sz w:val="24"/>
          <w:szCs w:val="24"/>
        </w:rPr>
        <w:t xml:space="preserve">If any existing housing is proposed to be altered or demolished, the owner of the property proposed for </w:t>
      </w:r>
      <w:r w:rsidR="002418E0">
        <w:rPr>
          <w:rFonts w:ascii="Garamond" w:hAnsi="Garamond"/>
          <w:sz w:val="24"/>
          <w:szCs w:val="24"/>
        </w:rPr>
        <w:t xml:space="preserve">the Housing Development Project </w:t>
      </w:r>
      <w:r w:rsidR="002418E0" w:rsidRPr="002418E0">
        <w:rPr>
          <w:rFonts w:ascii="Garamond" w:hAnsi="Garamond"/>
          <w:sz w:val="24"/>
          <w:szCs w:val="24"/>
        </w:rPr>
        <w:t>shall sign an affidavit, in the form approved by the [city attorney/county counsel], stating that none of the conditions listed in</w:t>
      </w:r>
      <w:r w:rsidR="00D8151A">
        <w:rPr>
          <w:rFonts w:ascii="Garamond" w:hAnsi="Garamond"/>
          <w:sz w:val="24"/>
          <w:szCs w:val="24"/>
        </w:rPr>
        <w:t xml:space="preserve"> subsections H and I of Section XX.XX.080 </w:t>
      </w:r>
      <w:r w:rsidR="002418E0" w:rsidRPr="002418E0">
        <w:rPr>
          <w:rFonts w:ascii="Garamond" w:hAnsi="Garamond"/>
          <w:sz w:val="24"/>
          <w:szCs w:val="24"/>
        </w:rPr>
        <w:t xml:space="preserve">exist and shall provide a comprehensive history of the occupancy of the units to be altered or demolished for the past </w:t>
      </w:r>
      <w:r w:rsidR="00D8151A">
        <w:rPr>
          <w:rFonts w:ascii="Garamond" w:hAnsi="Garamond"/>
          <w:sz w:val="24"/>
          <w:szCs w:val="24"/>
        </w:rPr>
        <w:t>ten (10)</w:t>
      </w:r>
      <w:r w:rsidR="002418E0" w:rsidRPr="002418E0">
        <w:rPr>
          <w:rFonts w:ascii="Garamond" w:hAnsi="Garamond"/>
          <w:sz w:val="24"/>
          <w:szCs w:val="24"/>
        </w:rPr>
        <w:t xml:space="preserve"> years</w:t>
      </w:r>
      <w:r w:rsidR="00D8151A">
        <w:rPr>
          <w:rFonts w:ascii="Garamond" w:hAnsi="Garamond"/>
          <w:sz w:val="24"/>
          <w:szCs w:val="24"/>
        </w:rPr>
        <w:t xml:space="preserve">, </w:t>
      </w:r>
      <w:r w:rsidR="002418E0" w:rsidRPr="002418E0">
        <w:rPr>
          <w:rFonts w:ascii="Garamond" w:hAnsi="Garamond"/>
          <w:sz w:val="24"/>
          <w:szCs w:val="24"/>
        </w:rPr>
        <w:t xml:space="preserve">on a form prescribed by </w:t>
      </w:r>
      <w:r w:rsidR="00D8151A">
        <w:rPr>
          <w:rFonts w:ascii="Garamond" w:hAnsi="Garamond"/>
          <w:sz w:val="24"/>
          <w:szCs w:val="24"/>
        </w:rPr>
        <w:t xml:space="preserve">the </w:t>
      </w:r>
      <w:r w:rsidR="00213008">
        <w:rPr>
          <w:rFonts w:ascii="Garamond" w:hAnsi="Garamond"/>
          <w:sz w:val="24"/>
          <w:szCs w:val="24"/>
        </w:rPr>
        <w:t>d</w:t>
      </w:r>
      <w:r w:rsidR="003722E6">
        <w:rPr>
          <w:rFonts w:ascii="Garamond" w:hAnsi="Garamond"/>
          <w:sz w:val="24"/>
          <w:szCs w:val="24"/>
        </w:rPr>
        <w:t>irector</w:t>
      </w:r>
      <w:r w:rsidR="00D8151A">
        <w:rPr>
          <w:rFonts w:ascii="Garamond" w:hAnsi="Garamond"/>
          <w:sz w:val="24"/>
          <w:szCs w:val="24"/>
        </w:rPr>
        <w:t>.</w:t>
      </w:r>
    </w:p>
    <w:p w14:paraId="74CB69BA" w14:textId="2454ACDE" w:rsidR="008C2307" w:rsidRPr="007D39A5" w:rsidRDefault="00000000" w:rsidP="004E0B38">
      <w:pPr>
        <w:pStyle w:val="ListParagraph"/>
        <w:numPr>
          <w:ilvl w:val="1"/>
          <w:numId w:val="8"/>
        </w:numPr>
        <w:spacing w:afterLines="100" w:after="240"/>
        <w:contextualSpacing w:val="0"/>
        <w:rPr>
          <w:rFonts w:ascii="Garamond" w:hAnsi="Garamond"/>
          <w:sz w:val="24"/>
          <w:szCs w:val="24"/>
        </w:rPr>
      </w:pPr>
      <w:r>
        <w:rPr>
          <w:rFonts w:ascii="Garamond" w:hAnsi="Garamond"/>
          <w:b/>
          <w:bCs/>
          <w:sz w:val="24"/>
          <w:szCs w:val="24"/>
        </w:rPr>
        <w:t>[</w:t>
      </w:r>
      <w:r>
        <w:rPr>
          <w:rFonts w:ascii="Garamond" w:hAnsi="Garamond"/>
          <w:b/>
          <w:bCs/>
          <w:i/>
          <w:iCs/>
          <w:sz w:val="24"/>
          <w:szCs w:val="24"/>
        </w:rPr>
        <w:t>Recommended Provision</w:t>
      </w:r>
      <w:r w:rsidRPr="0082459E">
        <w:rPr>
          <w:rFonts w:ascii="Garamond" w:hAnsi="Garamond"/>
          <w:b/>
          <w:bCs/>
          <w:sz w:val="24"/>
          <w:szCs w:val="24"/>
        </w:rPr>
        <w:t>]</w:t>
      </w:r>
      <w:r>
        <w:rPr>
          <w:rFonts w:ascii="Garamond" w:hAnsi="Garamond"/>
          <w:sz w:val="24"/>
          <w:szCs w:val="24"/>
        </w:rPr>
        <w:t xml:space="preserve"> </w:t>
      </w:r>
      <w:r w:rsidR="00B813B1">
        <w:rPr>
          <w:rFonts w:ascii="Garamond" w:hAnsi="Garamond"/>
          <w:b/>
          <w:bCs/>
          <w:sz w:val="24"/>
          <w:szCs w:val="24"/>
        </w:rPr>
        <w:t xml:space="preserve">Density Bonus. </w:t>
      </w:r>
      <w:r w:rsidR="00B813B1">
        <w:rPr>
          <w:rFonts w:ascii="Garamond" w:hAnsi="Garamond"/>
          <w:sz w:val="24"/>
          <w:szCs w:val="24"/>
        </w:rPr>
        <w:t xml:space="preserve">Whether the Housing Development Project is requesting any </w:t>
      </w:r>
      <w:r w:rsidR="00213008">
        <w:rPr>
          <w:rFonts w:ascii="Garamond" w:hAnsi="Garamond"/>
          <w:sz w:val="24"/>
          <w:szCs w:val="24"/>
        </w:rPr>
        <w:t>d</w:t>
      </w:r>
      <w:r w:rsidR="00B813B1">
        <w:rPr>
          <w:rFonts w:ascii="Garamond" w:hAnsi="Garamond"/>
          <w:sz w:val="24"/>
          <w:szCs w:val="24"/>
        </w:rPr>
        <w:t xml:space="preserve">ensity </w:t>
      </w:r>
      <w:r w:rsidR="00213008">
        <w:rPr>
          <w:rFonts w:ascii="Garamond" w:hAnsi="Garamond"/>
          <w:sz w:val="24"/>
          <w:szCs w:val="24"/>
        </w:rPr>
        <w:t>b</w:t>
      </w:r>
      <w:r w:rsidR="00B813B1">
        <w:rPr>
          <w:rFonts w:ascii="Garamond" w:hAnsi="Garamond"/>
          <w:sz w:val="24"/>
          <w:szCs w:val="24"/>
        </w:rPr>
        <w:t xml:space="preserve">onus, </w:t>
      </w:r>
      <w:r w:rsidR="00213008">
        <w:rPr>
          <w:rFonts w:ascii="Garamond" w:hAnsi="Garamond"/>
          <w:sz w:val="24"/>
          <w:szCs w:val="24"/>
        </w:rPr>
        <w:t>i</w:t>
      </w:r>
      <w:r w:rsidR="00B813B1">
        <w:rPr>
          <w:rFonts w:ascii="Garamond" w:hAnsi="Garamond"/>
          <w:sz w:val="24"/>
          <w:szCs w:val="24"/>
        </w:rPr>
        <w:t xml:space="preserve">ncentives, </w:t>
      </w:r>
      <w:r w:rsidR="00213008">
        <w:rPr>
          <w:rFonts w:ascii="Garamond" w:hAnsi="Garamond"/>
          <w:sz w:val="24"/>
          <w:szCs w:val="24"/>
        </w:rPr>
        <w:t>c</w:t>
      </w:r>
      <w:r w:rsidR="00B813B1">
        <w:rPr>
          <w:rFonts w:ascii="Garamond" w:hAnsi="Garamond"/>
          <w:sz w:val="24"/>
          <w:szCs w:val="24"/>
        </w:rPr>
        <w:t xml:space="preserve">oncessions, </w:t>
      </w:r>
      <w:r w:rsidR="00213008">
        <w:rPr>
          <w:rFonts w:ascii="Garamond" w:hAnsi="Garamond"/>
          <w:sz w:val="24"/>
          <w:szCs w:val="24"/>
        </w:rPr>
        <w:t>w</w:t>
      </w:r>
      <w:r w:rsidR="00B813B1">
        <w:rPr>
          <w:rFonts w:ascii="Garamond" w:hAnsi="Garamond"/>
          <w:sz w:val="24"/>
          <w:szCs w:val="24"/>
        </w:rPr>
        <w:t>aivers</w:t>
      </w:r>
      <w:r w:rsidR="0082459E">
        <w:rPr>
          <w:rFonts w:ascii="Garamond" w:hAnsi="Garamond"/>
          <w:sz w:val="24"/>
          <w:szCs w:val="24"/>
        </w:rPr>
        <w:t>,</w:t>
      </w:r>
      <w:r w:rsidR="00B813B1">
        <w:rPr>
          <w:rFonts w:ascii="Garamond" w:hAnsi="Garamond"/>
          <w:sz w:val="24"/>
          <w:szCs w:val="24"/>
        </w:rPr>
        <w:t xml:space="preserve"> or </w:t>
      </w:r>
      <w:r w:rsidR="00213008">
        <w:rPr>
          <w:rFonts w:ascii="Garamond" w:hAnsi="Garamond"/>
          <w:sz w:val="24"/>
          <w:szCs w:val="24"/>
        </w:rPr>
        <w:t>p</w:t>
      </w:r>
      <w:r w:rsidR="00B813B1">
        <w:rPr>
          <w:rFonts w:ascii="Garamond" w:hAnsi="Garamond"/>
          <w:sz w:val="24"/>
          <w:szCs w:val="24"/>
        </w:rPr>
        <w:t xml:space="preserve">arking </w:t>
      </w:r>
      <w:r w:rsidR="00213008">
        <w:rPr>
          <w:rFonts w:ascii="Garamond" w:hAnsi="Garamond"/>
          <w:sz w:val="24"/>
          <w:szCs w:val="24"/>
        </w:rPr>
        <w:t>r</w:t>
      </w:r>
      <w:r w:rsidR="00B813B1">
        <w:rPr>
          <w:rFonts w:ascii="Garamond" w:hAnsi="Garamond"/>
          <w:sz w:val="24"/>
          <w:szCs w:val="24"/>
        </w:rPr>
        <w:t xml:space="preserve">eductions pursuant to Chapter XX.XX of the [City/County] Code. If so, the Housing Development Project shall demonstrate compliance with </w:t>
      </w:r>
      <w:proofErr w:type="gramStart"/>
      <w:r w:rsidR="00B813B1">
        <w:rPr>
          <w:rFonts w:ascii="Garamond" w:hAnsi="Garamond"/>
          <w:sz w:val="24"/>
          <w:szCs w:val="24"/>
        </w:rPr>
        <w:t>all of</w:t>
      </w:r>
      <w:proofErr w:type="gramEnd"/>
      <w:r w:rsidR="00B813B1">
        <w:rPr>
          <w:rFonts w:ascii="Garamond" w:hAnsi="Garamond"/>
          <w:sz w:val="24"/>
          <w:szCs w:val="24"/>
        </w:rPr>
        <w:t xml:space="preserve"> the requirements of Chapter XX.XX, including submission of a </w:t>
      </w:r>
      <w:r w:rsidR="00213008">
        <w:rPr>
          <w:rFonts w:ascii="Garamond" w:hAnsi="Garamond"/>
          <w:sz w:val="24"/>
          <w:szCs w:val="24"/>
        </w:rPr>
        <w:t>d</w:t>
      </w:r>
      <w:r w:rsidR="00B813B1">
        <w:rPr>
          <w:rFonts w:ascii="Garamond" w:hAnsi="Garamond"/>
          <w:sz w:val="24"/>
          <w:szCs w:val="24"/>
        </w:rPr>
        <w:t xml:space="preserve">ensity </w:t>
      </w:r>
      <w:r w:rsidR="00213008">
        <w:rPr>
          <w:rFonts w:ascii="Garamond" w:hAnsi="Garamond"/>
          <w:sz w:val="24"/>
          <w:szCs w:val="24"/>
        </w:rPr>
        <w:t>b</w:t>
      </w:r>
      <w:r w:rsidR="00B813B1">
        <w:rPr>
          <w:rFonts w:ascii="Garamond" w:hAnsi="Garamond"/>
          <w:sz w:val="24"/>
          <w:szCs w:val="24"/>
        </w:rPr>
        <w:t xml:space="preserve">onus report. </w:t>
      </w:r>
    </w:p>
    <w:p w14:paraId="30BC324C" w14:textId="51186272" w:rsidR="00CA5D5F" w:rsidRPr="00ED1805" w:rsidRDefault="00000000" w:rsidP="004E0B38">
      <w:pPr>
        <w:pStyle w:val="ListParagraph"/>
        <w:numPr>
          <w:ilvl w:val="0"/>
          <w:numId w:val="8"/>
        </w:numPr>
        <w:spacing w:afterLines="100" w:after="240"/>
        <w:contextualSpacing w:val="0"/>
        <w:rPr>
          <w:rFonts w:ascii="Garamond" w:hAnsi="Garamond"/>
          <w:sz w:val="24"/>
          <w:szCs w:val="24"/>
        </w:rPr>
      </w:pPr>
      <w:r w:rsidRPr="00ED1805">
        <w:rPr>
          <w:rFonts w:ascii="Garamond" w:hAnsi="Garamond"/>
          <w:b/>
          <w:bCs/>
          <w:sz w:val="24"/>
          <w:szCs w:val="24"/>
        </w:rPr>
        <w:t>[</w:t>
      </w:r>
      <w:r w:rsidRPr="00ED1805">
        <w:rPr>
          <w:rFonts w:ascii="Garamond" w:hAnsi="Garamond"/>
          <w:b/>
          <w:bCs/>
          <w:i/>
          <w:iCs/>
          <w:sz w:val="24"/>
          <w:szCs w:val="24"/>
        </w:rPr>
        <w:t>Policy Provision</w:t>
      </w:r>
      <w:r w:rsidRPr="00ED1805">
        <w:rPr>
          <w:rFonts w:ascii="Garamond" w:hAnsi="Garamond"/>
          <w:b/>
          <w:bCs/>
          <w:sz w:val="24"/>
          <w:szCs w:val="24"/>
        </w:rPr>
        <w:t>]</w:t>
      </w:r>
      <w:r w:rsidRPr="00ED1805">
        <w:rPr>
          <w:rFonts w:ascii="Garamond" w:hAnsi="Garamond"/>
          <w:sz w:val="24"/>
          <w:szCs w:val="24"/>
        </w:rPr>
        <w:t xml:space="preserve"> </w:t>
      </w:r>
      <w:r w:rsidR="008C2307" w:rsidRPr="00ED1805">
        <w:rPr>
          <w:rFonts w:ascii="Garamond" w:hAnsi="Garamond"/>
          <w:b/>
          <w:bCs/>
          <w:sz w:val="24"/>
          <w:szCs w:val="24"/>
        </w:rPr>
        <w:t>Design Review.</w:t>
      </w:r>
      <w:r w:rsidR="008C2307" w:rsidRPr="00ED1805">
        <w:rPr>
          <w:rFonts w:ascii="Garamond" w:hAnsi="Garamond"/>
          <w:sz w:val="24"/>
          <w:szCs w:val="24"/>
        </w:rPr>
        <w:t xml:space="preserve"> </w:t>
      </w:r>
      <w:r w:rsidR="001F1166" w:rsidRPr="00ED1805">
        <w:rPr>
          <w:rFonts w:ascii="Garamond" w:hAnsi="Garamond"/>
          <w:sz w:val="24"/>
          <w:szCs w:val="24"/>
        </w:rPr>
        <w:t xml:space="preserve">The Housing Development Project shall require design review approval by the </w:t>
      </w:r>
      <w:r w:rsidR="00213008" w:rsidRPr="00ED1805">
        <w:rPr>
          <w:rFonts w:ascii="Garamond" w:hAnsi="Garamond"/>
          <w:sz w:val="24"/>
          <w:szCs w:val="24"/>
        </w:rPr>
        <w:t>p</w:t>
      </w:r>
      <w:r w:rsidR="001F1166" w:rsidRPr="00ED1805">
        <w:rPr>
          <w:rFonts w:ascii="Garamond" w:hAnsi="Garamond"/>
          <w:sz w:val="24"/>
          <w:szCs w:val="24"/>
        </w:rPr>
        <w:t xml:space="preserve">lanning </w:t>
      </w:r>
      <w:r w:rsidR="00213008" w:rsidRPr="00ED1805">
        <w:rPr>
          <w:rFonts w:ascii="Garamond" w:hAnsi="Garamond"/>
          <w:sz w:val="24"/>
          <w:szCs w:val="24"/>
        </w:rPr>
        <w:t>c</w:t>
      </w:r>
      <w:r w:rsidR="001F1166" w:rsidRPr="00ED1805">
        <w:rPr>
          <w:rFonts w:ascii="Garamond" w:hAnsi="Garamond"/>
          <w:sz w:val="24"/>
          <w:szCs w:val="24"/>
        </w:rPr>
        <w:t xml:space="preserve">ommission prior to a final determination on the application by the </w:t>
      </w:r>
      <w:r w:rsidR="00213008" w:rsidRPr="00ED1805">
        <w:rPr>
          <w:rFonts w:ascii="Garamond" w:hAnsi="Garamond"/>
          <w:sz w:val="24"/>
          <w:szCs w:val="24"/>
        </w:rPr>
        <w:t>d</w:t>
      </w:r>
      <w:r w:rsidR="003722E6" w:rsidRPr="00ED1805">
        <w:rPr>
          <w:rFonts w:ascii="Garamond" w:hAnsi="Garamond"/>
          <w:sz w:val="24"/>
          <w:szCs w:val="24"/>
        </w:rPr>
        <w:t>irector</w:t>
      </w:r>
      <w:r w:rsidR="001F1166" w:rsidRPr="00ED1805">
        <w:rPr>
          <w:rFonts w:ascii="Garamond" w:hAnsi="Garamond"/>
          <w:sz w:val="24"/>
          <w:szCs w:val="24"/>
        </w:rPr>
        <w:t xml:space="preserve">. </w:t>
      </w:r>
      <w:r w:rsidR="00AC1F38" w:rsidRPr="00ED1805">
        <w:rPr>
          <w:rFonts w:ascii="Garamond" w:hAnsi="Garamond"/>
          <w:sz w:val="24"/>
          <w:szCs w:val="24"/>
        </w:rPr>
        <w:t>Design review shall be objective and be strictly focused on assessing compliance with the criteria required for streamlined, ministerial review of projects and with any reasonable objective design standards in effect at the time of the submittal of the application for the Housing Development Project.</w:t>
      </w:r>
    </w:p>
    <w:sectPr w:rsidR="00CA5D5F" w:rsidRPr="00ED1805" w:rsidSect="002C30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1CAD" w14:textId="77777777" w:rsidR="00DD1484" w:rsidRDefault="00DD1484">
      <w:pPr>
        <w:spacing w:after="0" w:line="240" w:lineRule="auto"/>
      </w:pPr>
      <w:r>
        <w:separator/>
      </w:r>
    </w:p>
  </w:endnote>
  <w:endnote w:type="continuationSeparator" w:id="0">
    <w:p w14:paraId="2D7B325F" w14:textId="77777777" w:rsidR="00DD1484" w:rsidRDefault="00DD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15C7" w14:textId="77777777" w:rsidR="00DD1484" w:rsidRDefault="00DD1484" w:rsidP="00B82461">
      <w:pPr>
        <w:spacing w:after="0" w:line="240" w:lineRule="auto"/>
      </w:pPr>
      <w:r>
        <w:separator/>
      </w:r>
    </w:p>
  </w:footnote>
  <w:footnote w:type="continuationSeparator" w:id="0">
    <w:p w14:paraId="2F415932" w14:textId="77777777" w:rsidR="00DD1484" w:rsidRDefault="00DD1484" w:rsidP="00B82461">
      <w:pPr>
        <w:spacing w:after="0" w:line="240" w:lineRule="auto"/>
      </w:pPr>
      <w:r>
        <w:continuationSeparator/>
      </w:r>
    </w:p>
  </w:footnote>
  <w:footnote w:id="1">
    <w:p w14:paraId="0D87CE41" w14:textId="0474409E" w:rsidR="00B82461" w:rsidRPr="00293964" w:rsidRDefault="00000000">
      <w:pPr>
        <w:pStyle w:val="FootnoteText"/>
        <w:rPr>
          <w:rFonts w:ascii="Times New Roman" w:hAnsi="Times New Roman" w:cs="Times New Roman"/>
          <w:i/>
          <w:iCs/>
        </w:rPr>
      </w:pPr>
      <w:r w:rsidRPr="00587FB2">
        <w:rPr>
          <w:rStyle w:val="FootnoteReference"/>
          <w:rFonts w:ascii="Times New Roman" w:hAnsi="Times New Roman" w:cs="Times New Roman"/>
        </w:rPr>
        <w:footnoteRef/>
      </w:r>
      <w:r w:rsidRPr="00587FB2">
        <w:rPr>
          <w:rFonts w:ascii="Times New Roman" w:hAnsi="Times New Roman" w:cs="Times New Roman"/>
        </w:rPr>
        <w:t xml:space="preserve"> Local agencies should consult with their legal counsel prior to the use or implementation of this model ordinance, conformance with standard ordinance formats, and any provisions outlined herein</w:t>
      </w:r>
      <w:proofErr w:type="gramStart"/>
      <w:r w:rsidRPr="00587FB2">
        <w:rPr>
          <w:rFonts w:ascii="Times New Roman" w:hAnsi="Times New Roman" w:cs="Times New Roman"/>
        </w:rPr>
        <w:t>. .</w:t>
      </w:r>
      <w:proofErr w:type="gramEnd"/>
      <w:r w:rsidR="00293964">
        <w:rPr>
          <w:rFonts w:ascii="Times New Roman" w:hAnsi="Times New Roman" w:cs="Times New Roman"/>
        </w:rPr>
        <w:t xml:space="preserve"> </w:t>
      </w:r>
      <w:r w:rsidR="00293964">
        <w:rPr>
          <w:rFonts w:ascii="Times New Roman" w:hAnsi="Times New Roman" w:cs="Times New Roman"/>
          <w:i/>
          <w:iCs/>
        </w:rPr>
        <w:t>[There are issues about whether an urgency ordinance would be legal, so don’t want to imply that one is OK.]</w:t>
      </w:r>
    </w:p>
  </w:footnote>
  <w:footnote w:id="2">
    <w:p w14:paraId="0CA3BE8C" w14:textId="77777777" w:rsidR="00CF0CB7" w:rsidRPr="00587FB2" w:rsidRDefault="00CF0CB7" w:rsidP="00CF0CB7">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Note that these Government Code Sections are not effective until July 1, 2023. Cities and counties adopting ordinances before that date should include additional exemptions. </w:t>
      </w:r>
    </w:p>
  </w:footnote>
  <w:footnote w:id="3">
    <w:p w14:paraId="5C917CD6" w14:textId="2EB4647F" w:rsidR="003B07F8" w:rsidRDefault="003B07F8">
      <w:pPr>
        <w:pStyle w:val="FootnoteText"/>
      </w:pPr>
      <w:r>
        <w:rPr>
          <w:rStyle w:val="FootnoteReference"/>
        </w:rPr>
        <w:footnoteRef/>
      </w:r>
      <w:r>
        <w:t xml:space="preserve"> </w:t>
      </w:r>
      <w:r w:rsidRPr="00592DC9">
        <w:rPr>
          <w:rFonts w:ascii="Times New Roman" w:hAnsi="Times New Roman" w:cs="Times New Roman"/>
          <w:color w:val="222222"/>
          <w:shd w:val="clear" w:color="auto" w:fill="FFFFFF"/>
        </w:rPr>
        <w:t>To qualify as an eligible project, the project must meet the state law labor requirements.  However, state law is silent as to the local jurisdiction’s role in enforcing those standards, except to receive labor compliance reports.  Some jurisdictions may prefer to address labor requirements through an administrative policy, instead of through an implementing ordinance. </w:t>
      </w:r>
    </w:p>
  </w:footnote>
  <w:footnote w:id="4">
    <w:p w14:paraId="427D05C6" w14:textId="3A637DFF" w:rsidR="00A315C0" w:rsidRPr="00587FB2" w:rsidRDefault="00000000">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Cross-reference City’s or County’s SB 35 ordinance</w:t>
      </w:r>
      <w:r w:rsidR="00DB5967">
        <w:rPr>
          <w:rFonts w:ascii="Times New Roman" w:hAnsi="Times New Roman" w:cs="Times New Roman"/>
        </w:rPr>
        <w:t xml:space="preserve"> or </w:t>
      </w:r>
      <w:proofErr w:type="gramStart"/>
      <w:r w:rsidR="00DB5967">
        <w:rPr>
          <w:rFonts w:ascii="Times New Roman" w:hAnsi="Times New Roman" w:cs="Times New Roman"/>
        </w:rPr>
        <w:t>procedures</w:t>
      </w:r>
      <w:r w:rsidR="00351BA4" w:rsidRPr="00587FB2">
        <w:rPr>
          <w:rFonts w:ascii="Times New Roman" w:hAnsi="Times New Roman" w:cs="Times New Roman"/>
        </w:rPr>
        <w:t>, if</w:t>
      </w:r>
      <w:proofErr w:type="gramEnd"/>
      <w:r w:rsidR="00351BA4" w:rsidRPr="00587FB2">
        <w:rPr>
          <w:rFonts w:ascii="Times New Roman" w:hAnsi="Times New Roman" w:cs="Times New Roman"/>
        </w:rPr>
        <w:t xml:space="preserve"> the jurisdiction has </w:t>
      </w:r>
      <w:r w:rsidR="00DB5967">
        <w:rPr>
          <w:rFonts w:ascii="Times New Roman" w:hAnsi="Times New Roman" w:cs="Times New Roman"/>
        </w:rPr>
        <w:t xml:space="preserve">either </w:t>
      </w:r>
      <w:r w:rsidR="00351BA4" w:rsidRPr="00587FB2">
        <w:rPr>
          <w:rFonts w:ascii="Times New Roman" w:hAnsi="Times New Roman" w:cs="Times New Roman"/>
        </w:rPr>
        <w:t>one</w:t>
      </w:r>
      <w:r w:rsidRPr="00587FB2">
        <w:rPr>
          <w:rFonts w:ascii="Times New Roman" w:hAnsi="Times New Roman" w:cs="Times New Roman"/>
        </w:rPr>
        <w:t>.</w:t>
      </w:r>
    </w:p>
  </w:footnote>
  <w:footnote w:id="5">
    <w:p w14:paraId="3080A513" w14:textId="166B277E" w:rsidR="0067187B" w:rsidRPr="00587FB2" w:rsidRDefault="00000000">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Cross-reference City’s or County’s SB 35 ordinance</w:t>
      </w:r>
      <w:r w:rsidR="00DB5967">
        <w:rPr>
          <w:rFonts w:ascii="Times New Roman" w:hAnsi="Times New Roman" w:cs="Times New Roman"/>
        </w:rPr>
        <w:t xml:space="preserve"> or </w:t>
      </w:r>
      <w:proofErr w:type="gramStart"/>
      <w:r w:rsidR="00DB5967">
        <w:rPr>
          <w:rFonts w:ascii="Times New Roman" w:hAnsi="Times New Roman" w:cs="Times New Roman"/>
        </w:rPr>
        <w:t>procedures</w:t>
      </w:r>
      <w:r w:rsidR="00351BA4" w:rsidRPr="00587FB2">
        <w:rPr>
          <w:rFonts w:ascii="Times New Roman" w:hAnsi="Times New Roman" w:cs="Times New Roman"/>
        </w:rPr>
        <w:t>, if</w:t>
      </w:r>
      <w:proofErr w:type="gramEnd"/>
      <w:r w:rsidR="00351BA4" w:rsidRPr="00587FB2">
        <w:rPr>
          <w:rFonts w:ascii="Times New Roman" w:hAnsi="Times New Roman" w:cs="Times New Roman"/>
        </w:rPr>
        <w:t xml:space="preserve"> the jurisdiction has </w:t>
      </w:r>
      <w:r w:rsidR="00DB5967">
        <w:rPr>
          <w:rFonts w:ascii="Times New Roman" w:hAnsi="Times New Roman" w:cs="Times New Roman"/>
        </w:rPr>
        <w:t>either</w:t>
      </w:r>
      <w:r w:rsidRPr="00587FB2">
        <w:rPr>
          <w:rFonts w:ascii="Times New Roman" w:hAnsi="Times New Roman" w:cs="Times New Roman"/>
        </w:rPr>
        <w:t>.</w:t>
      </w:r>
    </w:p>
  </w:footnote>
  <w:footnote w:id="6">
    <w:p w14:paraId="050F2186" w14:textId="7028FFEF" w:rsidR="0058607D" w:rsidRPr="00587FB2" w:rsidRDefault="00000000">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If there is a local law applicable, should cite to City or County Code or charter section.</w:t>
      </w:r>
      <w:r w:rsidR="00E27134">
        <w:rPr>
          <w:rFonts w:ascii="Times New Roman" w:hAnsi="Times New Roman" w:cs="Times New Roman"/>
        </w:rPr>
        <w:t xml:space="preserve"> State law now subjects many apartments to rent controls. </w:t>
      </w:r>
    </w:p>
  </w:footnote>
  <w:footnote w:id="7">
    <w:p w14:paraId="58595920" w14:textId="7C667DC0" w:rsidR="00CD5DFC" w:rsidRPr="00587FB2" w:rsidRDefault="00000000">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If the City or County has a local inclusionary housing ordinance that requires a greater percentage of affordable units, the City or County may wish to use this alternate provision:</w:t>
      </w:r>
    </w:p>
    <w:p w14:paraId="02F31B2D" w14:textId="77777777" w:rsidR="0029733B" w:rsidRPr="00587FB2" w:rsidRDefault="0029733B">
      <w:pPr>
        <w:pStyle w:val="FootnoteText"/>
        <w:rPr>
          <w:rFonts w:ascii="Times New Roman" w:hAnsi="Times New Roman" w:cs="Times New Roman"/>
        </w:rPr>
      </w:pPr>
    </w:p>
    <w:p w14:paraId="68A70D7D" w14:textId="70DA16BB" w:rsidR="00CD5DFC" w:rsidRPr="00587FB2" w:rsidRDefault="00000000" w:rsidP="00CD5DFC">
      <w:pPr>
        <w:pStyle w:val="FootnoteText"/>
        <w:ind w:left="720"/>
        <w:rPr>
          <w:rFonts w:ascii="Times New Roman" w:hAnsi="Times New Roman" w:cs="Times New Roman"/>
          <w:i/>
          <w:iCs/>
        </w:rPr>
      </w:pPr>
      <w:r w:rsidRPr="00587FB2">
        <w:rPr>
          <w:rFonts w:ascii="Times New Roman" w:hAnsi="Times New Roman" w:cs="Times New Roman"/>
          <w:i/>
          <w:iCs/>
        </w:rPr>
        <w:t>“The Housing Development Project shall comply with the affordable housing requirements in [City/County] Code Section XX.”</w:t>
      </w:r>
    </w:p>
    <w:p w14:paraId="43E03B31" w14:textId="77777777" w:rsidR="0029733B" w:rsidRPr="00587FB2" w:rsidRDefault="0029733B" w:rsidP="0029733B">
      <w:pPr>
        <w:pStyle w:val="FootnoteText"/>
        <w:rPr>
          <w:rFonts w:ascii="Times New Roman" w:hAnsi="Times New Roman" w:cs="Times New Roman"/>
        </w:rPr>
      </w:pPr>
    </w:p>
  </w:footnote>
  <w:footnote w:id="8">
    <w:p w14:paraId="02AE5D22" w14:textId="5CF14F99" w:rsidR="00CD5DFC" w:rsidRPr="00587FB2" w:rsidRDefault="00000000">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If the City or County has a local inclusionary ordinance that requires greater levels of affordability</w:t>
      </w:r>
      <w:r w:rsidR="007B660B">
        <w:rPr>
          <w:rFonts w:ascii="Times New Roman" w:hAnsi="Times New Roman" w:cs="Times New Roman"/>
        </w:rPr>
        <w:t xml:space="preserve"> or a longer period of affordability</w:t>
      </w:r>
      <w:r w:rsidRPr="00587FB2">
        <w:rPr>
          <w:rFonts w:ascii="Times New Roman" w:hAnsi="Times New Roman" w:cs="Times New Roman"/>
        </w:rPr>
        <w:t xml:space="preserve">, then </w:t>
      </w:r>
      <w:r w:rsidR="0029733B" w:rsidRPr="00587FB2">
        <w:rPr>
          <w:rFonts w:ascii="Times New Roman" w:hAnsi="Times New Roman" w:cs="Times New Roman"/>
        </w:rPr>
        <w:t>the City or County should enumerate those requirements rather than the statutory requirements of AB 2011.</w:t>
      </w:r>
    </w:p>
    <w:p w14:paraId="246B2DAB" w14:textId="77777777" w:rsidR="0029733B" w:rsidRPr="00587FB2" w:rsidRDefault="0029733B">
      <w:pPr>
        <w:pStyle w:val="FootnoteText"/>
        <w:rPr>
          <w:rFonts w:ascii="Times New Roman" w:hAnsi="Times New Roman" w:cs="Times New Roman"/>
        </w:rPr>
      </w:pPr>
    </w:p>
  </w:footnote>
  <w:footnote w:id="9">
    <w:p w14:paraId="3EC3C613" w14:textId="4A0CEAFF" w:rsidR="0029733B" w:rsidRPr="00587FB2" w:rsidRDefault="00000000" w:rsidP="0029733B">
      <w:pPr>
        <w:pStyle w:val="FootnoteText"/>
        <w:rPr>
          <w:rFonts w:ascii="Times New Roman" w:hAnsi="Times New Roman" w:cs="Times New Roman"/>
        </w:rPr>
      </w:pPr>
      <w:r w:rsidRPr="00587FB2">
        <w:rPr>
          <w:rStyle w:val="FootnoteReference"/>
          <w:rFonts w:ascii="Times New Roman" w:hAnsi="Times New Roman" w:cs="Times New Roman"/>
        </w:rPr>
        <w:footnoteRef/>
      </w:r>
      <w:r w:rsidRPr="00587FB2">
        <w:rPr>
          <w:rFonts w:ascii="Times New Roman" w:hAnsi="Times New Roman" w:cs="Times New Roman"/>
        </w:rPr>
        <w:t xml:space="preserve"> If the City or County inclusionary housing ordinance requires a greater percentage of affordable rental units but the local policy does not require inclusion of rental units affordable to very low</w:t>
      </w:r>
      <w:proofErr w:type="gramStart"/>
      <w:r w:rsidRPr="00587FB2">
        <w:rPr>
          <w:rFonts w:ascii="Times New Roman" w:hAnsi="Times New Roman" w:cs="Times New Roman"/>
        </w:rPr>
        <w:t>-  or</w:t>
      </w:r>
      <w:proofErr w:type="gramEnd"/>
      <w:r w:rsidRPr="00587FB2">
        <w:rPr>
          <w:rFonts w:ascii="Times New Roman" w:hAnsi="Times New Roman" w:cs="Times New Roman"/>
        </w:rPr>
        <w:t xml:space="preserve"> extremely low-income households, the City or County may wish to use this alternate provision:</w:t>
      </w:r>
    </w:p>
    <w:p w14:paraId="77928F48" w14:textId="77777777" w:rsidR="0029733B" w:rsidRPr="00587FB2" w:rsidRDefault="0029733B" w:rsidP="0029733B">
      <w:pPr>
        <w:pStyle w:val="FootnoteText"/>
        <w:rPr>
          <w:rFonts w:ascii="Times New Roman" w:hAnsi="Times New Roman" w:cs="Times New Roman"/>
        </w:rPr>
      </w:pPr>
    </w:p>
    <w:p w14:paraId="4C8FA8D4" w14:textId="5D74A5FD" w:rsidR="0029733B" w:rsidRPr="00587FB2" w:rsidRDefault="00000000" w:rsidP="0029733B">
      <w:pPr>
        <w:pStyle w:val="FootnoteText"/>
        <w:rPr>
          <w:rFonts w:ascii="Times New Roman" w:hAnsi="Times New Roman" w:cs="Times New Roman"/>
          <w:i/>
          <w:iCs/>
        </w:rPr>
      </w:pPr>
      <w:r w:rsidRPr="00587FB2">
        <w:rPr>
          <w:rFonts w:ascii="Times New Roman" w:hAnsi="Times New Roman" w:cs="Times New Roman"/>
        </w:rPr>
        <w:tab/>
        <w:t>“</w:t>
      </w:r>
      <w:r w:rsidRPr="00587FB2">
        <w:rPr>
          <w:rFonts w:ascii="Times New Roman" w:hAnsi="Times New Roman" w:cs="Times New Roman"/>
          <w:i/>
          <w:iCs/>
        </w:rPr>
        <w:t>The Housing Development Project shall</w:t>
      </w:r>
      <w:r w:rsidR="003429BC" w:rsidRPr="00587FB2">
        <w:rPr>
          <w:rFonts w:ascii="Times New Roman" w:hAnsi="Times New Roman" w:cs="Times New Roman"/>
          <w:i/>
          <w:iCs/>
        </w:rPr>
        <w:t xml:space="preserve">, for a period of fifty-five (55) years, </w:t>
      </w:r>
      <w:r w:rsidRPr="00587FB2">
        <w:rPr>
          <w:rFonts w:ascii="Times New Roman" w:hAnsi="Times New Roman" w:cs="Times New Roman"/>
          <w:i/>
          <w:iCs/>
        </w:rPr>
        <w:t>do both of the following:</w:t>
      </w:r>
    </w:p>
    <w:p w14:paraId="6889AE74" w14:textId="398D0E91" w:rsidR="0029733B" w:rsidRPr="00587FB2" w:rsidRDefault="00000000" w:rsidP="0029733B">
      <w:pPr>
        <w:pStyle w:val="FootnoteText"/>
        <w:rPr>
          <w:rFonts w:ascii="Times New Roman" w:hAnsi="Times New Roman" w:cs="Times New Roman"/>
          <w:i/>
          <w:iCs/>
        </w:rPr>
      </w:pPr>
      <w:r w:rsidRPr="00587FB2">
        <w:rPr>
          <w:rFonts w:ascii="Times New Roman" w:hAnsi="Times New Roman" w:cs="Times New Roman"/>
          <w:i/>
          <w:iCs/>
        </w:rPr>
        <w:tab/>
      </w:r>
      <w:r w:rsidRPr="00587FB2">
        <w:rPr>
          <w:rFonts w:ascii="Times New Roman" w:hAnsi="Times New Roman" w:cs="Times New Roman"/>
          <w:i/>
          <w:iCs/>
        </w:rPr>
        <w:tab/>
      </w:r>
    </w:p>
    <w:p w14:paraId="7374B2FB" w14:textId="3CF5B96F" w:rsidR="0029733B" w:rsidRPr="00587FB2" w:rsidRDefault="00000000" w:rsidP="0029733B">
      <w:pPr>
        <w:pStyle w:val="FootnoteText"/>
        <w:numPr>
          <w:ilvl w:val="0"/>
          <w:numId w:val="13"/>
        </w:numPr>
        <w:rPr>
          <w:rFonts w:ascii="Times New Roman" w:hAnsi="Times New Roman" w:cs="Times New Roman"/>
          <w:i/>
          <w:iCs/>
        </w:rPr>
      </w:pPr>
      <w:r w:rsidRPr="00587FB2">
        <w:rPr>
          <w:rFonts w:ascii="Times New Roman" w:hAnsi="Times New Roman" w:cs="Times New Roman"/>
          <w:i/>
          <w:iCs/>
        </w:rPr>
        <w:t>Provide eight percent (8%) of the units in the Housing Development Project at an Affordable Rent for Very Low-Income Households and five percent (5%) of the units in the Housing Development Project at an Affordable Rent to Extremely Low-Income Households; and</w:t>
      </w:r>
    </w:p>
    <w:p w14:paraId="39D7997D" w14:textId="77777777" w:rsidR="003429BC" w:rsidRPr="00587FB2" w:rsidRDefault="003429BC" w:rsidP="003429BC">
      <w:pPr>
        <w:pStyle w:val="FootnoteText"/>
        <w:ind w:left="1800"/>
        <w:rPr>
          <w:rFonts w:ascii="Times New Roman" w:hAnsi="Times New Roman" w:cs="Times New Roman"/>
          <w:i/>
          <w:iCs/>
        </w:rPr>
      </w:pPr>
    </w:p>
    <w:p w14:paraId="7ACEEBF4" w14:textId="4B349EB9" w:rsidR="0029733B" w:rsidRPr="00587FB2" w:rsidRDefault="00000000" w:rsidP="0029733B">
      <w:pPr>
        <w:pStyle w:val="FootnoteText"/>
        <w:numPr>
          <w:ilvl w:val="0"/>
          <w:numId w:val="13"/>
        </w:numPr>
        <w:rPr>
          <w:rFonts w:ascii="Times New Roman" w:hAnsi="Times New Roman" w:cs="Times New Roman"/>
          <w:i/>
          <w:iCs/>
        </w:rPr>
      </w:pPr>
      <w:r w:rsidRPr="00587FB2">
        <w:rPr>
          <w:rFonts w:ascii="Times New Roman" w:hAnsi="Times New Roman" w:cs="Times New Roman"/>
          <w:i/>
          <w:iCs/>
        </w:rPr>
        <w:t>Provide XX percent [percentage of affordable rental units required by local policy minus fifteen percent] of the units in the Housing Development Project at an Affordable Rent for Lower-Income Households.</w:t>
      </w:r>
      <w:r w:rsidRPr="00587FB2">
        <w:rPr>
          <w:rFonts w:ascii="Times New Roman" w:hAnsi="Times New Roman" w:cs="Times New Roman"/>
        </w:rPr>
        <w:t>”</w:t>
      </w:r>
    </w:p>
    <w:p w14:paraId="6115C60C" w14:textId="3E4CA79B" w:rsidR="0029733B" w:rsidRPr="00587FB2" w:rsidRDefault="0029733B">
      <w:pPr>
        <w:pStyle w:val="FootnoteText"/>
        <w:rPr>
          <w:rFonts w:ascii="Times New Roman" w:hAnsi="Times New Roman" w:cs="Times New Roman"/>
        </w:rPr>
      </w:pPr>
    </w:p>
  </w:footnote>
  <w:footnote w:id="10">
    <w:p w14:paraId="3DA4207C" w14:textId="46E0F50C" w:rsidR="003B07F8" w:rsidRDefault="003B07F8">
      <w:pPr>
        <w:pStyle w:val="FootnoteText"/>
      </w:pPr>
      <w:r>
        <w:rPr>
          <w:rStyle w:val="FootnoteReference"/>
        </w:rPr>
        <w:footnoteRef/>
      </w:r>
      <w:r>
        <w:t xml:space="preserve"> </w:t>
      </w:r>
      <w:r w:rsidR="00194822">
        <w:rPr>
          <w:rFonts w:ascii="Times New Roman" w:hAnsi="Times New Roman" w:cs="Times New Roman"/>
          <w:color w:val="222222"/>
          <w:shd w:val="clear" w:color="auto" w:fill="FFFFFF"/>
        </w:rPr>
        <w:t xml:space="preserve">See footnote 3. </w:t>
      </w:r>
      <w:r w:rsidRPr="00592DC9">
        <w:rPr>
          <w:rFonts w:ascii="Times New Roman" w:hAnsi="Times New Roman" w:cs="Times New Roman"/>
          <w:color w:val="222222"/>
          <w:shd w:val="clear" w:color="auto" w:fill="FFFFFF"/>
        </w:rPr>
        <w:t> </w:t>
      </w:r>
    </w:p>
  </w:footnote>
  <w:footnote w:id="11">
    <w:p w14:paraId="69C39671" w14:textId="2C179617" w:rsidR="00FE1F84" w:rsidRDefault="00000000">
      <w:pPr>
        <w:pStyle w:val="FootnoteText"/>
      </w:pPr>
      <w:r>
        <w:rPr>
          <w:rStyle w:val="FootnoteReference"/>
        </w:rPr>
        <w:footnoteRef/>
      </w:r>
      <w:r>
        <w:t xml:space="preserve"> </w:t>
      </w:r>
      <w:r w:rsidRPr="00647A8B">
        <w:rPr>
          <w:rFonts w:ascii="Times New Roman" w:hAnsi="Times New Roman" w:cs="Times New Roman"/>
        </w:rPr>
        <w:t>Government Code Section 65912.123(j)</w:t>
      </w:r>
      <w:r w:rsidR="00647A8B" w:rsidRPr="00647A8B">
        <w:rPr>
          <w:rFonts w:ascii="Times New Roman" w:hAnsi="Times New Roman" w:cs="Times New Roman"/>
        </w:rPr>
        <w:t>(3) provides as follows: “</w:t>
      </w:r>
      <w:r w:rsidR="00647A8B" w:rsidRPr="00647A8B">
        <w:rPr>
          <w:rFonts w:ascii="Times New Roman" w:hAnsi="Times New Roman" w:cs="Times New Roman"/>
          <w:color w:val="333333"/>
          <w:shd w:val="clear" w:color="auto" w:fill="FFFFFF"/>
        </w:rPr>
        <w:t>The applicable objective standards may include a requirement that up to one-half of the ground floor of the housing development project be dedicated to retail use.”</w:t>
      </w:r>
    </w:p>
  </w:footnote>
  <w:footnote w:id="12">
    <w:p w14:paraId="05420E3A" w14:textId="093FFC64" w:rsidR="003F2997" w:rsidRDefault="003F2997">
      <w:pPr>
        <w:pStyle w:val="FootnoteText"/>
      </w:pPr>
      <w:r>
        <w:rPr>
          <w:rStyle w:val="FootnoteReference"/>
        </w:rPr>
        <w:footnoteRef/>
      </w:r>
      <w:r>
        <w:t xml:space="preserve"> </w:t>
      </w:r>
      <w:r w:rsidR="00194822">
        <w:rPr>
          <w:rFonts w:ascii="Times New Roman" w:hAnsi="Times New Roman" w:cs="Times New Roman"/>
          <w:color w:val="222222"/>
          <w:shd w:val="clear" w:color="auto" w:fill="FFFFFF"/>
        </w:rPr>
        <w:t xml:space="preserve">See footnote 3. </w:t>
      </w:r>
      <w:r w:rsidR="00194822" w:rsidRPr="00592DC9">
        <w:rPr>
          <w:rFonts w:ascii="Times New Roman" w:hAnsi="Times New Roman" w:cs="Times New Roman"/>
          <w:color w:val="222222"/>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CFD"/>
    <w:multiLevelType w:val="hybridMultilevel"/>
    <w:tmpl w:val="25605266"/>
    <w:lvl w:ilvl="0" w:tplc="D22A0D18">
      <w:start w:val="1"/>
      <w:numFmt w:val="decimal"/>
      <w:lvlText w:val="XX.XX.0%10."/>
      <w:lvlJc w:val="right"/>
      <w:pPr>
        <w:ind w:left="1800" w:hanging="360"/>
      </w:pPr>
      <w:rPr>
        <w:rFonts w:hint="default"/>
      </w:rPr>
    </w:lvl>
    <w:lvl w:ilvl="1" w:tplc="B77E072A" w:tentative="1">
      <w:start w:val="1"/>
      <w:numFmt w:val="lowerLetter"/>
      <w:lvlText w:val="%2."/>
      <w:lvlJc w:val="left"/>
      <w:pPr>
        <w:ind w:left="2520" w:hanging="360"/>
      </w:pPr>
    </w:lvl>
    <w:lvl w:ilvl="2" w:tplc="13EA417C" w:tentative="1">
      <w:start w:val="1"/>
      <w:numFmt w:val="lowerRoman"/>
      <w:lvlText w:val="%3."/>
      <w:lvlJc w:val="right"/>
      <w:pPr>
        <w:ind w:left="3240" w:hanging="180"/>
      </w:pPr>
    </w:lvl>
    <w:lvl w:ilvl="3" w:tplc="B5F88C1E" w:tentative="1">
      <w:start w:val="1"/>
      <w:numFmt w:val="decimal"/>
      <w:lvlText w:val="%4."/>
      <w:lvlJc w:val="left"/>
      <w:pPr>
        <w:ind w:left="3960" w:hanging="360"/>
      </w:pPr>
    </w:lvl>
    <w:lvl w:ilvl="4" w:tplc="EC88B9AE" w:tentative="1">
      <w:start w:val="1"/>
      <w:numFmt w:val="lowerLetter"/>
      <w:lvlText w:val="%5."/>
      <w:lvlJc w:val="left"/>
      <w:pPr>
        <w:ind w:left="4680" w:hanging="360"/>
      </w:pPr>
    </w:lvl>
    <w:lvl w:ilvl="5" w:tplc="C586243C" w:tentative="1">
      <w:start w:val="1"/>
      <w:numFmt w:val="lowerRoman"/>
      <w:lvlText w:val="%6."/>
      <w:lvlJc w:val="right"/>
      <w:pPr>
        <w:ind w:left="5400" w:hanging="180"/>
      </w:pPr>
    </w:lvl>
    <w:lvl w:ilvl="6" w:tplc="70FC1794" w:tentative="1">
      <w:start w:val="1"/>
      <w:numFmt w:val="decimal"/>
      <w:lvlText w:val="%7."/>
      <w:lvlJc w:val="left"/>
      <w:pPr>
        <w:ind w:left="6120" w:hanging="360"/>
      </w:pPr>
    </w:lvl>
    <w:lvl w:ilvl="7" w:tplc="026A1E6C" w:tentative="1">
      <w:start w:val="1"/>
      <w:numFmt w:val="lowerLetter"/>
      <w:lvlText w:val="%8."/>
      <w:lvlJc w:val="left"/>
      <w:pPr>
        <w:ind w:left="6840" w:hanging="360"/>
      </w:pPr>
    </w:lvl>
    <w:lvl w:ilvl="8" w:tplc="6E00711A" w:tentative="1">
      <w:start w:val="1"/>
      <w:numFmt w:val="lowerRoman"/>
      <w:lvlText w:val="%9."/>
      <w:lvlJc w:val="right"/>
      <w:pPr>
        <w:ind w:left="7560" w:hanging="180"/>
      </w:pPr>
    </w:lvl>
  </w:abstractNum>
  <w:abstractNum w:abstractNumId="1" w15:restartNumberingAfterBreak="0">
    <w:nsid w:val="042241B2"/>
    <w:multiLevelType w:val="hybridMultilevel"/>
    <w:tmpl w:val="C6066106"/>
    <w:lvl w:ilvl="0" w:tplc="147E97AA">
      <w:start w:val="1"/>
      <w:numFmt w:val="decimal"/>
      <w:lvlText w:val="SECTION %1."/>
      <w:lvlJc w:val="left"/>
      <w:pPr>
        <w:ind w:left="720" w:hanging="360"/>
      </w:pPr>
    </w:lvl>
    <w:lvl w:ilvl="1" w:tplc="FD5C64CA" w:tentative="1">
      <w:start w:val="1"/>
      <w:numFmt w:val="lowerLetter"/>
      <w:lvlText w:val="%2."/>
      <w:lvlJc w:val="left"/>
      <w:pPr>
        <w:ind w:left="1440" w:hanging="360"/>
      </w:pPr>
    </w:lvl>
    <w:lvl w:ilvl="2" w:tplc="395AAEBC" w:tentative="1">
      <w:start w:val="1"/>
      <w:numFmt w:val="lowerRoman"/>
      <w:lvlText w:val="%3."/>
      <w:lvlJc w:val="right"/>
      <w:pPr>
        <w:ind w:left="2160" w:hanging="180"/>
      </w:pPr>
    </w:lvl>
    <w:lvl w:ilvl="3" w:tplc="0FA6D77A" w:tentative="1">
      <w:start w:val="1"/>
      <w:numFmt w:val="decimal"/>
      <w:lvlText w:val="%4."/>
      <w:lvlJc w:val="left"/>
      <w:pPr>
        <w:ind w:left="2880" w:hanging="360"/>
      </w:pPr>
    </w:lvl>
    <w:lvl w:ilvl="4" w:tplc="0D921D26" w:tentative="1">
      <w:start w:val="1"/>
      <w:numFmt w:val="lowerLetter"/>
      <w:lvlText w:val="%5."/>
      <w:lvlJc w:val="left"/>
      <w:pPr>
        <w:ind w:left="3600" w:hanging="360"/>
      </w:pPr>
    </w:lvl>
    <w:lvl w:ilvl="5" w:tplc="97E829BE" w:tentative="1">
      <w:start w:val="1"/>
      <w:numFmt w:val="lowerRoman"/>
      <w:lvlText w:val="%6."/>
      <w:lvlJc w:val="right"/>
      <w:pPr>
        <w:ind w:left="4320" w:hanging="180"/>
      </w:pPr>
    </w:lvl>
    <w:lvl w:ilvl="6" w:tplc="C7A233DE" w:tentative="1">
      <w:start w:val="1"/>
      <w:numFmt w:val="decimal"/>
      <w:lvlText w:val="%7."/>
      <w:lvlJc w:val="left"/>
      <w:pPr>
        <w:ind w:left="5040" w:hanging="360"/>
      </w:pPr>
    </w:lvl>
    <w:lvl w:ilvl="7" w:tplc="2DB84480" w:tentative="1">
      <w:start w:val="1"/>
      <w:numFmt w:val="lowerLetter"/>
      <w:lvlText w:val="%8."/>
      <w:lvlJc w:val="left"/>
      <w:pPr>
        <w:ind w:left="5760" w:hanging="360"/>
      </w:pPr>
    </w:lvl>
    <w:lvl w:ilvl="8" w:tplc="437AEE0C" w:tentative="1">
      <w:start w:val="1"/>
      <w:numFmt w:val="lowerRoman"/>
      <w:lvlText w:val="%9."/>
      <w:lvlJc w:val="right"/>
      <w:pPr>
        <w:ind w:left="6480" w:hanging="180"/>
      </w:pPr>
    </w:lvl>
  </w:abstractNum>
  <w:abstractNum w:abstractNumId="2" w15:restartNumberingAfterBreak="0">
    <w:nsid w:val="15C0133D"/>
    <w:multiLevelType w:val="hybridMultilevel"/>
    <w:tmpl w:val="EC2CF060"/>
    <w:lvl w:ilvl="0" w:tplc="52D87F8A">
      <w:start w:val="1"/>
      <w:numFmt w:val="upperLetter"/>
      <w:lvlText w:val="%1."/>
      <w:lvlJc w:val="left"/>
      <w:pPr>
        <w:ind w:left="720" w:hanging="360"/>
      </w:pPr>
      <w:rPr>
        <w:b/>
        <w:bCs/>
      </w:rPr>
    </w:lvl>
    <w:lvl w:ilvl="1" w:tplc="85AE0822" w:tentative="1">
      <w:start w:val="1"/>
      <w:numFmt w:val="lowerLetter"/>
      <w:lvlText w:val="%2."/>
      <w:lvlJc w:val="left"/>
      <w:pPr>
        <w:ind w:left="1440" w:hanging="360"/>
      </w:pPr>
    </w:lvl>
    <w:lvl w:ilvl="2" w:tplc="811A6B08" w:tentative="1">
      <w:start w:val="1"/>
      <w:numFmt w:val="lowerRoman"/>
      <w:lvlText w:val="%3."/>
      <w:lvlJc w:val="right"/>
      <w:pPr>
        <w:ind w:left="2160" w:hanging="180"/>
      </w:pPr>
    </w:lvl>
    <w:lvl w:ilvl="3" w:tplc="A064C696" w:tentative="1">
      <w:start w:val="1"/>
      <w:numFmt w:val="decimal"/>
      <w:lvlText w:val="%4."/>
      <w:lvlJc w:val="left"/>
      <w:pPr>
        <w:ind w:left="2880" w:hanging="360"/>
      </w:pPr>
    </w:lvl>
    <w:lvl w:ilvl="4" w:tplc="16A4D62C" w:tentative="1">
      <w:start w:val="1"/>
      <w:numFmt w:val="lowerLetter"/>
      <w:lvlText w:val="%5."/>
      <w:lvlJc w:val="left"/>
      <w:pPr>
        <w:ind w:left="3600" w:hanging="360"/>
      </w:pPr>
    </w:lvl>
    <w:lvl w:ilvl="5" w:tplc="E3C0C2F8" w:tentative="1">
      <w:start w:val="1"/>
      <w:numFmt w:val="lowerRoman"/>
      <w:lvlText w:val="%6."/>
      <w:lvlJc w:val="right"/>
      <w:pPr>
        <w:ind w:left="4320" w:hanging="180"/>
      </w:pPr>
    </w:lvl>
    <w:lvl w:ilvl="6" w:tplc="5A1C393E" w:tentative="1">
      <w:start w:val="1"/>
      <w:numFmt w:val="decimal"/>
      <w:lvlText w:val="%7."/>
      <w:lvlJc w:val="left"/>
      <w:pPr>
        <w:ind w:left="5040" w:hanging="360"/>
      </w:pPr>
    </w:lvl>
    <w:lvl w:ilvl="7" w:tplc="57C0D9F4" w:tentative="1">
      <w:start w:val="1"/>
      <w:numFmt w:val="lowerLetter"/>
      <w:lvlText w:val="%8."/>
      <w:lvlJc w:val="left"/>
      <w:pPr>
        <w:ind w:left="5760" w:hanging="360"/>
      </w:pPr>
    </w:lvl>
    <w:lvl w:ilvl="8" w:tplc="E5101AC2" w:tentative="1">
      <w:start w:val="1"/>
      <w:numFmt w:val="lowerRoman"/>
      <w:lvlText w:val="%9."/>
      <w:lvlJc w:val="right"/>
      <w:pPr>
        <w:ind w:left="6480" w:hanging="180"/>
      </w:pPr>
    </w:lvl>
  </w:abstractNum>
  <w:abstractNum w:abstractNumId="3" w15:restartNumberingAfterBreak="0">
    <w:nsid w:val="1B4E2C2D"/>
    <w:multiLevelType w:val="hybridMultilevel"/>
    <w:tmpl w:val="FF482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23F2"/>
    <w:multiLevelType w:val="hybridMultilevel"/>
    <w:tmpl w:val="6E704D4E"/>
    <w:lvl w:ilvl="0" w:tplc="CA082900">
      <w:start w:val="1"/>
      <w:numFmt w:val="decimal"/>
      <w:lvlText w:val="%1."/>
      <w:lvlJc w:val="left"/>
      <w:pPr>
        <w:ind w:left="720" w:hanging="360"/>
      </w:pPr>
      <w:rPr>
        <w:b w:val="0"/>
        <w:bCs w:val="0"/>
      </w:rPr>
    </w:lvl>
    <w:lvl w:ilvl="1" w:tplc="5F8ABD6E">
      <w:start w:val="1"/>
      <w:numFmt w:val="lowerLetter"/>
      <w:lvlText w:val="%2."/>
      <w:lvlJc w:val="left"/>
      <w:pPr>
        <w:ind w:left="1440" w:hanging="360"/>
      </w:pPr>
      <w:rPr>
        <w:b w:val="0"/>
        <w:bCs w:val="0"/>
      </w:rPr>
    </w:lvl>
    <w:lvl w:ilvl="2" w:tplc="2A3A81A8">
      <w:start w:val="60"/>
      <w:numFmt w:val="decimal"/>
      <w:lvlText w:val="%3"/>
      <w:lvlJc w:val="left"/>
      <w:pPr>
        <w:ind w:left="2340" w:hanging="360"/>
      </w:pPr>
      <w:rPr>
        <w:rFonts w:hint="default"/>
      </w:rPr>
    </w:lvl>
    <w:lvl w:ilvl="3" w:tplc="26504DBE" w:tentative="1">
      <w:start w:val="1"/>
      <w:numFmt w:val="decimal"/>
      <w:lvlText w:val="%4."/>
      <w:lvlJc w:val="left"/>
      <w:pPr>
        <w:ind w:left="2880" w:hanging="360"/>
      </w:pPr>
    </w:lvl>
    <w:lvl w:ilvl="4" w:tplc="E7F08926" w:tentative="1">
      <w:start w:val="1"/>
      <w:numFmt w:val="lowerLetter"/>
      <w:lvlText w:val="%5."/>
      <w:lvlJc w:val="left"/>
      <w:pPr>
        <w:ind w:left="3600" w:hanging="360"/>
      </w:pPr>
    </w:lvl>
    <w:lvl w:ilvl="5" w:tplc="0E4611FC" w:tentative="1">
      <w:start w:val="1"/>
      <w:numFmt w:val="lowerRoman"/>
      <w:lvlText w:val="%6."/>
      <w:lvlJc w:val="right"/>
      <w:pPr>
        <w:ind w:left="4320" w:hanging="180"/>
      </w:pPr>
    </w:lvl>
    <w:lvl w:ilvl="6" w:tplc="58C4D878" w:tentative="1">
      <w:start w:val="1"/>
      <w:numFmt w:val="decimal"/>
      <w:lvlText w:val="%7."/>
      <w:lvlJc w:val="left"/>
      <w:pPr>
        <w:ind w:left="5040" w:hanging="360"/>
      </w:pPr>
    </w:lvl>
    <w:lvl w:ilvl="7" w:tplc="02D64950" w:tentative="1">
      <w:start w:val="1"/>
      <w:numFmt w:val="lowerLetter"/>
      <w:lvlText w:val="%8."/>
      <w:lvlJc w:val="left"/>
      <w:pPr>
        <w:ind w:left="5760" w:hanging="360"/>
      </w:pPr>
    </w:lvl>
    <w:lvl w:ilvl="8" w:tplc="E9EE1294" w:tentative="1">
      <w:start w:val="1"/>
      <w:numFmt w:val="lowerRoman"/>
      <w:lvlText w:val="%9."/>
      <w:lvlJc w:val="right"/>
      <w:pPr>
        <w:ind w:left="6480" w:hanging="180"/>
      </w:pPr>
    </w:lvl>
  </w:abstractNum>
  <w:abstractNum w:abstractNumId="5" w15:restartNumberingAfterBreak="0">
    <w:nsid w:val="227A4E1D"/>
    <w:multiLevelType w:val="hybridMultilevel"/>
    <w:tmpl w:val="6B74DED2"/>
    <w:lvl w:ilvl="0" w:tplc="0D2EDDAC">
      <w:start w:val="1"/>
      <w:numFmt w:val="decimal"/>
      <w:lvlText w:val="%1."/>
      <w:lvlJc w:val="left"/>
      <w:pPr>
        <w:ind w:left="1440" w:hanging="360"/>
      </w:pPr>
      <w:rPr>
        <w:rFonts w:hint="default"/>
        <w:b w:val="0"/>
        <w:bCs w:val="0"/>
      </w:rPr>
    </w:lvl>
    <w:lvl w:ilvl="1" w:tplc="CECAAD2C">
      <w:start w:val="1"/>
      <w:numFmt w:val="lowerLetter"/>
      <w:lvlText w:val="%2."/>
      <w:lvlJc w:val="left"/>
      <w:pPr>
        <w:ind w:left="1440" w:hanging="360"/>
      </w:pPr>
    </w:lvl>
    <w:lvl w:ilvl="2" w:tplc="236C6BB8">
      <w:start w:val="1"/>
      <w:numFmt w:val="lowerRoman"/>
      <w:lvlText w:val="%3."/>
      <w:lvlJc w:val="right"/>
      <w:pPr>
        <w:ind w:left="2160" w:hanging="180"/>
      </w:pPr>
    </w:lvl>
    <w:lvl w:ilvl="3" w:tplc="E0723206" w:tentative="1">
      <w:start w:val="1"/>
      <w:numFmt w:val="decimal"/>
      <w:lvlText w:val="%4."/>
      <w:lvlJc w:val="left"/>
      <w:pPr>
        <w:ind w:left="2880" w:hanging="360"/>
      </w:pPr>
    </w:lvl>
    <w:lvl w:ilvl="4" w:tplc="97E4A0E0" w:tentative="1">
      <w:start w:val="1"/>
      <w:numFmt w:val="lowerLetter"/>
      <w:lvlText w:val="%5."/>
      <w:lvlJc w:val="left"/>
      <w:pPr>
        <w:ind w:left="3600" w:hanging="360"/>
      </w:pPr>
    </w:lvl>
    <w:lvl w:ilvl="5" w:tplc="3B7A0194" w:tentative="1">
      <w:start w:val="1"/>
      <w:numFmt w:val="lowerRoman"/>
      <w:lvlText w:val="%6."/>
      <w:lvlJc w:val="right"/>
      <w:pPr>
        <w:ind w:left="4320" w:hanging="180"/>
      </w:pPr>
    </w:lvl>
    <w:lvl w:ilvl="6" w:tplc="E7D0C318" w:tentative="1">
      <w:start w:val="1"/>
      <w:numFmt w:val="decimal"/>
      <w:lvlText w:val="%7."/>
      <w:lvlJc w:val="left"/>
      <w:pPr>
        <w:ind w:left="5040" w:hanging="360"/>
      </w:pPr>
    </w:lvl>
    <w:lvl w:ilvl="7" w:tplc="E7F2D2E4" w:tentative="1">
      <w:start w:val="1"/>
      <w:numFmt w:val="lowerLetter"/>
      <w:lvlText w:val="%8."/>
      <w:lvlJc w:val="left"/>
      <w:pPr>
        <w:ind w:left="5760" w:hanging="360"/>
      </w:pPr>
    </w:lvl>
    <w:lvl w:ilvl="8" w:tplc="364C9428" w:tentative="1">
      <w:start w:val="1"/>
      <w:numFmt w:val="lowerRoman"/>
      <w:lvlText w:val="%9."/>
      <w:lvlJc w:val="right"/>
      <w:pPr>
        <w:ind w:left="6480" w:hanging="180"/>
      </w:pPr>
    </w:lvl>
  </w:abstractNum>
  <w:abstractNum w:abstractNumId="6" w15:restartNumberingAfterBreak="0">
    <w:nsid w:val="27854A6E"/>
    <w:multiLevelType w:val="hybridMultilevel"/>
    <w:tmpl w:val="550ACEF0"/>
    <w:lvl w:ilvl="0" w:tplc="41F4B1D2">
      <w:start w:val="1"/>
      <w:numFmt w:val="upperLetter"/>
      <w:lvlText w:val="%1."/>
      <w:lvlJc w:val="left"/>
      <w:pPr>
        <w:ind w:left="720" w:hanging="360"/>
      </w:pPr>
      <w:rPr>
        <w:b/>
        <w:bCs/>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DA5264"/>
    <w:multiLevelType w:val="hybridMultilevel"/>
    <w:tmpl w:val="AA38B0C6"/>
    <w:lvl w:ilvl="0" w:tplc="3C309014">
      <w:start w:val="1"/>
      <w:numFmt w:val="upperLetter"/>
      <w:lvlText w:val="%1."/>
      <w:lvlJc w:val="left"/>
      <w:pPr>
        <w:ind w:left="720" w:hanging="360"/>
      </w:pPr>
      <w:rPr>
        <w:b/>
        <w:bCs/>
      </w:rPr>
    </w:lvl>
    <w:lvl w:ilvl="1" w:tplc="DD8E4560">
      <w:start w:val="1"/>
      <w:numFmt w:val="lowerRoman"/>
      <w:lvlText w:val="%2."/>
      <w:lvlJc w:val="right"/>
      <w:pPr>
        <w:ind w:left="1440" w:hanging="360"/>
      </w:pPr>
      <w:rPr>
        <w:b w:val="0"/>
        <w:bCs w:val="0"/>
      </w:rPr>
    </w:lvl>
    <w:lvl w:ilvl="2" w:tplc="BCB4ED5A">
      <w:start w:val="1"/>
      <w:numFmt w:val="lowerRoman"/>
      <w:lvlText w:val="%3."/>
      <w:lvlJc w:val="right"/>
      <w:pPr>
        <w:ind w:left="2160" w:hanging="180"/>
      </w:pPr>
    </w:lvl>
    <w:lvl w:ilvl="3" w:tplc="3D8A5228" w:tentative="1">
      <w:start w:val="1"/>
      <w:numFmt w:val="decimal"/>
      <w:lvlText w:val="%4."/>
      <w:lvlJc w:val="left"/>
      <w:pPr>
        <w:ind w:left="2880" w:hanging="360"/>
      </w:pPr>
    </w:lvl>
    <w:lvl w:ilvl="4" w:tplc="1F066B0E" w:tentative="1">
      <w:start w:val="1"/>
      <w:numFmt w:val="lowerLetter"/>
      <w:lvlText w:val="%5."/>
      <w:lvlJc w:val="left"/>
      <w:pPr>
        <w:ind w:left="3600" w:hanging="360"/>
      </w:pPr>
    </w:lvl>
    <w:lvl w:ilvl="5" w:tplc="7AA0ADD4" w:tentative="1">
      <w:start w:val="1"/>
      <w:numFmt w:val="lowerRoman"/>
      <w:lvlText w:val="%6."/>
      <w:lvlJc w:val="right"/>
      <w:pPr>
        <w:ind w:left="4320" w:hanging="180"/>
      </w:pPr>
    </w:lvl>
    <w:lvl w:ilvl="6" w:tplc="16C4D342" w:tentative="1">
      <w:start w:val="1"/>
      <w:numFmt w:val="decimal"/>
      <w:lvlText w:val="%7."/>
      <w:lvlJc w:val="left"/>
      <w:pPr>
        <w:ind w:left="5040" w:hanging="360"/>
      </w:pPr>
    </w:lvl>
    <w:lvl w:ilvl="7" w:tplc="00FE6728" w:tentative="1">
      <w:start w:val="1"/>
      <w:numFmt w:val="lowerLetter"/>
      <w:lvlText w:val="%8."/>
      <w:lvlJc w:val="left"/>
      <w:pPr>
        <w:ind w:left="5760" w:hanging="360"/>
      </w:pPr>
    </w:lvl>
    <w:lvl w:ilvl="8" w:tplc="09B4BD66" w:tentative="1">
      <w:start w:val="1"/>
      <w:numFmt w:val="lowerRoman"/>
      <w:lvlText w:val="%9."/>
      <w:lvlJc w:val="right"/>
      <w:pPr>
        <w:ind w:left="6480" w:hanging="180"/>
      </w:pPr>
    </w:lvl>
  </w:abstractNum>
  <w:abstractNum w:abstractNumId="8" w15:restartNumberingAfterBreak="0">
    <w:nsid w:val="3CD0480C"/>
    <w:multiLevelType w:val="hybridMultilevel"/>
    <w:tmpl w:val="92DC6B50"/>
    <w:lvl w:ilvl="0" w:tplc="705A993E">
      <w:start w:val="1"/>
      <w:numFmt w:val="upperLetter"/>
      <w:lvlText w:val="%1."/>
      <w:lvlJc w:val="left"/>
      <w:pPr>
        <w:ind w:left="720" w:hanging="360"/>
      </w:pPr>
      <w:rPr>
        <w:b/>
        <w:bCs/>
      </w:rPr>
    </w:lvl>
    <w:lvl w:ilvl="1" w:tplc="0409001B">
      <w:start w:val="1"/>
      <w:numFmt w:val="lowerRoman"/>
      <w:lvlText w:val="%2."/>
      <w:lvlJc w:val="right"/>
      <w:pPr>
        <w:ind w:left="1440" w:hanging="360"/>
      </w:pPr>
    </w:lvl>
    <w:lvl w:ilvl="2" w:tplc="33EADE10">
      <w:start w:val="1"/>
      <w:numFmt w:val="lowerRoman"/>
      <w:lvlText w:val="%3."/>
      <w:lvlJc w:val="right"/>
      <w:pPr>
        <w:ind w:left="2160" w:hanging="180"/>
      </w:pPr>
    </w:lvl>
    <w:lvl w:ilvl="3" w:tplc="8EA0106E" w:tentative="1">
      <w:start w:val="1"/>
      <w:numFmt w:val="decimal"/>
      <w:lvlText w:val="%4."/>
      <w:lvlJc w:val="left"/>
      <w:pPr>
        <w:ind w:left="2880" w:hanging="360"/>
      </w:pPr>
    </w:lvl>
    <w:lvl w:ilvl="4" w:tplc="9BA0BB62" w:tentative="1">
      <w:start w:val="1"/>
      <w:numFmt w:val="lowerLetter"/>
      <w:lvlText w:val="%5."/>
      <w:lvlJc w:val="left"/>
      <w:pPr>
        <w:ind w:left="3600" w:hanging="360"/>
      </w:pPr>
    </w:lvl>
    <w:lvl w:ilvl="5" w:tplc="556C70C8" w:tentative="1">
      <w:start w:val="1"/>
      <w:numFmt w:val="lowerRoman"/>
      <w:lvlText w:val="%6."/>
      <w:lvlJc w:val="right"/>
      <w:pPr>
        <w:ind w:left="4320" w:hanging="180"/>
      </w:pPr>
    </w:lvl>
    <w:lvl w:ilvl="6" w:tplc="1AEAED0A" w:tentative="1">
      <w:start w:val="1"/>
      <w:numFmt w:val="decimal"/>
      <w:lvlText w:val="%7."/>
      <w:lvlJc w:val="left"/>
      <w:pPr>
        <w:ind w:left="5040" w:hanging="360"/>
      </w:pPr>
    </w:lvl>
    <w:lvl w:ilvl="7" w:tplc="4DC0202C" w:tentative="1">
      <w:start w:val="1"/>
      <w:numFmt w:val="lowerLetter"/>
      <w:lvlText w:val="%8."/>
      <w:lvlJc w:val="left"/>
      <w:pPr>
        <w:ind w:left="5760" w:hanging="360"/>
      </w:pPr>
    </w:lvl>
    <w:lvl w:ilvl="8" w:tplc="96E67C42" w:tentative="1">
      <w:start w:val="1"/>
      <w:numFmt w:val="lowerRoman"/>
      <w:lvlText w:val="%9."/>
      <w:lvlJc w:val="right"/>
      <w:pPr>
        <w:ind w:left="6480" w:hanging="180"/>
      </w:pPr>
    </w:lvl>
  </w:abstractNum>
  <w:abstractNum w:abstractNumId="9" w15:restartNumberingAfterBreak="0">
    <w:nsid w:val="40C45F3C"/>
    <w:multiLevelType w:val="hybridMultilevel"/>
    <w:tmpl w:val="72CC8B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24DDB"/>
    <w:multiLevelType w:val="hybridMultilevel"/>
    <w:tmpl w:val="8640E2B0"/>
    <w:lvl w:ilvl="0" w:tplc="288A78AA">
      <w:start w:val="1"/>
      <w:numFmt w:val="upperLetter"/>
      <w:lvlText w:val="%1."/>
      <w:lvlJc w:val="left"/>
      <w:pPr>
        <w:ind w:left="720" w:hanging="360"/>
      </w:pPr>
      <w:rPr>
        <w:b/>
        <w:bCs/>
      </w:rPr>
    </w:lvl>
    <w:lvl w:ilvl="1" w:tplc="5D68C26E">
      <w:start w:val="1"/>
      <w:numFmt w:val="lowerRoman"/>
      <w:lvlText w:val="%2."/>
      <w:lvlJc w:val="right"/>
      <w:pPr>
        <w:ind w:left="1440" w:hanging="360"/>
      </w:pPr>
      <w:rPr>
        <w:b w:val="0"/>
        <w:bCs w:val="0"/>
      </w:rPr>
    </w:lvl>
    <w:lvl w:ilvl="2" w:tplc="65C00A18">
      <w:start w:val="1"/>
      <w:numFmt w:val="lowerRoman"/>
      <w:lvlText w:val="%3."/>
      <w:lvlJc w:val="right"/>
      <w:pPr>
        <w:ind w:left="2160" w:hanging="180"/>
      </w:pPr>
    </w:lvl>
    <w:lvl w:ilvl="3" w:tplc="A3A4711A" w:tentative="1">
      <w:start w:val="1"/>
      <w:numFmt w:val="decimal"/>
      <w:lvlText w:val="%4."/>
      <w:lvlJc w:val="left"/>
      <w:pPr>
        <w:ind w:left="2880" w:hanging="360"/>
      </w:pPr>
    </w:lvl>
    <w:lvl w:ilvl="4" w:tplc="6A78DE70" w:tentative="1">
      <w:start w:val="1"/>
      <w:numFmt w:val="lowerLetter"/>
      <w:lvlText w:val="%5."/>
      <w:lvlJc w:val="left"/>
      <w:pPr>
        <w:ind w:left="3600" w:hanging="360"/>
      </w:pPr>
    </w:lvl>
    <w:lvl w:ilvl="5" w:tplc="31028C4A" w:tentative="1">
      <w:start w:val="1"/>
      <w:numFmt w:val="lowerRoman"/>
      <w:lvlText w:val="%6."/>
      <w:lvlJc w:val="right"/>
      <w:pPr>
        <w:ind w:left="4320" w:hanging="180"/>
      </w:pPr>
    </w:lvl>
    <w:lvl w:ilvl="6" w:tplc="72EC2208" w:tentative="1">
      <w:start w:val="1"/>
      <w:numFmt w:val="decimal"/>
      <w:lvlText w:val="%7."/>
      <w:lvlJc w:val="left"/>
      <w:pPr>
        <w:ind w:left="5040" w:hanging="360"/>
      </w:pPr>
    </w:lvl>
    <w:lvl w:ilvl="7" w:tplc="F154E282" w:tentative="1">
      <w:start w:val="1"/>
      <w:numFmt w:val="lowerLetter"/>
      <w:lvlText w:val="%8."/>
      <w:lvlJc w:val="left"/>
      <w:pPr>
        <w:ind w:left="5760" w:hanging="360"/>
      </w:pPr>
    </w:lvl>
    <w:lvl w:ilvl="8" w:tplc="3D08C50C" w:tentative="1">
      <w:start w:val="1"/>
      <w:numFmt w:val="lowerRoman"/>
      <w:lvlText w:val="%9."/>
      <w:lvlJc w:val="right"/>
      <w:pPr>
        <w:ind w:left="6480" w:hanging="180"/>
      </w:pPr>
    </w:lvl>
  </w:abstractNum>
  <w:abstractNum w:abstractNumId="11" w15:restartNumberingAfterBreak="0">
    <w:nsid w:val="4FB76B53"/>
    <w:multiLevelType w:val="hybridMultilevel"/>
    <w:tmpl w:val="4624313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080957"/>
    <w:multiLevelType w:val="hybridMultilevel"/>
    <w:tmpl w:val="46885E9E"/>
    <w:lvl w:ilvl="0" w:tplc="EA5C4A4E">
      <w:start w:val="1"/>
      <w:numFmt w:val="decimal"/>
      <w:lvlText w:val="%1."/>
      <w:lvlJc w:val="left"/>
      <w:pPr>
        <w:ind w:left="720" w:hanging="360"/>
      </w:pPr>
      <w:rPr>
        <w:b w:val="0"/>
        <w:bCs w:val="0"/>
      </w:rPr>
    </w:lvl>
    <w:lvl w:ilvl="1" w:tplc="ECBC9544">
      <w:start w:val="1"/>
      <w:numFmt w:val="lowerLetter"/>
      <w:lvlText w:val="%2."/>
      <w:lvlJc w:val="left"/>
      <w:pPr>
        <w:ind w:left="1440" w:hanging="360"/>
      </w:pPr>
      <w:rPr>
        <w:b w:val="0"/>
        <w:bCs w:val="0"/>
      </w:rPr>
    </w:lvl>
    <w:lvl w:ilvl="2" w:tplc="D1CC2C84" w:tentative="1">
      <w:start w:val="1"/>
      <w:numFmt w:val="lowerRoman"/>
      <w:lvlText w:val="%3."/>
      <w:lvlJc w:val="right"/>
      <w:pPr>
        <w:ind w:left="2160" w:hanging="180"/>
      </w:pPr>
    </w:lvl>
    <w:lvl w:ilvl="3" w:tplc="228463CE" w:tentative="1">
      <w:start w:val="1"/>
      <w:numFmt w:val="decimal"/>
      <w:lvlText w:val="%4."/>
      <w:lvlJc w:val="left"/>
      <w:pPr>
        <w:ind w:left="2880" w:hanging="360"/>
      </w:pPr>
    </w:lvl>
    <w:lvl w:ilvl="4" w:tplc="3F3E8520" w:tentative="1">
      <w:start w:val="1"/>
      <w:numFmt w:val="lowerLetter"/>
      <w:lvlText w:val="%5."/>
      <w:lvlJc w:val="left"/>
      <w:pPr>
        <w:ind w:left="3600" w:hanging="360"/>
      </w:pPr>
    </w:lvl>
    <w:lvl w:ilvl="5" w:tplc="B276DCEE" w:tentative="1">
      <w:start w:val="1"/>
      <w:numFmt w:val="lowerRoman"/>
      <w:lvlText w:val="%6."/>
      <w:lvlJc w:val="right"/>
      <w:pPr>
        <w:ind w:left="4320" w:hanging="180"/>
      </w:pPr>
    </w:lvl>
    <w:lvl w:ilvl="6" w:tplc="2D68796C" w:tentative="1">
      <w:start w:val="1"/>
      <w:numFmt w:val="decimal"/>
      <w:lvlText w:val="%7."/>
      <w:lvlJc w:val="left"/>
      <w:pPr>
        <w:ind w:left="5040" w:hanging="360"/>
      </w:pPr>
    </w:lvl>
    <w:lvl w:ilvl="7" w:tplc="95AA3346" w:tentative="1">
      <w:start w:val="1"/>
      <w:numFmt w:val="lowerLetter"/>
      <w:lvlText w:val="%8."/>
      <w:lvlJc w:val="left"/>
      <w:pPr>
        <w:ind w:left="5760" w:hanging="360"/>
      </w:pPr>
    </w:lvl>
    <w:lvl w:ilvl="8" w:tplc="7918F144" w:tentative="1">
      <w:start w:val="1"/>
      <w:numFmt w:val="lowerRoman"/>
      <w:lvlText w:val="%9."/>
      <w:lvlJc w:val="right"/>
      <w:pPr>
        <w:ind w:left="6480" w:hanging="180"/>
      </w:pPr>
    </w:lvl>
  </w:abstractNum>
  <w:abstractNum w:abstractNumId="13" w15:restartNumberingAfterBreak="0">
    <w:nsid w:val="52F13F75"/>
    <w:multiLevelType w:val="hybridMultilevel"/>
    <w:tmpl w:val="334C506E"/>
    <w:lvl w:ilvl="0" w:tplc="BF9EBFDA">
      <w:start w:val="1"/>
      <w:numFmt w:val="upperLetter"/>
      <w:lvlText w:val="%1."/>
      <w:lvlJc w:val="left"/>
      <w:pPr>
        <w:ind w:left="720" w:hanging="360"/>
      </w:pPr>
    </w:lvl>
    <w:lvl w:ilvl="1" w:tplc="BF62B89A">
      <w:start w:val="1"/>
      <w:numFmt w:val="decimal"/>
      <w:lvlText w:val="%2."/>
      <w:lvlJc w:val="left"/>
      <w:pPr>
        <w:ind w:left="1440" w:hanging="360"/>
      </w:pPr>
    </w:lvl>
    <w:lvl w:ilvl="2" w:tplc="7B5E6862" w:tentative="1">
      <w:start w:val="1"/>
      <w:numFmt w:val="lowerRoman"/>
      <w:lvlText w:val="%3."/>
      <w:lvlJc w:val="right"/>
      <w:pPr>
        <w:ind w:left="2160" w:hanging="180"/>
      </w:pPr>
    </w:lvl>
    <w:lvl w:ilvl="3" w:tplc="E594DC00" w:tentative="1">
      <w:start w:val="1"/>
      <w:numFmt w:val="decimal"/>
      <w:lvlText w:val="%4."/>
      <w:lvlJc w:val="left"/>
      <w:pPr>
        <w:ind w:left="2880" w:hanging="360"/>
      </w:pPr>
    </w:lvl>
    <w:lvl w:ilvl="4" w:tplc="874CE9B2" w:tentative="1">
      <w:start w:val="1"/>
      <w:numFmt w:val="lowerLetter"/>
      <w:lvlText w:val="%5."/>
      <w:lvlJc w:val="left"/>
      <w:pPr>
        <w:ind w:left="3600" w:hanging="360"/>
      </w:pPr>
    </w:lvl>
    <w:lvl w:ilvl="5" w:tplc="FA5E7DD8" w:tentative="1">
      <w:start w:val="1"/>
      <w:numFmt w:val="lowerRoman"/>
      <w:lvlText w:val="%6."/>
      <w:lvlJc w:val="right"/>
      <w:pPr>
        <w:ind w:left="4320" w:hanging="180"/>
      </w:pPr>
    </w:lvl>
    <w:lvl w:ilvl="6" w:tplc="5A8E68AA" w:tentative="1">
      <w:start w:val="1"/>
      <w:numFmt w:val="decimal"/>
      <w:lvlText w:val="%7."/>
      <w:lvlJc w:val="left"/>
      <w:pPr>
        <w:ind w:left="5040" w:hanging="360"/>
      </w:pPr>
    </w:lvl>
    <w:lvl w:ilvl="7" w:tplc="A0E4B154" w:tentative="1">
      <w:start w:val="1"/>
      <w:numFmt w:val="lowerLetter"/>
      <w:lvlText w:val="%8."/>
      <w:lvlJc w:val="left"/>
      <w:pPr>
        <w:ind w:left="5760" w:hanging="360"/>
      </w:pPr>
    </w:lvl>
    <w:lvl w:ilvl="8" w:tplc="80EC69FA" w:tentative="1">
      <w:start w:val="1"/>
      <w:numFmt w:val="lowerRoman"/>
      <w:lvlText w:val="%9."/>
      <w:lvlJc w:val="right"/>
      <w:pPr>
        <w:ind w:left="6480" w:hanging="180"/>
      </w:pPr>
    </w:lvl>
  </w:abstractNum>
  <w:abstractNum w:abstractNumId="14" w15:restartNumberingAfterBreak="0">
    <w:nsid w:val="533976CA"/>
    <w:multiLevelType w:val="hybridMultilevel"/>
    <w:tmpl w:val="F8B4C392"/>
    <w:lvl w:ilvl="0" w:tplc="FA9CDB70">
      <w:start w:val="1"/>
      <w:numFmt w:val="upperLetter"/>
      <w:lvlText w:val="%1."/>
      <w:lvlJc w:val="left"/>
      <w:pPr>
        <w:ind w:left="720" w:hanging="360"/>
      </w:pPr>
    </w:lvl>
    <w:lvl w:ilvl="1" w:tplc="F13AD940" w:tentative="1">
      <w:start w:val="1"/>
      <w:numFmt w:val="lowerLetter"/>
      <w:lvlText w:val="%2."/>
      <w:lvlJc w:val="left"/>
      <w:pPr>
        <w:ind w:left="1440" w:hanging="360"/>
      </w:pPr>
    </w:lvl>
    <w:lvl w:ilvl="2" w:tplc="0B866250" w:tentative="1">
      <w:start w:val="1"/>
      <w:numFmt w:val="lowerRoman"/>
      <w:lvlText w:val="%3."/>
      <w:lvlJc w:val="right"/>
      <w:pPr>
        <w:ind w:left="2160" w:hanging="180"/>
      </w:pPr>
    </w:lvl>
    <w:lvl w:ilvl="3" w:tplc="2A2A080E" w:tentative="1">
      <w:start w:val="1"/>
      <w:numFmt w:val="decimal"/>
      <w:lvlText w:val="%4."/>
      <w:lvlJc w:val="left"/>
      <w:pPr>
        <w:ind w:left="2880" w:hanging="360"/>
      </w:pPr>
    </w:lvl>
    <w:lvl w:ilvl="4" w:tplc="59440256" w:tentative="1">
      <w:start w:val="1"/>
      <w:numFmt w:val="lowerLetter"/>
      <w:lvlText w:val="%5."/>
      <w:lvlJc w:val="left"/>
      <w:pPr>
        <w:ind w:left="3600" w:hanging="360"/>
      </w:pPr>
    </w:lvl>
    <w:lvl w:ilvl="5" w:tplc="021C5DBC" w:tentative="1">
      <w:start w:val="1"/>
      <w:numFmt w:val="lowerRoman"/>
      <w:lvlText w:val="%6."/>
      <w:lvlJc w:val="right"/>
      <w:pPr>
        <w:ind w:left="4320" w:hanging="180"/>
      </w:pPr>
    </w:lvl>
    <w:lvl w:ilvl="6" w:tplc="58D45990" w:tentative="1">
      <w:start w:val="1"/>
      <w:numFmt w:val="decimal"/>
      <w:lvlText w:val="%7."/>
      <w:lvlJc w:val="left"/>
      <w:pPr>
        <w:ind w:left="5040" w:hanging="360"/>
      </w:pPr>
    </w:lvl>
    <w:lvl w:ilvl="7" w:tplc="586C9A0A" w:tentative="1">
      <w:start w:val="1"/>
      <w:numFmt w:val="lowerLetter"/>
      <w:lvlText w:val="%8."/>
      <w:lvlJc w:val="left"/>
      <w:pPr>
        <w:ind w:left="5760" w:hanging="360"/>
      </w:pPr>
    </w:lvl>
    <w:lvl w:ilvl="8" w:tplc="F24AB4C2" w:tentative="1">
      <w:start w:val="1"/>
      <w:numFmt w:val="lowerRoman"/>
      <w:lvlText w:val="%9."/>
      <w:lvlJc w:val="right"/>
      <w:pPr>
        <w:ind w:left="6480" w:hanging="180"/>
      </w:pPr>
    </w:lvl>
  </w:abstractNum>
  <w:abstractNum w:abstractNumId="15" w15:restartNumberingAfterBreak="0">
    <w:nsid w:val="64CF349A"/>
    <w:multiLevelType w:val="hybridMultilevel"/>
    <w:tmpl w:val="78AE51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B3EB7"/>
    <w:multiLevelType w:val="hybridMultilevel"/>
    <w:tmpl w:val="966634DC"/>
    <w:lvl w:ilvl="0" w:tplc="8306F374">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2EC0C994" w:tentative="1">
      <w:start w:val="1"/>
      <w:numFmt w:val="decimal"/>
      <w:lvlText w:val="%4."/>
      <w:lvlJc w:val="left"/>
      <w:pPr>
        <w:ind w:left="2880" w:hanging="360"/>
      </w:pPr>
    </w:lvl>
    <w:lvl w:ilvl="4" w:tplc="CC7675EE" w:tentative="1">
      <w:start w:val="1"/>
      <w:numFmt w:val="lowerLetter"/>
      <w:lvlText w:val="%5."/>
      <w:lvlJc w:val="left"/>
      <w:pPr>
        <w:ind w:left="3600" w:hanging="360"/>
      </w:pPr>
    </w:lvl>
    <w:lvl w:ilvl="5" w:tplc="91005004" w:tentative="1">
      <w:start w:val="1"/>
      <w:numFmt w:val="lowerRoman"/>
      <w:lvlText w:val="%6."/>
      <w:lvlJc w:val="right"/>
      <w:pPr>
        <w:ind w:left="4320" w:hanging="180"/>
      </w:pPr>
    </w:lvl>
    <w:lvl w:ilvl="6" w:tplc="42D67D94" w:tentative="1">
      <w:start w:val="1"/>
      <w:numFmt w:val="decimal"/>
      <w:lvlText w:val="%7."/>
      <w:lvlJc w:val="left"/>
      <w:pPr>
        <w:ind w:left="5040" w:hanging="360"/>
      </w:pPr>
    </w:lvl>
    <w:lvl w:ilvl="7" w:tplc="3BC4239A" w:tentative="1">
      <w:start w:val="1"/>
      <w:numFmt w:val="lowerLetter"/>
      <w:lvlText w:val="%8."/>
      <w:lvlJc w:val="left"/>
      <w:pPr>
        <w:ind w:left="5760" w:hanging="360"/>
      </w:pPr>
    </w:lvl>
    <w:lvl w:ilvl="8" w:tplc="168C6BB6" w:tentative="1">
      <w:start w:val="1"/>
      <w:numFmt w:val="lowerRoman"/>
      <w:lvlText w:val="%9."/>
      <w:lvlJc w:val="right"/>
      <w:pPr>
        <w:ind w:left="6480" w:hanging="180"/>
      </w:pPr>
    </w:lvl>
  </w:abstractNum>
  <w:abstractNum w:abstractNumId="17" w15:restartNumberingAfterBreak="0">
    <w:nsid w:val="68A01BF6"/>
    <w:multiLevelType w:val="hybridMultilevel"/>
    <w:tmpl w:val="6B74DED2"/>
    <w:lvl w:ilvl="0" w:tplc="13805754">
      <w:start w:val="1"/>
      <w:numFmt w:val="decimal"/>
      <w:lvlText w:val="%1."/>
      <w:lvlJc w:val="left"/>
      <w:pPr>
        <w:ind w:left="1440" w:hanging="360"/>
      </w:pPr>
      <w:rPr>
        <w:rFonts w:hint="default"/>
        <w:b w:val="0"/>
        <w:bCs w:val="0"/>
      </w:rPr>
    </w:lvl>
    <w:lvl w:ilvl="1" w:tplc="C0AAB430">
      <w:start w:val="1"/>
      <w:numFmt w:val="lowerLetter"/>
      <w:lvlText w:val="%2."/>
      <w:lvlJc w:val="left"/>
      <w:pPr>
        <w:ind w:left="1440" w:hanging="360"/>
      </w:pPr>
    </w:lvl>
    <w:lvl w:ilvl="2" w:tplc="09624AA8">
      <w:start w:val="1"/>
      <w:numFmt w:val="lowerRoman"/>
      <w:lvlText w:val="%3."/>
      <w:lvlJc w:val="right"/>
      <w:pPr>
        <w:ind w:left="2160" w:hanging="180"/>
      </w:pPr>
    </w:lvl>
    <w:lvl w:ilvl="3" w:tplc="A8184EF0" w:tentative="1">
      <w:start w:val="1"/>
      <w:numFmt w:val="decimal"/>
      <w:lvlText w:val="%4."/>
      <w:lvlJc w:val="left"/>
      <w:pPr>
        <w:ind w:left="2880" w:hanging="360"/>
      </w:pPr>
    </w:lvl>
    <w:lvl w:ilvl="4" w:tplc="C4BAA6B4" w:tentative="1">
      <w:start w:val="1"/>
      <w:numFmt w:val="lowerLetter"/>
      <w:lvlText w:val="%5."/>
      <w:lvlJc w:val="left"/>
      <w:pPr>
        <w:ind w:left="3600" w:hanging="360"/>
      </w:pPr>
    </w:lvl>
    <w:lvl w:ilvl="5" w:tplc="ED5C60F2" w:tentative="1">
      <w:start w:val="1"/>
      <w:numFmt w:val="lowerRoman"/>
      <w:lvlText w:val="%6."/>
      <w:lvlJc w:val="right"/>
      <w:pPr>
        <w:ind w:left="4320" w:hanging="180"/>
      </w:pPr>
    </w:lvl>
    <w:lvl w:ilvl="6" w:tplc="ACFE36FA" w:tentative="1">
      <w:start w:val="1"/>
      <w:numFmt w:val="decimal"/>
      <w:lvlText w:val="%7."/>
      <w:lvlJc w:val="left"/>
      <w:pPr>
        <w:ind w:left="5040" w:hanging="360"/>
      </w:pPr>
    </w:lvl>
    <w:lvl w:ilvl="7" w:tplc="6CF21552" w:tentative="1">
      <w:start w:val="1"/>
      <w:numFmt w:val="lowerLetter"/>
      <w:lvlText w:val="%8."/>
      <w:lvlJc w:val="left"/>
      <w:pPr>
        <w:ind w:left="5760" w:hanging="360"/>
      </w:pPr>
    </w:lvl>
    <w:lvl w:ilvl="8" w:tplc="5B24D158" w:tentative="1">
      <w:start w:val="1"/>
      <w:numFmt w:val="lowerRoman"/>
      <w:lvlText w:val="%9."/>
      <w:lvlJc w:val="right"/>
      <w:pPr>
        <w:ind w:left="6480" w:hanging="180"/>
      </w:pPr>
    </w:lvl>
  </w:abstractNum>
  <w:abstractNum w:abstractNumId="18" w15:restartNumberingAfterBreak="0">
    <w:nsid w:val="72224555"/>
    <w:multiLevelType w:val="multilevel"/>
    <w:tmpl w:val="A8B22A7E"/>
    <w:lvl w:ilvl="0">
      <w:start w:val="1"/>
      <w:numFmt w:val="decimal"/>
      <w:lvlText w:val="Section %1."/>
      <w:lvlJc w:val="left"/>
      <w:pPr>
        <w:tabs>
          <w:tab w:val="num" w:pos="0"/>
        </w:tabs>
        <w:ind w:left="0" w:firstLine="720"/>
      </w:pPr>
      <w:rPr>
        <w:rFonts w:ascii="Times New Roman" w:hAnsi="Times New Roman" w:hint="default"/>
        <w:color w:val="auto"/>
        <w:sz w:val="24"/>
        <w:u w:val="single"/>
      </w:rPr>
    </w:lvl>
    <w:lvl w:ilvl="1">
      <w:start w:val="1"/>
      <w:numFmt w:val="upperLetter"/>
      <w:lvlText w:val="%2."/>
      <w:lvlJc w:val="left"/>
      <w:pPr>
        <w:tabs>
          <w:tab w:val="num" w:pos="0"/>
        </w:tabs>
        <w:ind w:left="0" w:firstLine="1440"/>
      </w:pPr>
      <w:rPr>
        <w:rFonts w:hint="default"/>
        <w:b/>
        <w:bCs w:val="0"/>
        <w:color w:val="auto"/>
      </w:rPr>
    </w:lvl>
    <w:lvl w:ilvl="2">
      <w:start w:val="1"/>
      <w:numFmt w:val="decimal"/>
      <w:lvlText w:val="%3."/>
      <w:lvlJc w:val="right"/>
      <w:pPr>
        <w:ind w:left="0" w:firstLine="2160"/>
      </w:pPr>
      <w:rPr>
        <w:rFonts w:hint="default"/>
        <w:b/>
        <w:bCs w:val="0"/>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555EF9"/>
    <w:multiLevelType w:val="hybridMultilevel"/>
    <w:tmpl w:val="9CFE4C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037D5"/>
    <w:multiLevelType w:val="hybridMultilevel"/>
    <w:tmpl w:val="95B4AD3A"/>
    <w:lvl w:ilvl="0" w:tplc="B36604D2">
      <w:start w:val="1"/>
      <w:numFmt w:val="lowerLetter"/>
      <w:lvlText w:val="%1."/>
      <w:lvlJc w:val="left"/>
      <w:pPr>
        <w:ind w:left="1800" w:hanging="360"/>
      </w:pPr>
      <w:rPr>
        <w:rFonts w:hint="default"/>
      </w:rPr>
    </w:lvl>
    <w:lvl w:ilvl="1" w:tplc="439038C6" w:tentative="1">
      <w:start w:val="1"/>
      <w:numFmt w:val="lowerLetter"/>
      <w:lvlText w:val="%2."/>
      <w:lvlJc w:val="left"/>
      <w:pPr>
        <w:ind w:left="2520" w:hanging="360"/>
      </w:pPr>
    </w:lvl>
    <w:lvl w:ilvl="2" w:tplc="91329C04" w:tentative="1">
      <w:start w:val="1"/>
      <w:numFmt w:val="lowerRoman"/>
      <w:lvlText w:val="%3."/>
      <w:lvlJc w:val="right"/>
      <w:pPr>
        <w:ind w:left="3240" w:hanging="180"/>
      </w:pPr>
    </w:lvl>
    <w:lvl w:ilvl="3" w:tplc="E3FE290E" w:tentative="1">
      <w:start w:val="1"/>
      <w:numFmt w:val="decimal"/>
      <w:lvlText w:val="%4."/>
      <w:lvlJc w:val="left"/>
      <w:pPr>
        <w:ind w:left="3960" w:hanging="360"/>
      </w:pPr>
    </w:lvl>
    <w:lvl w:ilvl="4" w:tplc="744049D2" w:tentative="1">
      <w:start w:val="1"/>
      <w:numFmt w:val="lowerLetter"/>
      <w:lvlText w:val="%5."/>
      <w:lvlJc w:val="left"/>
      <w:pPr>
        <w:ind w:left="4680" w:hanging="360"/>
      </w:pPr>
    </w:lvl>
    <w:lvl w:ilvl="5" w:tplc="7D1E63AE" w:tentative="1">
      <w:start w:val="1"/>
      <w:numFmt w:val="lowerRoman"/>
      <w:lvlText w:val="%6."/>
      <w:lvlJc w:val="right"/>
      <w:pPr>
        <w:ind w:left="5400" w:hanging="180"/>
      </w:pPr>
    </w:lvl>
    <w:lvl w:ilvl="6" w:tplc="92F8DB70" w:tentative="1">
      <w:start w:val="1"/>
      <w:numFmt w:val="decimal"/>
      <w:lvlText w:val="%7."/>
      <w:lvlJc w:val="left"/>
      <w:pPr>
        <w:ind w:left="6120" w:hanging="360"/>
      </w:pPr>
    </w:lvl>
    <w:lvl w:ilvl="7" w:tplc="DD2EBC04" w:tentative="1">
      <w:start w:val="1"/>
      <w:numFmt w:val="lowerLetter"/>
      <w:lvlText w:val="%8."/>
      <w:lvlJc w:val="left"/>
      <w:pPr>
        <w:ind w:left="6840" w:hanging="360"/>
      </w:pPr>
    </w:lvl>
    <w:lvl w:ilvl="8" w:tplc="5A0AB22C" w:tentative="1">
      <w:start w:val="1"/>
      <w:numFmt w:val="lowerRoman"/>
      <w:lvlText w:val="%9."/>
      <w:lvlJc w:val="right"/>
      <w:pPr>
        <w:ind w:left="7560" w:hanging="180"/>
      </w:pPr>
    </w:lvl>
  </w:abstractNum>
  <w:abstractNum w:abstractNumId="21" w15:restartNumberingAfterBreak="0">
    <w:nsid w:val="75F931F5"/>
    <w:multiLevelType w:val="hybridMultilevel"/>
    <w:tmpl w:val="5FBC108A"/>
    <w:lvl w:ilvl="0" w:tplc="BF9AFC84">
      <w:start w:val="1"/>
      <w:numFmt w:val="upperLetter"/>
      <w:lvlText w:val="%1."/>
      <w:lvlJc w:val="left"/>
      <w:pPr>
        <w:ind w:left="720" w:hanging="360"/>
      </w:pPr>
      <w:rPr>
        <w:b/>
        <w:bCs/>
      </w:r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A344E4A0" w:tentative="1">
      <w:start w:val="1"/>
      <w:numFmt w:val="decimal"/>
      <w:lvlText w:val="%4."/>
      <w:lvlJc w:val="left"/>
      <w:pPr>
        <w:ind w:left="2880" w:hanging="360"/>
      </w:pPr>
    </w:lvl>
    <w:lvl w:ilvl="4" w:tplc="595ED506" w:tentative="1">
      <w:start w:val="1"/>
      <w:numFmt w:val="lowerLetter"/>
      <w:lvlText w:val="%5."/>
      <w:lvlJc w:val="left"/>
      <w:pPr>
        <w:ind w:left="3600" w:hanging="360"/>
      </w:pPr>
    </w:lvl>
    <w:lvl w:ilvl="5" w:tplc="077C5C82" w:tentative="1">
      <w:start w:val="1"/>
      <w:numFmt w:val="lowerRoman"/>
      <w:lvlText w:val="%6."/>
      <w:lvlJc w:val="right"/>
      <w:pPr>
        <w:ind w:left="4320" w:hanging="180"/>
      </w:pPr>
    </w:lvl>
    <w:lvl w:ilvl="6" w:tplc="69181636" w:tentative="1">
      <w:start w:val="1"/>
      <w:numFmt w:val="decimal"/>
      <w:lvlText w:val="%7."/>
      <w:lvlJc w:val="left"/>
      <w:pPr>
        <w:ind w:left="5040" w:hanging="360"/>
      </w:pPr>
    </w:lvl>
    <w:lvl w:ilvl="7" w:tplc="5FCA2AFA" w:tentative="1">
      <w:start w:val="1"/>
      <w:numFmt w:val="lowerLetter"/>
      <w:lvlText w:val="%8."/>
      <w:lvlJc w:val="left"/>
      <w:pPr>
        <w:ind w:left="5760" w:hanging="360"/>
      </w:pPr>
    </w:lvl>
    <w:lvl w:ilvl="8" w:tplc="0DFE1BCE" w:tentative="1">
      <w:start w:val="1"/>
      <w:numFmt w:val="lowerRoman"/>
      <w:lvlText w:val="%9."/>
      <w:lvlJc w:val="right"/>
      <w:pPr>
        <w:ind w:left="6480" w:hanging="180"/>
      </w:pPr>
    </w:lvl>
  </w:abstractNum>
  <w:abstractNum w:abstractNumId="22" w15:restartNumberingAfterBreak="0">
    <w:nsid w:val="76CF2810"/>
    <w:multiLevelType w:val="hybridMultilevel"/>
    <w:tmpl w:val="7340F96C"/>
    <w:lvl w:ilvl="0" w:tplc="5866DCD8">
      <w:start w:val="1"/>
      <w:numFmt w:val="upperLetter"/>
      <w:lvlText w:val="%1."/>
      <w:lvlJc w:val="left"/>
      <w:pPr>
        <w:ind w:left="720" w:hanging="360"/>
      </w:pPr>
      <w:rPr>
        <w:b/>
        <w:bCs/>
      </w:rPr>
    </w:lvl>
    <w:lvl w:ilvl="1" w:tplc="0409001B">
      <w:start w:val="1"/>
      <w:numFmt w:val="lowerRoman"/>
      <w:lvlText w:val="%2."/>
      <w:lvlJc w:val="right"/>
      <w:pPr>
        <w:ind w:left="1440" w:hanging="360"/>
      </w:pPr>
    </w:lvl>
    <w:lvl w:ilvl="2" w:tplc="31FE6A8C">
      <w:start w:val="1"/>
      <w:numFmt w:val="lowerRoman"/>
      <w:lvlText w:val="%3."/>
      <w:lvlJc w:val="right"/>
      <w:pPr>
        <w:ind w:left="2160" w:hanging="180"/>
      </w:pPr>
    </w:lvl>
    <w:lvl w:ilvl="3" w:tplc="0268CC72" w:tentative="1">
      <w:start w:val="1"/>
      <w:numFmt w:val="decimal"/>
      <w:lvlText w:val="%4."/>
      <w:lvlJc w:val="left"/>
      <w:pPr>
        <w:ind w:left="2880" w:hanging="360"/>
      </w:pPr>
    </w:lvl>
    <w:lvl w:ilvl="4" w:tplc="EE12F01A" w:tentative="1">
      <w:start w:val="1"/>
      <w:numFmt w:val="lowerLetter"/>
      <w:lvlText w:val="%5."/>
      <w:lvlJc w:val="left"/>
      <w:pPr>
        <w:ind w:left="3600" w:hanging="360"/>
      </w:pPr>
    </w:lvl>
    <w:lvl w:ilvl="5" w:tplc="CD6C522C" w:tentative="1">
      <w:start w:val="1"/>
      <w:numFmt w:val="lowerRoman"/>
      <w:lvlText w:val="%6."/>
      <w:lvlJc w:val="right"/>
      <w:pPr>
        <w:ind w:left="4320" w:hanging="180"/>
      </w:pPr>
    </w:lvl>
    <w:lvl w:ilvl="6" w:tplc="E97E05AE" w:tentative="1">
      <w:start w:val="1"/>
      <w:numFmt w:val="decimal"/>
      <w:lvlText w:val="%7."/>
      <w:lvlJc w:val="left"/>
      <w:pPr>
        <w:ind w:left="5040" w:hanging="360"/>
      </w:pPr>
    </w:lvl>
    <w:lvl w:ilvl="7" w:tplc="2BDE602A" w:tentative="1">
      <w:start w:val="1"/>
      <w:numFmt w:val="lowerLetter"/>
      <w:lvlText w:val="%8."/>
      <w:lvlJc w:val="left"/>
      <w:pPr>
        <w:ind w:left="5760" w:hanging="360"/>
      </w:pPr>
    </w:lvl>
    <w:lvl w:ilvl="8" w:tplc="8536E1DE" w:tentative="1">
      <w:start w:val="1"/>
      <w:numFmt w:val="lowerRoman"/>
      <w:lvlText w:val="%9."/>
      <w:lvlJc w:val="right"/>
      <w:pPr>
        <w:ind w:left="6480" w:hanging="180"/>
      </w:pPr>
    </w:lvl>
  </w:abstractNum>
  <w:abstractNum w:abstractNumId="23" w15:restartNumberingAfterBreak="0">
    <w:nsid w:val="7D351CE1"/>
    <w:multiLevelType w:val="hybridMultilevel"/>
    <w:tmpl w:val="5308DD4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2290859">
    <w:abstractNumId w:val="1"/>
  </w:num>
  <w:num w:numId="2" w16cid:durableId="1608192742">
    <w:abstractNumId w:val="4"/>
  </w:num>
  <w:num w:numId="3" w16cid:durableId="579365333">
    <w:abstractNumId w:val="13"/>
  </w:num>
  <w:num w:numId="4" w16cid:durableId="2096200282">
    <w:abstractNumId w:val="2"/>
  </w:num>
  <w:num w:numId="5" w16cid:durableId="1226335060">
    <w:abstractNumId w:val="10"/>
  </w:num>
  <w:num w:numId="6" w16cid:durableId="345596443">
    <w:abstractNumId w:val="18"/>
  </w:num>
  <w:num w:numId="7" w16cid:durableId="1123035630">
    <w:abstractNumId w:val="18"/>
    <w:lvlOverride w:ilvl="0">
      <w:lvl w:ilvl="0">
        <w:start w:val="1"/>
        <w:numFmt w:val="decimal"/>
        <w:lvlText w:val="Section %1."/>
        <w:lvlJc w:val="left"/>
        <w:pPr>
          <w:tabs>
            <w:tab w:val="num" w:pos="0"/>
          </w:tabs>
          <w:ind w:left="0" w:firstLine="720"/>
        </w:pPr>
        <w:rPr>
          <w:rFonts w:ascii="Times New Roman" w:hAnsi="Times New Roman" w:hint="default"/>
          <w:sz w:val="24"/>
          <w:u w:val="single"/>
        </w:rPr>
      </w:lvl>
    </w:lvlOverride>
    <w:lvlOverride w:ilvl="1">
      <w:lvl w:ilvl="1">
        <w:start w:val="1"/>
        <w:numFmt w:val="upperLetter"/>
        <w:lvlText w:val="%2."/>
        <w:lvlJc w:val="left"/>
        <w:pPr>
          <w:tabs>
            <w:tab w:val="num" w:pos="0"/>
          </w:tabs>
          <w:ind w:left="0" w:firstLine="1440"/>
        </w:pPr>
        <w:rPr>
          <w:rFonts w:hint="default"/>
        </w:rPr>
      </w:lvl>
    </w:lvlOverride>
    <w:lvlOverride w:ilvl="2">
      <w:lvl w:ilvl="2">
        <w:start w:val="1"/>
        <w:numFmt w:val="decimal"/>
        <w:lvlText w:val="%3."/>
        <w:lvlJc w:val="right"/>
        <w:pPr>
          <w:ind w:left="0" w:firstLine="2160"/>
        </w:pPr>
        <w:rPr>
          <w:rFonts w:hint="default"/>
          <w:b w:val="0"/>
          <w:bCs/>
          <w:color w:val="000000" w:themeColor="text1"/>
        </w:rPr>
      </w:lvl>
    </w:lvlOverride>
    <w:lvlOverride w:ilvl="3">
      <w:lvl w:ilvl="3">
        <w:start w:val="1"/>
        <w:numFmt w:val="lowerRoman"/>
        <w:lvlText w:val="%4."/>
        <w:lvlJc w:val="righ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877230421">
    <w:abstractNumId w:val="16"/>
  </w:num>
  <w:num w:numId="9" w16cid:durableId="2060275314">
    <w:abstractNumId w:val="21"/>
  </w:num>
  <w:num w:numId="10" w16cid:durableId="179399785">
    <w:abstractNumId w:val="17"/>
  </w:num>
  <w:num w:numId="11" w16cid:durableId="2092117960">
    <w:abstractNumId w:val="7"/>
  </w:num>
  <w:num w:numId="12" w16cid:durableId="1759977871">
    <w:abstractNumId w:val="8"/>
  </w:num>
  <w:num w:numId="13" w16cid:durableId="2033601687">
    <w:abstractNumId w:val="20"/>
  </w:num>
  <w:num w:numId="14" w16cid:durableId="1005860927">
    <w:abstractNumId w:val="5"/>
  </w:num>
  <w:num w:numId="15" w16cid:durableId="372773939">
    <w:abstractNumId w:val="14"/>
  </w:num>
  <w:num w:numId="16" w16cid:durableId="1180775641">
    <w:abstractNumId w:val="22"/>
  </w:num>
  <w:num w:numId="17" w16cid:durableId="754086916">
    <w:abstractNumId w:val="12"/>
  </w:num>
  <w:num w:numId="18" w16cid:durableId="1018892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3881557">
    <w:abstractNumId w:val="18"/>
    <w:lvlOverride w:ilvl="0">
      <w:lvl w:ilvl="0">
        <w:start w:val="1"/>
        <w:numFmt w:val="decimal"/>
        <w:lvlText w:val="Section %1."/>
        <w:lvlJc w:val="left"/>
        <w:pPr>
          <w:tabs>
            <w:tab w:val="num" w:pos="0"/>
          </w:tabs>
          <w:ind w:left="0" w:firstLine="720"/>
        </w:pPr>
        <w:rPr>
          <w:rFonts w:ascii="Times New Roman" w:hAnsi="Times New Roman" w:cs="Times New Roman" w:hint="default"/>
          <w:color w:val="auto"/>
          <w:sz w:val="24"/>
          <w:u w:val="single"/>
        </w:rPr>
      </w:lvl>
    </w:lvlOverride>
    <w:lvlOverride w:ilvl="1">
      <w:lvl w:ilvl="1">
        <w:start w:val="1"/>
        <w:numFmt w:val="decimal"/>
        <w:lvlText w:val="%2."/>
        <w:lvlJc w:val="left"/>
        <w:pPr>
          <w:tabs>
            <w:tab w:val="num" w:pos="0"/>
          </w:tabs>
          <w:ind w:left="0" w:firstLine="1440"/>
        </w:pPr>
        <w:rPr>
          <w:b/>
          <w:bCs w:val="0"/>
          <w:color w:val="auto"/>
        </w:rPr>
      </w:lvl>
    </w:lvlOverride>
    <w:lvlOverride w:ilvl="2">
      <w:lvl w:ilvl="2">
        <w:start w:val="1"/>
        <w:numFmt w:val="decimal"/>
        <w:lvlText w:val="%3."/>
        <w:lvlJc w:val="right"/>
        <w:pPr>
          <w:ind w:left="0" w:firstLine="2160"/>
        </w:pPr>
        <w:rPr>
          <w:b w:val="0"/>
          <w:bCs/>
          <w:color w:val="000000" w:themeColor="text1"/>
        </w:rPr>
      </w:lvl>
    </w:lvlOverride>
    <w:lvlOverride w:ilvl="3">
      <w:lvl w:ilvl="3">
        <w:start w:val="1"/>
        <w:numFmt w:val="decimal"/>
        <w:lvlText w:val="%4."/>
        <w:lvlJc w:val="righ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0" w16cid:durableId="1725371105">
    <w:abstractNumId w:val="0"/>
  </w:num>
  <w:num w:numId="21" w16cid:durableId="654720529">
    <w:abstractNumId w:val="9"/>
  </w:num>
  <w:num w:numId="22" w16cid:durableId="1292900005">
    <w:abstractNumId w:val="15"/>
  </w:num>
  <w:num w:numId="23" w16cid:durableId="881551820">
    <w:abstractNumId w:val="23"/>
  </w:num>
  <w:num w:numId="24" w16cid:durableId="70011223">
    <w:abstractNumId w:val="11"/>
  </w:num>
  <w:num w:numId="25" w16cid:durableId="675956533">
    <w:abstractNumId w:val="19"/>
  </w:num>
  <w:num w:numId="26" w16cid:durableId="705372158">
    <w:abstractNumId w:val="3"/>
  </w:num>
  <w:num w:numId="27" w16cid:durableId="837966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1"/>
    <w:rsid w:val="000152F1"/>
    <w:rsid w:val="0002127B"/>
    <w:rsid w:val="00031187"/>
    <w:rsid w:val="00031B9D"/>
    <w:rsid w:val="0003477A"/>
    <w:rsid w:val="000439DE"/>
    <w:rsid w:val="000A56C1"/>
    <w:rsid w:val="000A5D6A"/>
    <w:rsid w:val="000C356E"/>
    <w:rsid w:val="000F2EBD"/>
    <w:rsid w:val="000F5936"/>
    <w:rsid w:val="000F6B79"/>
    <w:rsid w:val="00171305"/>
    <w:rsid w:val="00191C45"/>
    <w:rsid w:val="001929EC"/>
    <w:rsid w:val="00192C16"/>
    <w:rsid w:val="00194822"/>
    <w:rsid w:val="001B18A4"/>
    <w:rsid w:val="001C1CF9"/>
    <w:rsid w:val="001D7436"/>
    <w:rsid w:val="001F1166"/>
    <w:rsid w:val="001F676B"/>
    <w:rsid w:val="00207197"/>
    <w:rsid w:val="00213008"/>
    <w:rsid w:val="00225FCB"/>
    <w:rsid w:val="00227853"/>
    <w:rsid w:val="002418E0"/>
    <w:rsid w:val="00257EFA"/>
    <w:rsid w:val="00262DD7"/>
    <w:rsid w:val="0028788B"/>
    <w:rsid w:val="00290009"/>
    <w:rsid w:val="00290275"/>
    <w:rsid w:val="00293964"/>
    <w:rsid w:val="00295C1D"/>
    <w:rsid w:val="0029733B"/>
    <w:rsid w:val="002A1413"/>
    <w:rsid w:val="002C0E79"/>
    <w:rsid w:val="002C1D51"/>
    <w:rsid w:val="002C2DC7"/>
    <w:rsid w:val="002C300C"/>
    <w:rsid w:val="002D2335"/>
    <w:rsid w:val="002F0AEB"/>
    <w:rsid w:val="00327D68"/>
    <w:rsid w:val="0033146C"/>
    <w:rsid w:val="003429BC"/>
    <w:rsid w:val="0034690B"/>
    <w:rsid w:val="00351BA4"/>
    <w:rsid w:val="003722E6"/>
    <w:rsid w:val="00382557"/>
    <w:rsid w:val="00384612"/>
    <w:rsid w:val="00395117"/>
    <w:rsid w:val="0039642D"/>
    <w:rsid w:val="003B07F8"/>
    <w:rsid w:val="003B235D"/>
    <w:rsid w:val="003D0E54"/>
    <w:rsid w:val="003D4986"/>
    <w:rsid w:val="003D4F36"/>
    <w:rsid w:val="003E3E7D"/>
    <w:rsid w:val="003F2997"/>
    <w:rsid w:val="00401291"/>
    <w:rsid w:val="00407275"/>
    <w:rsid w:val="00411887"/>
    <w:rsid w:val="00415A44"/>
    <w:rsid w:val="004258BE"/>
    <w:rsid w:val="00436D25"/>
    <w:rsid w:val="00441BF1"/>
    <w:rsid w:val="00467BE4"/>
    <w:rsid w:val="00491966"/>
    <w:rsid w:val="004C7655"/>
    <w:rsid w:val="004D496A"/>
    <w:rsid w:val="004E0B38"/>
    <w:rsid w:val="00524CCA"/>
    <w:rsid w:val="0058607D"/>
    <w:rsid w:val="00587FB2"/>
    <w:rsid w:val="00594188"/>
    <w:rsid w:val="005A5124"/>
    <w:rsid w:val="005E771F"/>
    <w:rsid w:val="00604237"/>
    <w:rsid w:val="0062253E"/>
    <w:rsid w:val="00643445"/>
    <w:rsid w:val="00647A8B"/>
    <w:rsid w:val="00654200"/>
    <w:rsid w:val="00666AB2"/>
    <w:rsid w:val="00666C4A"/>
    <w:rsid w:val="0067187B"/>
    <w:rsid w:val="0068042C"/>
    <w:rsid w:val="006818D1"/>
    <w:rsid w:val="006A0375"/>
    <w:rsid w:val="006A0CF1"/>
    <w:rsid w:val="006A1C27"/>
    <w:rsid w:val="006A575B"/>
    <w:rsid w:val="006B1B1E"/>
    <w:rsid w:val="006D1116"/>
    <w:rsid w:val="006F6FD4"/>
    <w:rsid w:val="00704101"/>
    <w:rsid w:val="007079CE"/>
    <w:rsid w:val="00735988"/>
    <w:rsid w:val="00751F97"/>
    <w:rsid w:val="0075517F"/>
    <w:rsid w:val="0077765E"/>
    <w:rsid w:val="00777943"/>
    <w:rsid w:val="00794071"/>
    <w:rsid w:val="00795DA0"/>
    <w:rsid w:val="007A13B9"/>
    <w:rsid w:val="007A4D14"/>
    <w:rsid w:val="007A7F1D"/>
    <w:rsid w:val="007B660B"/>
    <w:rsid w:val="007B6B1E"/>
    <w:rsid w:val="007C6948"/>
    <w:rsid w:val="007D39A5"/>
    <w:rsid w:val="007E72E1"/>
    <w:rsid w:val="00802CCF"/>
    <w:rsid w:val="0081573B"/>
    <w:rsid w:val="008168CD"/>
    <w:rsid w:val="0082459E"/>
    <w:rsid w:val="00835F81"/>
    <w:rsid w:val="00840772"/>
    <w:rsid w:val="00842DCA"/>
    <w:rsid w:val="0087141E"/>
    <w:rsid w:val="008814BE"/>
    <w:rsid w:val="008844AE"/>
    <w:rsid w:val="00893FF3"/>
    <w:rsid w:val="008C2307"/>
    <w:rsid w:val="008E001B"/>
    <w:rsid w:val="008E28B3"/>
    <w:rsid w:val="00920D3C"/>
    <w:rsid w:val="00920F77"/>
    <w:rsid w:val="00963E04"/>
    <w:rsid w:val="0097052D"/>
    <w:rsid w:val="0097062F"/>
    <w:rsid w:val="009821ED"/>
    <w:rsid w:val="009859C6"/>
    <w:rsid w:val="0099465A"/>
    <w:rsid w:val="009A0F66"/>
    <w:rsid w:val="009B12F5"/>
    <w:rsid w:val="009B41E5"/>
    <w:rsid w:val="00A05277"/>
    <w:rsid w:val="00A20C19"/>
    <w:rsid w:val="00A30774"/>
    <w:rsid w:val="00A315C0"/>
    <w:rsid w:val="00A32712"/>
    <w:rsid w:val="00A34F63"/>
    <w:rsid w:val="00A41C09"/>
    <w:rsid w:val="00A5075F"/>
    <w:rsid w:val="00A52A8A"/>
    <w:rsid w:val="00A81E9C"/>
    <w:rsid w:val="00A82EE1"/>
    <w:rsid w:val="00A93F81"/>
    <w:rsid w:val="00AB66C9"/>
    <w:rsid w:val="00AC056D"/>
    <w:rsid w:val="00AC1F38"/>
    <w:rsid w:val="00AD50A1"/>
    <w:rsid w:val="00AE24D2"/>
    <w:rsid w:val="00AF144F"/>
    <w:rsid w:val="00AF450C"/>
    <w:rsid w:val="00B16DA5"/>
    <w:rsid w:val="00B35526"/>
    <w:rsid w:val="00B42D84"/>
    <w:rsid w:val="00B44364"/>
    <w:rsid w:val="00B47F47"/>
    <w:rsid w:val="00B545B2"/>
    <w:rsid w:val="00B611FA"/>
    <w:rsid w:val="00B63B0F"/>
    <w:rsid w:val="00B74988"/>
    <w:rsid w:val="00B76556"/>
    <w:rsid w:val="00B813B1"/>
    <w:rsid w:val="00B82461"/>
    <w:rsid w:val="00B837D9"/>
    <w:rsid w:val="00BF1258"/>
    <w:rsid w:val="00BF12A6"/>
    <w:rsid w:val="00C03D98"/>
    <w:rsid w:val="00C1039C"/>
    <w:rsid w:val="00C319E6"/>
    <w:rsid w:val="00C665DA"/>
    <w:rsid w:val="00C7393F"/>
    <w:rsid w:val="00C75A82"/>
    <w:rsid w:val="00C94CA3"/>
    <w:rsid w:val="00CA5D5F"/>
    <w:rsid w:val="00CB4B65"/>
    <w:rsid w:val="00CC4EF2"/>
    <w:rsid w:val="00CD0502"/>
    <w:rsid w:val="00CD5DFC"/>
    <w:rsid w:val="00CE0DD7"/>
    <w:rsid w:val="00CE5BC3"/>
    <w:rsid w:val="00CF0CB7"/>
    <w:rsid w:val="00D01EE0"/>
    <w:rsid w:val="00D03D88"/>
    <w:rsid w:val="00D13075"/>
    <w:rsid w:val="00D1582C"/>
    <w:rsid w:val="00D16D35"/>
    <w:rsid w:val="00D35F09"/>
    <w:rsid w:val="00D53BFE"/>
    <w:rsid w:val="00D5496C"/>
    <w:rsid w:val="00D7132D"/>
    <w:rsid w:val="00D72E54"/>
    <w:rsid w:val="00D74EB7"/>
    <w:rsid w:val="00D8151A"/>
    <w:rsid w:val="00D81B24"/>
    <w:rsid w:val="00D91FE8"/>
    <w:rsid w:val="00D9482B"/>
    <w:rsid w:val="00DA6F0C"/>
    <w:rsid w:val="00DB5967"/>
    <w:rsid w:val="00DC191D"/>
    <w:rsid w:val="00DD1484"/>
    <w:rsid w:val="00DF051A"/>
    <w:rsid w:val="00DF42EC"/>
    <w:rsid w:val="00E138A1"/>
    <w:rsid w:val="00E1697E"/>
    <w:rsid w:val="00E259DC"/>
    <w:rsid w:val="00E27134"/>
    <w:rsid w:val="00E34F1D"/>
    <w:rsid w:val="00E46420"/>
    <w:rsid w:val="00E5637F"/>
    <w:rsid w:val="00E93983"/>
    <w:rsid w:val="00EB36A4"/>
    <w:rsid w:val="00EC2A0C"/>
    <w:rsid w:val="00ED1805"/>
    <w:rsid w:val="00EE1D9E"/>
    <w:rsid w:val="00F43F7A"/>
    <w:rsid w:val="00F54658"/>
    <w:rsid w:val="00F56C23"/>
    <w:rsid w:val="00F63989"/>
    <w:rsid w:val="00F65BB3"/>
    <w:rsid w:val="00F9193E"/>
    <w:rsid w:val="00F92082"/>
    <w:rsid w:val="00FC6353"/>
    <w:rsid w:val="00FD03B2"/>
    <w:rsid w:val="00FE1F8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C6FD"/>
  <w15:chartTrackingRefBased/>
  <w15:docId w15:val="{4EE37725-BCCD-4432-8548-00041B64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98"/>
  </w:style>
  <w:style w:type="paragraph" w:styleId="Heading1">
    <w:name w:val="heading 1"/>
    <w:basedOn w:val="Normal"/>
    <w:next w:val="Normal"/>
    <w:link w:val="Heading1Char"/>
    <w:uiPriority w:val="9"/>
    <w:qFormat/>
    <w:rsid w:val="00CF0CB7"/>
    <w:pPr>
      <w:outlineLvl w:val="0"/>
    </w:pPr>
    <w:rPr>
      <w:rFonts w:ascii="Garamond" w:hAnsi="Garamond"/>
      <w:bCs/>
      <w:sz w:val="24"/>
      <w:szCs w:val="24"/>
    </w:rPr>
  </w:style>
  <w:style w:type="paragraph" w:styleId="Heading2">
    <w:name w:val="heading 2"/>
    <w:basedOn w:val="Normal"/>
    <w:next w:val="Normal"/>
    <w:link w:val="Heading2Char"/>
    <w:uiPriority w:val="9"/>
    <w:unhideWhenUsed/>
    <w:qFormat/>
    <w:rsid w:val="00B44364"/>
    <w:pPr>
      <w:jc w:val="center"/>
      <w:outlineLvl w:val="1"/>
    </w:pPr>
    <w:rPr>
      <w:rFonts w:ascii="Garamond" w:hAnsi="Garamond"/>
      <w:b/>
      <w:sz w:val="24"/>
      <w:szCs w:val="24"/>
    </w:rPr>
  </w:style>
  <w:style w:type="paragraph" w:styleId="Heading3">
    <w:name w:val="heading 3"/>
    <w:basedOn w:val="BodyText"/>
    <w:next w:val="Normal"/>
    <w:link w:val="Heading3Char"/>
    <w:uiPriority w:val="9"/>
    <w:unhideWhenUsed/>
    <w:qFormat/>
    <w:rsid w:val="00B44364"/>
    <w:pPr>
      <w:spacing w:after="120" w:line="280" w:lineRule="exact"/>
      <w:ind w:right="1440"/>
      <w:jc w:val="both"/>
      <w:outlineLvl w:val="2"/>
    </w:pPr>
    <w:rPr>
      <w:rFonts w:ascii="Garamond" w:hAnsi="Garamond"/>
      <w:b/>
      <w:color w:val="000000" w:themeColor="text1"/>
      <w:w w:val="105"/>
    </w:rPr>
  </w:style>
  <w:style w:type="paragraph" w:styleId="Heading4">
    <w:name w:val="heading 4"/>
    <w:basedOn w:val="Normal"/>
    <w:next w:val="Normal"/>
    <w:link w:val="Heading4Char"/>
    <w:uiPriority w:val="9"/>
    <w:unhideWhenUsed/>
    <w:qFormat/>
    <w:rsid w:val="00B44364"/>
    <w:pPr>
      <w:keepNext/>
      <w:keepLines/>
      <w:spacing w:before="40" w:after="0"/>
      <w:outlineLvl w:val="3"/>
    </w:pPr>
    <w:rPr>
      <w:rFonts w:ascii="Garamond" w:eastAsiaTheme="majorEastAsia" w:hAnsi="Garamond" w:cstheme="majorBidi"/>
      <w:b/>
      <w:iCs/>
    </w:rPr>
  </w:style>
  <w:style w:type="paragraph" w:styleId="Heading5">
    <w:name w:val="heading 5"/>
    <w:basedOn w:val="Normal"/>
    <w:next w:val="Normal"/>
    <w:link w:val="Heading5Char"/>
    <w:uiPriority w:val="9"/>
    <w:unhideWhenUsed/>
    <w:qFormat/>
    <w:rsid w:val="00B44364"/>
    <w:pPr>
      <w:keepNext/>
      <w:keepLines/>
      <w:spacing w:after="120"/>
      <w:outlineLvl w:val="4"/>
    </w:pPr>
    <w:rPr>
      <w:rFonts w:ascii="Garamond" w:eastAsiaTheme="majorEastAsia" w:hAnsi="Garamond" w:cstheme="majorBidi"/>
      <w:sz w:val="24"/>
    </w:rPr>
  </w:style>
  <w:style w:type="paragraph" w:styleId="Heading6">
    <w:name w:val="heading 6"/>
    <w:basedOn w:val="Normal"/>
    <w:next w:val="Normal"/>
    <w:link w:val="Heading6Char"/>
    <w:uiPriority w:val="9"/>
    <w:unhideWhenUsed/>
    <w:qFormat/>
    <w:rsid w:val="00B44364"/>
    <w:pPr>
      <w:keepNext/>
      <w:keepLines/>
      <w:spacing w:after="120"/>
      <w:ind w:left="1440" w:hanging="1440"/>
      <w:outlineLvl w:val="5"/>
    </w:pPr>
    <w:rPr>
      <w:rFonts w:ascii="Garamond" w:eastAsiaTheme="majorEastAsia" w:hAnsi="Garamond" w:cstheme="majorBid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2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461"/>
    <w:rPr>
      <w:sz w:val="20"/>
      <w:szCs w:val="20"/>
    </w:rPr>
  </w:style>
  <w:style w:type="character" w:styleId="FootnoteReference">
    <w:name w:val="footnote reference"/>
    <w:basedOn w:val="DefaultParagraphFont"/>
    <w:uiPriority w:val="99"/>
    <w:semiHidden/>
    <w:unhideWhenUsed/>
    <w:rsid w:val="00B82461"/>
    <w:rPr>
      <w:vertAlign w:val="superscript"/>
    </w:rPr>
  </w:style>
  <w:style w:type="paragraph" w:styleId="BodyText">
    <w:name w:val="Body Text"/>
    <w:basedOn w:val="Normal"/>
    <w:link w:val="BodyTextChar"/>
    <w:uiPriority w:val="99"/>
    <w:qFormat/>
    <w:rsid w:val="00C1039C"/>
    <w:pPr>
      <w:spacing w:after="240" w:line="276"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03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0CB7"/>
    <w:rPr>
      <w:rFonts w:ascii="Garamond" w:hAnsi="Garamond"/>
      <w:bCs/>
      <w:sz w:val="24"/>
      <w:szCs w:val="24"/>
    </w:rPr>
  </w:style>
  <w:style w:type="paragraph" w:styleId="ListParagraph">
    <w:name w:val="List Paragraph"/>
    <w:basedOn w:val="Normal"/>
    <w:uiPriority w:val="34"/>
    <w:qFormat/>
    <w:rsid w:val="004D496A"/>
    <w:pPr>
      <w:ind w:left="720"/>
      <w:contextualSpacing/>
    </w:pPr>
  </w:style>
  <w:style w:type="character" w:customStyle="1" w:styleId="Heading2Char">
    <w:name w:val="Heading 2 Char"/>
    <w:basedOn w:val="DefaultParagraphFont"/>
    <w:link w:val="Heading2"/>
    <w:uiPriority w:val="9"/>
    <w:rsid w:val="00B44364"/>
    <w:rPr>
      <w:rFonts w:ascii="Garamond" w:hAnsi="Garamond"/>
      <w:b/>
      <w:sz w:val="24"/>
      <w:szCs w:val="24"/>
    </w:rPr>
  </w:style>
  <w:style w:type="table" w:styleId="TableGrid">
    <w:name w:val="Table Grid"/>
    <w:basedOn w:val="TableNormal"/>
    <w:uiPriority w:val="39"/>
    <w:rsid w:val="00D0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3964"/>
    <w:pPr>
      <w:spacing w:after="0" w:line="240" w:lineRule="auto"/>
    </w:pPr>
  </w:style>
  <w:style w:type="character" w:styleId="CommentReference">
    <w:name w:val="annotation reference"/>
    <w:basedOn w:val="DefaultParagraphFont"/>
    <w:uiPriority w:val="99"/>
    <w:semiHidden/>
    <w:unhideWhenUsed/>
    <w:rsid w:val="00A93F81"/>
    <w:rPr>
      <w:sz w:val="16"/>
      <w:szCs w:val="16"/>
    </w:rPr>
  </w:style>
  <w:style w:type="paragraph" w:styleId="CommentText">
    <w:name w:val="annotation text"/>
    <w:basedOn w:val="Normal"/>
    <w:link w:val="CommentTextChar"/>
    <w:uiPriority w:val="99"/>
    <w:unhideWhenUsed/>
    <w:rsid w:val="00A93F81"/>
    <w:pPr>
      <w:spacing w:line="240" w:lineRule="auto"/>
    </w:pPr>
    <w:rPr>
      <w:sz w:val="20"/>
      <w:szCs w:val="20"/>
    </w:rPr>
  </w:style>
  <w:style w:type="character" w:customStyle="1" w:styleId="CommentTextChar">
    <w:name w:val="Comment Text Char"/>
    <w:basedOn w:val="DefaultParagraphFont"/>
    <w:link w:val="CommentText"/>
    <w:uiPriority w:val="99"/>
    <w:rsid w:val="00A93F81"/>
    <w:rPr>
      <w:sz w:val="20"/>
      <w:szCs w:val="20"/>
    </w:rPr>
  </w:style>
  <w:style w:type="paragraph" w:styleId="CommentSubject">
    <w:name w:val="annotation subject"/>
    <w:basedOn w:val="CommentText"/>
    <w:next w:val="CommentText"/>
    <w:link w:val="CommentSubjectChar"/>
    <w:uiPriority w:val="99"/>
    <w:semiHidden/>
    <w:unhideWhenUsed/>
    <w:rsid w:val="00A93F81"/>
    <w:rPr>
      <w:b/>
      <w:bCs/>
    </w:rPr>
  </w:style>
  <w:style w:type="character" w:customStyle="1" w:styleId="CommentSubjectChar">
    <w:name w:val="Comment Subject Char"/>
    <w:basedOn w:val="CommentTextChar"/>
    <w:link w:val="CommentSubject"/>
    <w:uiPriority w:val="99"/>
    <w:semiHidden/>
    <w:rsid w:val="00A93F81"/>
    <w:rPr>
      <w:b/>
      <w:bCs/>
      <w:sz w:val="20"/>
      <w:szCs w:val="20"/>
    </w:rPr>
  </w:style>
  <w:style w:type="paragraph" w:customStyle="1" w:styleId="BZOL2">
    <w:name w:val="BZO L2"/>
    <w:basedOn w:val="Normal"/>
    <w:qFormat/>
    <w:rsid w:val="00227853"/>
    <w:pPr>
      <w:widowControl w:val="0"/>
      <w:tabs>
        <w:tab w:val="left" w:pos="990"/>
      </w:tabs>
      <w:spacing w:after="240" w:line="240" w:lineRule="auto"/>
      <w:ind w:left="2160" w:hanging="720"/>
      <w:jc w:val="both"/>
    </w:pPr>
    <w:rPr>
      <w:rFonts w:ascii="Times New Roman" w:eastAsia="Times New Roman" w:hAnsi="Times New Roman" w:cs="Times New Roman"/>
      <w:snapToGrid w:val="0"/>
    </w:rPr>
  </w:style>
  <w:style w:type="paragraph" w:customStyle="1" w:styleId="Boxedtext">
    <w:name w:val="Boxed text"/>
    <w:basedOn w:val="Normal"/>
    <w:qFormat/>
    <w:rsid w:val="00B44364"/>
    <w:pPr>
      <w:pBdr>
        <w:top w:val="single" w:sz="4" w:space="1" w:color="auto"/>
        <w:left w:val="single" w:sz="4" w:space="4" w:color="auto"/>
        <w:bottom w:val="single" w:sz="4" w:space="1" w:color="auto"/>
        <w:right w:val="single" w:sz="4" w:space="4" w:color="auto"/>
      </w:pBdr>
    </w:pPr>
    <w:rPr>
      <w:rFonts w:ascii="Times New Roman" w:hAnsi="Times New Roman" w:cs="Calibri"/>
    </w:rPr>
  </w:style>
  <w:style w:type="character" w:customStyle="1" w:styleId="wdyuqq">
    <w:name w:val="wdyuqq"/>
    <w:basedOn w:val="DefaultParagraphFont"/>
    <w:rsid w:val="003E3E7D"/>
  </w:style>
  <w:style w:type="character" w:customStyle="1" w:styleId="Heading3Char">
    <w:name w:val="Heading 3 Char"/>
    <w:basedOn w:val="DefaultParagraphFont"/>
    <w:link w:val="Heading3"/>
    <w:uiPriority w:val="9"/>
    <w:rsid w:val="00B44364"/>
    <w:rPr>
      <w:rFonts w:ascii="Garamond" w:eastAsia="Times New Roman" w:hAnsi="Garamond" w:cs="Times New Roman"/>
      <w:b/>
      <w:color w:val="000000" w:themeColor="text1"/>
      <w:w w:val="105"/>
      <w:sz w:val="24"/>
      <w:szCs w:val="24"/>
    </w:rPr>
  </w:style>
  <w:style w:type="paragraph" w:styleId="Title">
    <w:name w:val="Title"/>
    <w:basedOn w:val="Normal"/>
    <w:next w:val="Normal"/>
    <w:link w:val="TitleChar"/>
    <w:uiPriority w:val="10"/>
    <w:qFormat/>
    <w:rsid w:val="00B44364"/>
    <w:pPr>
      <w:spacing w:after="0" w:line="240" w:lineRule="auto"/>
      <w:contextualSpacing/>
      <w:jc w:val="center"/>
    </w:pPr>
    <w:rPr>
      <w:rFonts w:ascii="Garamond" w:eastAsiaTheme="majorEastAsia" w:hAnsi="Garamond" w:cstheme="majorBidi"/>
      <w:spacing w:val="-10"/>
      <w:kern w:val="28"/>
      <w:sz w:val="24"/>
      <w:szCs w:val="56"/>
    </w:rPr>
  </w:style>
  <w:style w:type="character" w:customStyle="1" w:styleId="TitleChar">
    <w:name w:val="Title Char"/>
    <w:basedOn w:val="DefaultParagraphFont"/>
    <w:link w:val="Title"/>
    <w:uiPriority w:val="10"/>
    <w:rsid w:val="00B44364"/>
    <w:rPr>
      <w:rFonts w:ascii="Garamond" w:eastAsiaTheme="majorEastAsia" w:hAnsi="Garamond" w:cstheme="majorBidi"/>
      <w:spacing w:val="-10"/>
      <w:kern w:val="28"/>
      <w:sz w:val="24"/>
      <w:szCs w:val="56"/>
    </w:rPr>
  </w:style>
  <w:style w:type="paragraph" w:customStyle="1" w:styleId="Intro">
    <w:name w:val="Intro"/>
    <w:basedOn w:val="Normal"/>
    <w:qFormat/>
    <w:rsid w:val="00491966"/>
    <w:rPr>
      <w:rFonts w:ascii="Times New Roman" w:hAnsi="Times New Roman"/>
    </w:rPr>
  </w:style>
  <w:style w:type="character" w:customStyle="1" w:styleId="Heading4Char">
    <w:name w:val="Heading 4 Char"/>
    <w:basedOn w:val="DefaultParagraphFont"/>
    <w:link w:val="Heading4"/>
    <w:uiPriority w:val="9"/>
    <w:rsid w:val="00B44364"/>
    <w:rPr>
      <w:rFonts w:ascii="Garamond" w:eastAsiaTheme="majorEastAsia" w:hAnsi="Garamond" w:cstheme="majorBidi"/>
      <w:b/>
      <w:iCs/>
    </w:rPr>
  </w:style>
  <w:style w:type="character" w:customStyle="1" w:styleId="Heading5Char">
    <w:name w:val="Heading 5 Char"/>
    <w:basedOn w:val="DefaultParagraphFont"/>
    <w:link w:val="Heading5"/>
    <w:uiPriority w:val="9"/>
    <w:rsid w:val="00B44364"/>
    <w:rPr>
      <w:rFonts w:ascii="Garamond" w:eastAsiaTheme="majorEastAsia" w:hAnsi="Garamond" w:cstheme="majorBidi"/>
      <w:sz w:val="24"/>
    </w:rPr>
  </w:style>
  <w:style w:type="character" w:customStyle="1" w:styleId="Heading6Char">
    <w:name w:val="Heading 6 Char"/>
    <w:basedOn w:val="DefaultParagraphFont"/>
    <w:link w:val="Heading6"/>
    <w:uiPriority w:val="9"/>
    <w:rsid w:val="00B44364"/>
    <w:rPr>
      <w:rFonts w:ascii="Garamond" w:eastAsiaTheme="majorEastAsia" w:hAnsi="Garamond" w:cstheme="majorBidi"/>
      <w:b/>
      <w:sz w:val="24"/>
    </w:rPr>
  </w:style>
  <w:style w:type="paragraph" w:customStyle="1" w:styleId="Table">
    <w:name w:val="Table"/>
    <w:basedOn w:val="ListParagraph"/>
    <w:qFormat/>
    <w:rsid w:val="004E0B38"/>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F5F1-99F8-456E-A2CE-82C090B6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20</Pages>
  <Words>6906</Words>
  <Characters>39024</Characters>
  <Application>Microsoft Office Word</Application>
  <DocSecurity>0</DocSecurity>
  <Lines>672</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2011/SB 6 Model Ordinance</dc:title>
  <dc:subject/>
  <dc:creator>MTC/ABAG</dc:creator>
  <cp:keywords/>
  <dc:description/>
  <cp:lastModifiedBy>Joey Kotfica</cp:lastModifiedBy>
  <cp:revision>26</cp:revision>
  <cp:lastPrinted>2023-05-30T19:19:00Z</cp:lastPrinted>
  <dcterms:created xsi:type="dcterms:W3CDTF">2023-06-01T00:21:00Z</dcterms:created>
  <dcterms:modified xsi:type="dcterms:W3CDTF">2023-06-20T17:35:00Z</dcterms:modified>
  <cp:category/>
</cp:coreProperties>
</file>