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FF13" w14:textId="71E895C0" w:rsidR="00637393" w:rsidRPr="002331FA" w:rsidRDefault="00697036" w:rsidP="0089608F">
      <w:pPr>
        <w:pStyle w:val="Title"/>
      </w:pPr>
      <w:r w:rsidRPr="002331FA">
        <w:rPr>
          <w:noProof/>
        </w:rPr>
        <w:drawing>
          <wp:anchor distT="0" distB="0" distL="114300" distR="114300" simplePos="0" relativeHeight="251658240" behindDoc="0" locked="0" layoutInCell="1" allowOverlap="1" wp14:anchorId="62E8FC4E" wp14:editId="0B8FD177">
            <wp:simplePos x="0" y="0"/>
            <wp:positionH relativeFrom="margin">
              <wp:posOffset>4095750</wp:posOffset>
            </wp:positionH>
            <wp:positionV relativeFrom="paragraph">
              <wp:posOffset>231434</wp:posOffset>
            </wp:positionV>
            <wp:extent cx="1840230" cy="314325"/>
            <wp:effectExtent l="0" t="0" r="7620" b="9525"/>
            <wp:wrapNone/>
            <wp:docPr id="5" name="Picture 4" descr="Fehr &amp; P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ehr &amp; Peers logo"/>
                    <pic:cNvPicPr/>
                  </pic:nvPicPr>
                  <pic:blipFill>
                    <a:blip r:embed="rId11">
                      <a:extLst>
                        <a:ext uri="{28A0092B-C50C-407E-A947-70E740481C1C}">
                          <a14:useLocalDpi xmlns:a14="http://schemas.microsoft.com/office/drawing/2010/main" val="0"/>
                        </a:ext>
                      </a:extLst>
                    </a:blip>
                    <a:stretch>
                      <a:fillRect/>
                    </a:stretch>
                  </pic:blipFill>
                  <pic:spPr>
                    <a:xfrm>
                      <a:off x="0" y="0"/>
                      <a:ext cx="1840230" cy="314325"/>
                    </a:xfrm>
                    <a:prstGeom prst="rect">
                      <a:avLst/>
                    </a:prstGeom>
                  </pic:spPr>
                </pic:pic>
              </a:graphicData>
            </a:graphic>
            <wp14:sizeRelH relativeFrom="page">
              <wp14:pctWidth>0</wp14:pctWidth>
            </wp14:sizeRelH>
            <wp14:sizeRelV relativeFrom="page">
              <wp14:pctHeight>0</wp14:pctHeight>
            </wp14:sizeRelV>
          </wp:anchor>
        </w:drawing>
      </w:r>
      <w:r w:rsidR="161B9657" w:rsidRPr="002331FA">
        <w:t xml:space="preserve"> </w:t>
      </w:r>
      <w:r w:rsidR="00637393" w:rsidRPr="002331FA">
        <w:rPr>
          <w:noProof/>
        </w:rPr>
        <w:drawing>
          <wp:inline distT="0" distB="0" distL="0" distR="0" wp14:anchorId="7C4C336A" wp14:editId="125D552F">
            <wp:extent cx="3974123" cy="836930"/>
            <wp:effectExtent l="0" t="0" r="0" b="0"/>
            <wp:docPr id="1" name="Picture 1" descr="Logos for Metropolitan Transportation Commission and Association of Bay Area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for Metropolitan Transportation Commission and Association of Bay Area Governments"/>
                    <pic:cNvPicPr/>
                  </pic:nvPicPr>
                  <pic:blipFill rotWithShape="1">
                    <a:blip r:embed="rId12">
                      <a:extLst>
                        <a:ext uri="{28A0092B-C50C-407E-A947-70E740481C1C}">
                          <a14:useLocalDpi xmlns:a14="http://schemas.microsoft.com/office/drawing/2010/main" val="0"/>
                        </a:ext>
                      </a:extLst>
                    </a:blip>
                    <a:srcRect r="21163" b="27323"/>
                    <a:stretch/>
                  </pic:blipFill>
                  <pic:spPr bwMode="auto">
                    <a:xfrm>
                      <a:off x="0" y="0"/>
                      <a:ext cx="3992015" cy="840698"/>
                    </a:xfrm>
                    <a:prstGeom prst="rect">
                      <a:avLst/>
                    </a:prstGeom>
                    <a:ln>
                      <a:noFill/>
                    </a:ln>
                    <a:extLst>
                      <a:ext uri="{53640926-AAD7-44D8-BBD7-CCE9431645EC}">
                        <a14:shadowObscured xmlns:a14="http://schemas.microsoft.com/office/drawing/2010/main"/>
                      </a:ext>
                    </a:extLst>
                  </pic:spPr>
                </pic:pic>
              </a:graphicData>
            </a:graphic>
          </wp:inline>
        </w:drawing>
      </w:r>
      <w:r w:rsidR="161B9657" w:rsidRPr="002331FA">
        <w:t xml:space="preserve"> </w:t>
      </w:r>
    </w:p>
    <w:p w14:paraId="03ED744C" w14:textId="175F9C9F" w:rsidR="0089608F" w:rsidRPr="00A3446A" w:rsidRDefault="0089608F" w:rsidP="00A3446A">
      <w:pPr>
        <w:pStyle w:val="Heading1"/>
        <w:rPr>
          <w:b/>
          <w:bCs/>
          <w:caps/>
          <w:sz w:val="52"/>
          <w:szCs w:val="52"/>
        </w:rPr>
      </w:pPr>
      <w:r w:rsidRPr="00A3446A">
        <w:rPr>
          <w:rStyle w:val="SubtleReference"/>
          <w:b/>
          <w:bCs/>
          <w:caps/>
          <w:smallCaps w:val="0"/>
          <w:color w:val="2E74B5"/>
          <w:sz w:val="52"/>
          <w:szCs w:val="52"/>
        </w:rPr>
        <w:t>SB</w:t>
      </w:r>
      <w:r w:rsidR="009768B2">
        <w:rPr>
          <w:rStyle w:val="SubtleReference"/>
          <w:b/>
          <w:bCs/>
          <w:caps/>
          <w:smallCaps w:val="0"/>
          <w:color w:val="2E74B5"/>
          <w:sz w:val="52"/>
          <w:szCs w:val="52"/>
        </w:rPr>
        <w:t xml:space="preserve"> </w:t>
      </w:r>
      <w:r w:rsidRPr="00A3446A">
        <w:rPr>
          <w:rStyle w:val="SubtleReference"/>
          <w:b/>
          <w:bCs/>
          <w:caps/>
          <w:smallCaps w:val="0"/>
          <w:color w:val="2E74B5"/>
          <w:sz w:val="52"/>
          <w:szCs w:val="52"/>
        </w:rPr>
        <w:t>743</w:t>
      </w:r>
      <w:r w:rsidR="00A3446A" w:rsidRPr="00A3446A">
        <w:rPr>
          <w:rStyle w:val="SubtleReference"/>
          <w:b/>
          <w:bCs/>
          <w:caps/>
          <w:smallCaps w:val="0"/>
          <w:color w:val="2E74B5"/>
          <w:sz w:val="52"/>
          <w:szCs w:val="52"/>
        </w:rPr>
        <w:t xml:space="preserve"> Policy Adoption Technical Assistance Program</w:t>
      </w:r>
    </w:p>
    <w:p w14:paraId="6D7FB7EC" w14:textId="2CA1B18D" w:rsidR="00637393" w:rsidRPr="00A3446A" w:rsidRDefault="00A3446A" w:rsidP="00A3446A">
      <w:pPr>
        <w:pStyle w:val="Heading2"/>
        <w:rPr>
          <w:rStyle w:val="SubtleReference"/>
          <w:rFonts w:ascii="Times New Roman" w:hAnsi="Times New Roman" w:cs="Times New Roman"/>
          <w:caps/>
          <w:smallCaps w:val="0"/>
          <w:color w:val="2E74B5"/>
          <w:sz w:val="40"/>
          <w:szCs w:val="40"/>
        </w:rPr>
      </w:pPr>
      <w:r w:rsidRPr="00A3446A">
        <w:rPr>
          <w:rStyle w:val="SubtleReference"/>
          <w:rFonts w:ascii="Times New Roman" w:hAnsi="Times New Roman" w:cs="Times New Roman"/>
          <w:caps/>
          <w:smallCaps w:val="0"/>
          <w:color w:val="2E74B5"/>
          <w:sz w:val="40"/>
          <w:szCs w:val="40"/>
        </w:rPr>
        <w:t>Module 3 Memo Template Addendum</w:t>
      </w:r>
    </w:p>
    <w:p w14:paraId="1E069BD4" w14:textId="77777777" w:rsidR="0089608F" w:rsidRPr="0089608F" w:rsidRDefault="0089608F" w:rsidP="0089608F"/>
    <w:p w14:paraId="16AF72FF" w14:textId="1776D9E0" w:rsidR="00697036" w:rsidRPr="000F723E" w:rsidRDefault="00697036" w:rsidP="00793C81">
      <w:pPr>
        <w:pStyle w:val="Heading1"/>
      </w:pPr>
      <w:r w:rsidRPr="000F723E">
        <w:t xml:space="preserve">How to Use This </w:t>
      </w:r>
      <w:r w:rsidR="00907131" w:rsidRPr="000F723E">
        <w:t>Document</w:t>
      </w:r>
    </w:p>
    <w:p w14:paraId="44F4FD2A" w14:textId="77777777" w:rsidR="0007275D" w:rsidRDefault="00697036" w:rsidP="00697036">
      <w:pPr>
        <w:rPr>
          <w:rFonts w:ascii="Times New Roman" w:hAnsi="Times New Roman" w:cs="Times New Roman"/>
          <w:sz w:val="24"/>
          <w:szCs w:val="24"/>
        </w:rPr>
      </w:pPr>
      <w:r w:rsidRPr="3F77955F">
        <w:rPr>
          <w:rFonts w:ascii="Times New Roman" w:hAnsi="Times New Roman" w:cs="Times New Roman"/>
          <w:sz w:val="24"/>
          <w:szCs w:val="24"/>
        </w:rPr>
        <w:t xml:space="preserve">This document </w:t>
      </w:r>
      <w:r w:rsidR="00A47E85" w:rsidRPr="3F77955F">
        <w:rPr>
          <w:rFonts w:ascii="Times New Roman" w:hAnsi="Times New Roman" w:cs="Times New Roman"/>
          <w:sz w:val="24"/>
          <w:szCs w:val="24"/>
        </w:rPr>
        <w:t xml:space="preserve">is a complement to the Module </w:t>
      </w:r>
      <w:r w:rsidR="0021534E" w:rsidRPr="3F77955F">
        <w:rPr>
          <w:rFonts w:ascii="Times New Roman" w:hAnsi="Times New Roman" w:cs="Times New Roman"/>
          <w:sz w:val="24"/>
          <w:szCs w:val="24"/>
        </w:rPr>
        <w:t>3</w:t>
      </w:r>
      <w:r w:rsidR="00A47E85" w:rsidRPr="3F77955F">
        <w:rPr>
          <w:rFonts w:ascii="Times New Roman" w:hAnsi="Times New Roman" w:cs="Times New Roman"/>
          <w:sz w:val="24"/>
          <w:szCs w:val="24"/>
        </w:rPr>
        <w:t xml:space="preserve"> – </w:t>
      </w:r>
      <w:r w:rsidR="0021534E" w:rsidRPr="3F77955F">
        <w:rPr>
          <w:rFonts w:ascii="Times New Roman" w:hAnsi="Times New Roman" w:cs="Times New Roman"/>
          <w:sz w:val="24"/>
          <w:szCs w:val="24"/>
        </w:rPr>
        <w:t xml:space="preserve">VMT Mitigation and </w:t>
      </w:r>
      <w:r w:rsidR="0007275D" w:rsidRPr="3F77955F">
        <w:rPr>
          <w:rFonts w:ascii="Times New Roman" w:hAnsi="Times New Roman" w:cs="Times New Roman"/>
          <w:sz w:val="24"/>
          <w:szCs w:val="24"/>
        </w:rPr>
        <w:t>Steps to Policy Adoption</w:t>
      </w:r>
      <w:r w:rsidR="0021534E" w:rsidRPr="3F77955F">
        <w:rPr>
          <w:rFonts w:ascii="Times New Roman" w:hAnsi="Times New Roman" w:cs="Times New Roman"/>
          <w:sz w:val="24"/>
          <w:szCs w:val="24"/>
        </w:rPr>
        <w:t xml:space="preserve"> </w:t>
      </w:r>
      <w:r w:rsidR="00A47E85" w:rsidRPr="3F77955F">
        <w:rPr>
          <w:rFonts w:ascii="Times New Roman" w:hAnsi="Times New Roman" w:cs="Times New Roman"/>
          <w:sz w:val="24"/>
          <w:szCs w:val="24"/>
        </w:rPr>
        <w:t xml:space="preserve">of MTC’s SB 743 Policy Adoption Technical Assistance program. </w:t>
      </w:r>
      <w:r w:rsidR="0021534E" w:rsidRPr="3F77955F">
        <w:rPr>
          <w:rFonts w:ascii="Times New Roman" w:hAnsi="Times New Roman" w:cs="Times New Roman"/>
          <w:sz w:val="24"/>
          <w:szCs w:val="24"/>
        </w:rPr>
        <w:t xml:space="preserve">This memorandum is an addendum to the </w:t>
      </w:r>
      <w:hyperlink r:id="rId13">
        <w:r w:rsidR="004E0E3C" w:rsidRPr="3F77955F">
          <w:rPr>
            <w:rStyle w:val="Hyperlink"/>
            <w:rFonts w:ascii="Times New Roman" w:hAnsi="Times New Roman" w:cs="Times New Roman"/>
            <w:b/>
            <w:bCs/>
            <w:sz w:val="24"/>
            <w:szCs w:val="24"/>
          </w:rPr>
          <w:t xml:space="preserve">Module 2 </w:t>
        </w:r>
        <w:r w:rsidR="0021534E" w:rsidRPr="3F77955F">
          <w:rPr>
            <w:rStyle w:val="Hyperlink"/>
            <w:rFonts w:ascii="Times New Roman" w:hAnsi="Times New Roman" w:cs="Times New Roman"/>
            <w:b/>
            <w:bCs/>
            <w:sz w:val="24"/>
            <w:szCs w:val="24"/>
          </w:rPr>
          <w:t>memorandum</w:t>
        </w:r>
      </w:hyperlink>
      <w:r w:rsidR="0021534E" w:rsidRPr="3F77955F">
        <w:rPr>
          <w:rFonts w:ascii="Times New Roman" w:hAnsi="Times New Roman" w:cs="Times New Roman"/>
          <w:sz w:val="24"/>
          <w:szCs w:val="24"/>
        </w:rPr>
        <w:t xml:space="preserve"> </w:t>
      </w:r>
      <w:r w:rsidR="0021534E" w:rsidRPr="3F77955F">
        <w:rPr>
          <w:rFonts w:ascii="Times New Roman" w:hAnsi="Times New Roman" w:cs="Times New Roman"/>
          <w:b/>
          <w:bCs/>
          <w:sz w:val="24"/>
          <w:szCs w:val="24"/>
        </w:rPr>
        <w:t>Senate Bill 743 Implementation - VMT Metrics, Thresholds, Screening Criteria, and Calculation Methods for Adoption</w:t>
      </w:r>
      <w:r w:rsidR="0021534E" w:rsidRPr="3F77955F">
        <w:rPr>
          <w:rFonts w:ascii="Times New Roman" w:hAnsi="Times New Roman" w:cs="Times New Roman"/>
          <w:sz w:val="24"/>
          <w:szCs w:val="24"/>
        </w:rPr>
        <w:t>, which provides background about SB 743 and why local jurisdictions need to adopt SB 743 policies and outlines the options available to establish locally appropriate metrics, thresholds, screening criteria, and calculation methods for common land use types.</w:t>
      </w:r>
      <w:r w:rsidR="004E0E3C" w:rsidRPr="3F77955F">
        <w:rPr>
          <w:rFonts w:ascii="Times New Roman" w:hAnsi="Times New Roman" w:cs="Times New Roman"/>
          <w:sz w:val="24"/>
          <w:szCs w:val="24"/>
        </w:rPr>
        <w:t xml:space="preserve"> Staff may either attach this memo to the Module 2 </w:t>
      </w:r>
      <w:proofErr w:type="gramStart"/>
      <w:r w:rsidR="004E0E3C" w:rsidRPr="3F77955F">
        <w:rPr>
          <w:rFonts w:ascii="Times New Roman" w:hAnsi="Times New Roman" w:cs="Times New Roman"/>
          <w:sz w:val="24"/>
          <w:szCs w:val="24"/>
        </w:rPr>
        <w:t>memorandum, or</w:t>
      </w:r>
      <w:proofErr w:type="gramEnd"/>
      <w:r w:rsidR="004E0E3C" w:rsidRPr="3F77955F">
        <w:rPr>
          <w:rFonts w:ascii="Times New Roman" w:hAnsi="Times New Roman" w:cs="Times New Roman"/>
          <w:sz w:val="24"/>
          <w:szCs w:val="24"/>
        </w:rPr>
        <w:t xml:space="preserve"> replace the Module 2 VMT Mitigation section with this text. </w:t>
      </w:r>
    </w:p>
    <w:p w14:paraId="582FFCCA" w14:textId="19BFC17E" w:rsidR="0021534E" w:rsidRPr="0007275D" w:rsidRDefault="0007275D" w:rsidP="3F77955F">
      <w:pPr>
        <w:rPr>
          <w:rFonts w:ascii="Times New Roman" w:eastAsia="Times New Roman" w:hAnsi="Times New Roman" w:cs="Times New Roman"/>
          <w:szCs w:val="20"/>
        </w:rPr>
      </w:pPr>
      <w:r w:rsidRPr="3F77955F">
        <w:rPr>
          <w:rFonts w:ascii="Times New Roman" w:hAnsi="Times New Roman" w:cs="Times New Roman"/>
          <w:sz w:val="24"/>
          <w:szCs w:val="24"/>
        </w:rPr>
        <w:t xml:space="preserve">The content within this memorandum has been designed for internal staff informational purposes or to support a staff report to decision makers. Additional examples supporting the adoption of VMT policies, such as public oriented </w:t>
      </w:r>
      <w:r w:rsidR="6A9EE60F" w:rsidRPr="3F77955F">
        <w:rPr>
          <w:rFonts w:ascii="Times New Roman" w:hAnsi="Times New Roman" w:cs="Times New Roman"/>
          <w:sz w:val="24"/>
          <w:szCs w:val="24"/>
        </w:rPr>
        <w:t>PowerPoints</w:t>
      </w:r>
      <w:r w:rsidRPr="3F77955F">
        <w:rPr>
          <w:rFonts w:ascii="Times New Roman" w:hAnsi="Times New Roman" w:cs="Times New Roman"/>
          <w:sz w:val="24"/>
          <w:szCs w:val="24"/>
        </w:rPr>
        <w:t xml:space="preserve">, staff reports, and resolutions are presented </w:t>
      </w:r>
      <w:r w:rsidR="64D0A779" w:rsidRPr="3F77955F">
        <w:rPr>
          <w:rFonts w:ascii="Times New Roman" w:hAnsi="Times New Roman" w:cs="Times New Roman"/>
          <w:sz w:val="24"/>
          <w:szCs w:val="24"/>
        </w:rPr>
        <w:t>separately</w:t>
      </w:r>
      <w:r w:rsidRPr="3F77955F">
        <w:rPr>
          <w:rFonts w:ascii="Times New Roman" w:hAnsi="Times New Roman" w:cs="Times New Roman"/>
          <w:sz w:val="24"/>
          <w:szCs w:val="24"/>
        </w:rPr>
        <w:t xml:space="preserve"> on </w:t>
      </w:r>
      <w:hyperlink r:id="rId14">
        <w:r w:rsidR="5B1B83AA" w:rsidRPr="3F77955F">
          <w:rPr>
            <w:rStyle w:val="Hyperlink"/>
            <w:rFonts w:ascii="Times New Roman" w:hAnsi="Times New Roman" w:cs="Times New Roman"/>
            <w:sz w:val="24"/>
            <w:szCs w:val="24"/>
          </w:rPr>
          <w:t>SB 743 Implementation webpage</w:t>
        </w:r>
      </w:hyperlink>
      <w:r w:rsidR="5B1B83AA" w:rsidRPr="3F77955F">
        <w:rPr>
          <w:rFonts w:ascii="Times New Roman" w:hAnsi="Times New Roman" w:cs="Times New Roman"/>
          <w:sz w:val="24"/>
          <w:szCs w:val="24"/>
        </w:rPr>
        <w:t xml:space="preserve"> of the </w:t>
      </w:r>
      <w:r w:rsidRPr="3F77955F">
        <w:rPr>
          <w:rFonts w:ascii="Times New Roman" w:hAnsi="Times New Roman" w:cs="Times New Roman"/>
          <w:sz w:val="24"/>
          <w:szCs w:val="24"/>
        </w:rPr>
        <w:t>MTC</w:t>
      </w:r>
      <w:r w:rsidR="22DD34DD" w:rsidRPr="3F77955F">
        <w:rPr>
          <w:rFonts w:ascii="Times New Roman" w:hAnsi="Times New Roman" w:cs="Times New Roman"/>
          <w:sz w:val="24"/>
          <w:szCs w:val="24"/>
        </w:rPr>
        <w:t>/ABAG</w:t>
      </w:r>
      <w:r w:rsidRPr="3F77955F">
        <w:rPr>
          <w:rFonts w:ascii="Times New Roman" w:hAnsi="Times New Roman" w:cs="Times New Roman"/>
          <w:sz w:val="24"/>
          <w:szCs w:val="24"/>
        </w:rPr>
        <w:t xml:space="preserve">’s </w:t>
      </w:r>
      <w:r w:rsidR="3EDA8C6C" w:rsidRPr="3F77955F">
        <w:rPr>
          <w:rFonts w:ascii="Times New Roman" w:hAnsi="Times New Roman" w:cs="Times New Roman"/>
          <w:sz w:val="24"/>
          <w:szCs w:val="24"/>
        </w:rPr>
        <w:t>Technical Assistance Portal</w:t>
      </w:r>
      <w:r w:rsidRPr="3F77955F">
        <w:rPr>
          <w:rFonts w:ascii="Times New Roman" w:hAnsi="Times New Roman" w:cs="Times New Roman"/>
          <w:sz w:val="24"/>
          <w:szCs w:val="24"/>
        </w:rPr>
        <w:t xml:space="preserve">. </w:t>
      </w:r>
      <w:r w:rsidR="19C068DC" w:rsidRPr="3F77955F">
        <w:rPr>
          <w:rFonts w:ascii="Times New Roman" w:hAnsi="Times New Roman" w:cs="Times New Roman"/>
          <w:sz w:val="24"/>
          <w:szCs w:val="24"/>
        </w:rPr>
        <w:t xml:space="preserve">The memo can also be adapted </w:t>
      </w:r>
      <w:r w:rsidR="7D58F038" w:rsidRPr="3F77955F">
        <w:rPr>
          <w:rFonts w:ascii="Times New Roman" w:hAnsi="Times New Roman" w:cs="Times New Roman"/>
          <w:sz w:val="24"/>
          <w:szCs w:val="24"/>
        </w:rPr>
        <w:t xml:space="preserve">or used </w:t>
      </w:r>
      <w:r w:rsidR="19C068DC" w:rsidRPr="3F77955F">
        <w:rPr>
          <w:rFonts w:ascii="Times New Roman" w:hAnsi="Times New Roman" w:cs="Times New Roman"/>
          <w:sz w:val="24"/>
          <w:szCs w:val="24"/>
        </w:rPr>
        <w:t xml:space="preserve">as </w:t>
      </w:r>
      <w:r w:rsidR="2A4F7846" w:rsidRPr="3F77955F">
        <w:rPr>
          <w:rFonts w:ascii="Times New Roman" w:hAnsi="Times New Roman" w:cs="Times New Roman"/>
          <w:sz w:val="24"/>
          <w:szCs w:val="24"/>
        </w:rPr>
        <w:t xml:space="preserve">mitigation guidance </w:t>
      </w:r>
      <w:r w:rsidR="7385281F" w:rsidRPr="3F77955F">
        <w:rPr>
          <w:rFonts w:ascii="Times New Roman" w:hAnsi="Times New Roman" w:cs="Times New Roman"/>
          <w:sz w:val="24"/>
          <w:szCs w:val="24"/>
        </w:rPr>
        <w:t xml:space="preserve">for </w:t>
      </w:r>
      <w:r w:rsidR="2A4F7846" w:rsidRPr="3F77955F">
        <w:rPr>
          <w:rFonts w:ascii="Times New Roman" w:hAnsi="Times New Roman" w:cs="Times New Roman"/>
          <w:sz w:val="24"/>
          <w:szCs w:val="24"/>
        </w:rPr>
        <w:t>staff and developers to ensure consistency in VMT mitigation</w:t>
      </w:r>
      <w:r w:rsidR="68F45D77" w:rsidRPr="3F77955F">
        <w:rPr>
          <w:rFonts w:ascii="Times New Roman" w:hAnsi="Times New Roman" w:cs="Times New Roman"/>
          <w:sz w:val="24"/>
          <w:szCs w:val="24"/>
        </w:rPr>
        <w:t xml:space="preserve"> during project review</w:t>
      </w:r>
      <w:r w:rsidR="2A4F7846" w:rsidRPr="3F77955F">
        <w:rPr>
          <w:rFonts w:ascii="Times New Roman" w:hAnsi="Times New Roman" w:cs="Times New Roman"/>
          <w:sz w:val="24"/>
          <w:szCs w:val="24"/>
        </w:rPr>
        <w:t>.</w:t>
      </w:r>
    </w:p>
    <w:p w14:paraId="259AAAFA" w14:textId="760B972F" w:rsidR="00BD2957" w:rsidRPr="000F723E" w:rsidRDefault="00B2079E" w:rsidP="00BD2957">
      <w:pPr>
        <w:rPr>
          <w:rFonts w:ascii="Times New Roman" w:hAnsi="Times New Roman" w:cs="Times New Roman"/>
          <w:sz w:val="24"/>
          <w:szCs w:val="24"/>
        </w:rPr>
      </w:pPr>
      <w:r w:rsidRPr="0007275D">
        <w:rPr>
          <w:rFonts w:ascii="Times New Roman" w:hAnsi="Times New Roman" w:cs="Times New Roman"/>
          <w:sz w:val="24"/>
          <w:szCs w:val="24"/>
        </w:rPr>
        <w:t>The template provides text and instructions for jurisdiction specific information that you</w:t>
      </w:r>
      <w:r w:rsidRPr="00D01765">
        <w:rPr>
          <w:rFonts w:ascii="Times New Roman" w:hAnsi="Times New Roman" w:cs="Times New Roman"/>
          <w:sz w:val="24"/>
          <w:szCs w:val="24"/>
        </w:rPr>
        <w:t xml:space="preserve"> will need to fill in are provided in italicized text that should be removed from the final memo. </w:t>
      </w:r>
      <w:r w:rsidR="009137F2" w:rsidRPr="00D01765">
        <w:rPr>
          <w:rFonts w:ascii="Times New Roman" w:hAnsi="Times New Roman" w:cs="Times New Roman"/>
          <w:sz w:val="24"/>
          <w:szCs w:val="24"/>
        </w:rPr>
        <w:t xml:space="preserve">The </w:t>
      </w:r>
      <w:r w:rsidR="00697036" w:rsidRPr="00D01765">
        <w:rPr>
          <w:rFonts w:ascii="Times New Roman" w:hAnsi="Times New Roman" w:cs="Times New Roman"/>
          <w:sz w:val="24"/>
          <w:szCs w:val="24"/>
        </w:rPr>
        <w:t>template is intentionally brief</w:t>
      </w:r>
      <w:r w:rsidRPr="00D01765">
        <w:rPr>
          <w:rFonts w:ascii="Times New Roman" w:hAnsi="Times New Roman" w:cs="Times New Roman"/>
          <w:sz w:val="24"/>
          <w:szCs w:val="24"/>
        </w:rPr>
        <w:t xml:space="preserve"> to </w:t>
      </w:r>
      <w:r w:rsidR="00D01765" w:rsidRPr="00D01765">
        <w:rPr>
          <w:rFonts w:ascii="Times New Roman" w:hAnsi="Times New Roman" w:cs="Times New Roman"/>
          <w:sz w:val="24"/>
          <w:szCs w:val="24"/>
        </w:rPr>
        <w:t>supplement Module 2 memorandum</w:t>
      </w:r>
      <w:r w:rsidR="00697036" w:rsidRPr="00D01765">
        <w:rPr>
          <w:rFonts w:ascii="Times New Roman" w:hAnsi="Times New Roman" w:cs="Times New Roman"/>
          <w:sz w:val="24"/>
          <w:szCs w:val="24"/>
        </w:rPr>
        <w:t xml:space="preserve">. </w:t>
      </w:r>
      <w:r w:rsidR="00907131" w:rsidRPr="00D01765">
        <w:rPr>
          <w:rFonts w:ascii="Times New Roman" w:hAnsi="Times New Roman" w:cs="Times New Roman"/>
          <w:sz w:val="24"/>
          <w:szCs w:val="24"/>
        </w:rPr>
        <w:t xml:space="preserve">Note that </w:t>
      </w:r>
      <w:r w:rsidRPr="00D01765">
        <w:rPr>
          <w:rFonts w:ascii="Times New Roman" w:hAnsi="Times New Roman" w:cs="Times New Roman"/>
          <w:sz w:val="24"/>
          <w:szCs w:val="24"/>
        </w:rPr>
        <w:t xml:space="preserve">the template includes the phrase </w:t>
      </w:r>
      <w:r w:rsidR="00907131" w:rsidRPr="00D01765">
        <w:rPr>
          <w:rFonts w:ascii="Times New Roman" w:hAnsi="Times New Roman" w:cs="Times New Roman"/>
          <w:sz w:val="24"/>
          <w:szCs w:val="24"/>
        </w:rPr>
        <w:t xml:space="preserve">"Our jurisdiction" </w:t>
      </w:r>
      <w:r w:rsidRPr="00D01765">
        <w:rPr>
          <w:rFonts w:ascii="Times New Roman" w:hAnsi="Times New Roman" w:cs="Times New Roman"/>
          <w:sz w:val="24"/>
          <w:szCs w:val="24"/>
        </w:rPr>
        <w:t xml:space="preserve">that </w:t>
      </w:r>
      <w:r w:rsidR="00907131" w:rsidRPr="00D01765">
        <w:rPr>
          <w:rFonts w:ascii="Times New Roman" w:hAnsi="Times New Roman" w:cs="Times New Roman"/>
          <w:sz w:val="24"/>
          <w:szCs w:val="24"/>
        </w:rPr>
        <w:t xml:space="preserve">has been used universally and could be replaced </w:t>
      </w:r>
      <w:r w:rsidRPr="00D01765">
        <w:rPr>
          <w:rFonts w:ascii="Times New Roman" w:hAnsi="Times New Roman" w:cs="Times New Roman"/>
          <w:sz w:val="24"/>
          <w:szCs w:val="24"/>
        </w:rPr>
        <w:t xml:space="preserve">globally </w:t>
      </w:r>
      <w:r w:rsidR="00907131" w:rsidRPr="00D01765">
        <w:rPr>
          <w:rFonts w:ascii="Times New Roman" w:hAnsi="Times New Roman" w:cs="Times New Roman"/>
          <w:sz w:val="24"/>
          <w:szCs w:val="24"/>
        </w:rPr>
        <w:t>with your jurisdiction</w:t>
      </w:r>
      <w:r w:rsidRPr="00D01765">
        <w:rPr>
          <w:rFonts w:ascii="Times New Roman" w:hAnsi="Times New Roman" w:cs="Times New Roman"/>
          <w:sz w:val="24"/>
          <w:szCs w:val="24"/>
        </w:rPr>
        <w:t>’s</w:t>
      </w:r>
      <w:r w:rsidR="00907131" w:rsidRPr="00D01765">
        <w:rPr>
          <w:rFonts w:ascii="Times New Roman" w:hAnsi="Times New Roman" w:cs="Times New Roman"/>
          <w:sz w:val="24"/>
          <w:szCs w:val="24"/>
        </w:rPr>
        <w:t xml:space="preserve"> name (e.g., The City of San Mateo can replace Our jurisdiction).</w:t>
      </w:r>
    </w:p>
    <w:p w14:paraId="7A82B89B" w14:textId="4B473465" w:rsidR="00BD2957" w:rsidRPr="000F723E" w:rsidRDefault="00BD2957" w:rsidP="3F77955F">
      <w:pPr>
        <w:overflowPunct w:val="0"/>
        <w:autoSpaceDE w:val="0"/>
        <w:autoSpaceDN w:val="0"/>
        <w:adjustRightInd w:val="0"/>
        <w:spacing w:after="120"/>
        <w:textAlignment w:val="baseline"/>
        <w:rPr>
          <w:rFonts w:ascii="Times New Roman" w:hAnsi="Times New Roman" w:cs="Times New Roman"/>
          <w:b/>
          <w:bCs/>
          <w:szCs w:val="20"/>
        </w:rPr>
        <w:sectPr w:rsidR="00BD2957" w:rsidRPr="000F723E">
          <w:headerReference w:type="default" r:id="rId15"/>
          <w:footerReference w:type="default" r:id="rId16"/>
          <w:pgSz w:w="12240" w:h="15840"/>
          <w:pgMar w:top="1440" w:right="1440" w:bottom="1440" w:left="1440" w:header="720" w:footer="720" w:gutter="0"/>
          <w:cols w:space="720"/>
          <w:docGrid w:linePitch="360"/>
        </w:sectPr>
      </w:pPr>
    </w:p>
    <w:p w14:paraId="4B8288DA" w14:textId="25366FF0" w:rsidR="00637393" w:rsidRPr="002331FA" w:rsidRDefault="00637393" w:rsidP="00637393">
      <w:pPr>
        <w:rPr>
          <w:rFonts w:ascii="Times New Roman" w:hAnsi="Times New Roman" w:cs="Times New Roman"/>
          <w:highlight w:val="yellow"/>
        </w:rPr>
      </w:pPr>
      <w:r w:rsidRPr="002331FA">
        <w:rPr>
          <w:rFonts w:ascii="Times New Roman" w:hAnsi="Times New Roman" w:cs="Times New Roman"/>
          <w:highlight w:val="yellow"/>
        </w:rPr>
        <w:lastRenderedPageBreak/>
        <w:t xml:space="preserve">&lt;&lt;Insert </w:t>
      </w:r>
      <w:r w:rsidR="00697036" w:rsidRPr="002331FA">
        <w:rPr>
          <w:rFonts w:ascii="Times New Roman" w:hAnsi="Times New Roman" w:cs="Times New Roman"/>
          <w:highlight w:val="yellow"/>
        </w:rPr>
        <w:t xml:space="preserve">City </w:t>
      </w:r>
      <w:r w:rsidRPr="002331FA">
        <w:rPr>
          <w:rFonts w:ascii="Times New Roman" w:hAnsi="Times New Roman" w:cs="Times New Roman"/>
          <w:highlight w:val="yellow"/>
        </w:rPr>
        <w:t>logo(s) here&gt;&gt;</w:t>
      </w:r>
    </w:p>
    <w:p w14:paraId="69C8ED7B" w14:textId="77777777" w:rsidR="00637393" w:rsidRPr="002331FA" w:rsidRDefault="00637393" w:rsidP="00637393">
      <w:pPr>
        <w:rPr>
          <w:rFonts w:ascii="Times New Roman" w:hAnsi="Times New Roman" w:cs="Times New Roman"/>
        </w:rPr>
      </w:pPr>
    </w:p>
    <w:p w14:paraId="5C4B832A" w14:textId="2BC21D7E" w:rsidR="00637393" w:rsidRPr="00A3446A" w:rsidRDefault="00637393" w:rsidP="00A3446A">
      <w:pPr>
        <w:pStyle w:val="Heading1"/>
        <w:rPr>
          <w:b/>
          <w:bCs/>
          <w:caps/>
          <w:sz w:val="52"/>
          <w:szCs w:val="52"/>
        </w:rPr>
      </w:pPr>
      <w:r w:rsidRPr="00A3446A">
        <w:rPr>
          <w:b/>
          <w:bCs/>
          <w:caps/>
          <w:sz w:val="52"/>
          <w:szCs w:val="52"/>
        </w:rPr>
        <w:t>M</w:t>
      </w:r>
      <w:r w:rsidR="00A3446A" w:rsidRPr="00A3446A">
        <w:rPr>
          <w:b/>
          <w:bCs/>
          <w:caps/>
          <w:sz w:val="52"/>
          <w:szCs w:val="52"/>
        </w:rPr>
        <w:t xml:space="preserve">emorandum </w:t>
      </w:r>
    </w:p>
    <w:p w14:paraId="67EB3413" w14:textId="77777777" w:rsidR="00637393" w:rsidRPr="002331FA" w:rsidRDefault="00637393" w:rsidP="00637393">
      <w:pPr>
        <w:rPr>
          <w:rFonts w:ascii="Times New Roman" w:hAnsi="Times New Roman" w:cs="Times New Roman"/>
        </w:rPr>
      </w:pPr>
    </w:p>
    <w:p w14:paraId="57F3C948" w14:textId="151AA8D0" w:rsidR="00637393" w:rsidRPr="0089608F" w:rsidRDefault="00637393" w:rsidP="00637393">
      <w:pPr>
        <w:rPr>
          <w:rFonts w:ascii="Times New Roman" w:hAnsi="Times New Roman" w:cs="Times New Roman"/>
          <w:b/>
          <w:bCs/>
          <w:sz w:val="24"/>
          <w:szCs w:val="24"/>
        </w:rPr>
      </w:pPr>
      <w:r w:rsidRPr="0089608F">
        <w:rPr>
          <w:rFonts w:ascii="Times New Roman" w:hAnsi="Times New Roman" w:cs="Times New Roman"/>
          <w:b/>
          <w:bCs/>
          <w:sz w:val="24"/>
          <w:szCs w:val="24"/>
        </w:rPr>
        <w:t>To:</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p>
    <w:p w14:paraId="3E7DC5FE" w14:textId="5D6C8DFF" w:rsidR="00637393" w:rsidRPr="0089608F" w:rsidRDefault="00637393" w:rsidP="00637393">
      <w:pPr>
        <w:rPr>
          <w:rFonts w:ascii="Times New Roman" w:hAnsi="Times New Roman" w:cs="Times New Roman"/>
          <w:b/>
          <w:bCs/>
          <w:sz w:val="24"/>
          <w:szCs w:val="24"/>
        </w:rPr>
      </w:pPr>
      <w:r w:rsidRPr="0089608F">
        <w:rPr>
          <w:rFonts w:ascii="Times New Roman" w:hAnsi="Times New Roman" w:cs="Times New Roman"/>
          <w:b/>
          <w:bCs/>
          <w:sz w:val="24"/>
          <w:szCs w:val="24"/>
        </w:rPr>
        <w:t>From:</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p>
    <w:p w14:paraId="7A217E42" w14:textId="7F89E7E8" w:rsidR="00637393" w:rsidRPr="0089608F" w:rsidRDefault="00637393" w:rsidP="00637393">
      <w:pPr>
        <w:rPr>
          <w:rFonts w:ascii="Times New Roman" w:hAnsi="Times New Roman" w:cs="Times New Roman"/>
          <w:sz w:val="24"/>
          <w:szCs w:val="24"/>
        </w:rPr>
      </w:pPr>
      <w:r w:rsidRPr="0089608F">
        <w:rPr>
          <w:rFonts w:ascii="Times New Roman" w:hAnsi="Times New Roman" w:cs="Times New Roman"/>
          <w:b/>
          <w:bCs/>
          <w:sz w:val="24"/>
          <w:szCs w:val="24"/>
        </w:rPr>
        <w:t>Date:</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sdt>
        <w:sdtPr>
          <w:rPr>
            <w:rFonts w:ascii="Times New Roman" w:hAnsi="Times New Roman" w:cs="Times New Roman"/>
            <w:sz w:val="24"/>
            <w:szCs w:val="24"/>
          </w:rPr>
          <w:id w:val="1783840897"/>
          <w:placeholder>
            <w:docPart w:val="EED27610457B45A0ADF510C8C57716F9"/>
          </w:placeholder>
          <w:showingPlcHdr/>
          <w:dataBinding w:prefixMappings="xmlns:ns0='http://schemas.microsoft.com/office/2006/coverPageProps'" w:xpath="/ns0:CoverPageProperties[1]/ns0:PublishDate[1]" w:storeItemID="{55AF091B-3C7A-41E3-B477-F2FDAA23CFDA}"/>
          <w:date w:fullDate="2021-01-02T00:00:00Z">
            <w:dateFormat w:val="MMMM d, yyyy"/>
            <w:lid w:val="en-US"/>
            <w:storeMappedDataAs w:val="dateTime"/>
            <w:calendar w:val="gregorian"/>
          </w:date>
        </w:sdtPr>
        <w:sdtContent>
          <w:r w:rsidRPr="0089608F">
            <w:rPr>
              <w:rFonts w:ascii="Times New Roman" w:hAnsi="Times New Roman" w:cs="Times New Roman"/>
              <w:sz w:val="24"/>
              <w:szCs w:val="24"/>
            </w:rPr>
            <w:t>[Pick the date]</w:t>
          </w:r>
        </w:sdtContent>
      </w:sdt>
    </w:p>
    <w:p w14:paraId="71F593C6" w14:textId="401DA206" w:rsidR="00637393" w:rsidRPr="0089608F" w:rsidRDefault="161B9657" w:rsidP="0D238CF3">
      <w:pPr>
        <w:rPr>
          <w:rFonts w:ascii="Times New Roman" w:hAnsi="Times New Roman" w:cs="Times New Roman"/>
          <w:b/>
          <w:bCs/>
          <w:sz w:val="24"/>
          <w:szCs w:val="24"/>
        </w:rPr>
      </w:pPr>
      <w:r w:rsidRPr="3F77955F">
        <w:rPr>
          <w:rFonts w:ascii="Times New Roman" w:hAnsi="Times New Roman" w:cs="Times New Roman"/>
          <w:b/>
          <w:bCs/>
          <w:sz w:val="24"/>
          <w:szCs w:val="24"/>
        </w:rPr>
        <w:t>Subject:</w:t>
      </w:r>
      <w:r>
        <w:tab/>
      </w:r>
      <w:r w:rsidR="0D238CF3" w:rsidRPr="3F77955F">
        <w:rPr>
          <w:rFonts w:ascii="Times New Roman" w:hAnsi="Times New Roman" w:cs="Times New Roman"/>
          <w:b/>
          <w:bCs/>
          <w:sz w:val="24"/>
          <w:szCs w:val="24"/>
        </w:rPr>
        <w:t xml:space="preserve">Senate Bill 743 Implementation </w:t>
      </w:r>
      <w:r w:rsidR="7ECB0087" w:rsidRPr="3F77955F">
        <w:rPr>
          <w:rFonts w:ascii="Times New Roman" w:hAnsi="Times New Roman" w:cs="Times New Roman"/>
          <w:b/>
          <w:bCs/>
          <w:sz w:val="24"/>
          <w:szCs w:val="24"/>
        </w:rPr>
        <w:t xml:space="preserve">- VMT </w:t>
      </w:r>
      <w:r w:rsidR="0021534E" w:rsidRPr="3F77955F">
        <w:rPr>
          <w:rFonts w:ascii="Times New Roman" w:hAnsi="Times New Roman" w:cs="Times New Roman"/>
          <w:b/>
          <w:bCs/>
          <w:sz w:val="24"/>
          <w:szCs w:val="24"/>
        </w:rPr>
        <w:t>Mitigation</w:t>
      </w:r>
    </w:p>
    <w:p w14:paraId="3EEDDE15" w14:textId="77777777" w:rsidR="0012761E" w:rsidRPr="00A3446A" w:rsidRDefault="0012761E" w:rsidP="00A3446A">
      <w:pPr>
        <w:pStyle w:val="Heading2"/>
        <w:spacing w:before="240"/>
        <w:rPr>
          <w:rFonts w:ascii="Times New Roman" w:hAnsi="Times New Roman" w:cs="Times New Roman"/>
          <w:sz w:val="36"/>
          <w:szCs w:val="36"/>
        </w:rPr>
      </w:pPr>
      <w:bookmarkStart w:id="0" w:name="_Toc104566429"/>
      <w:bookmarkStart w:id="1" w:name="_Toc33082714"/>
      <w:bookmarkStart w:id="2" w:name="_Toc35334385"/>
      <w:bookmarkStart w:id="3" w:name="_Toc36667219"/>
      <w:bookmarkStart w:id="4" w:name="_Toc36907609"/>
      <w:bookmarkStart w:id="5" w:name="_Toc52901905"/>
      <w:bookmarkStart w:id="6" w:name="_Toc53147958"/>
      <w:bookmarkStart w:id="7" w:name="_Toc63446713"/>
      <w:bookmarkStart w:id="8" w:name="_Toc32307611"/>
      <w:bookmarkStart w:id="9" w:name="_Toc33025423"/>
      <w:r w:rsidRPr="00A3446A">
        <w:rPr>
          <w:rFonts w:ascii="Times New Roman" w:hAnsi="Times New Roman" w:cs="Times New Roman"/>
          <w:sz w:val="36"/>
          <w:szCs w:val="36"/>
        </w:rPr>
        <w:t>Purpose</w:t>
      </w:r>
    </w:p>
    <w:p w14:paraId="7F4D059D" w14:textId="77777777" w:rsidR="0007275D" w:rsidRPr="00DA412D" w:rsidRDefault="0007275D" w:rsidP="0007275D">
      <w:pPr>
        <w:rPr>
          <w:rFonts w:ascii="Times New Roman" w:hAnsi="Times New Roman" w:cs="Times New Roman"/>
          <w:i/>
          <w:iCs/>
          <w:sz w:val="24"/>
          <w:szCs w:val="28"/>
        </w:rPr>
      </w:pPr>
      <w:r w:rsidRPr="00DA412D">
        <w:rPr>
          <w:rFonts w:ascii="Times New Roman" w:hAnsi="Times New Roman" w:cs="Times New Roman"/>
          <w:i/>
          <w:iCs/>
          <w:sz w:val="24"/>
          <w:szCs w:val="28"/>
        </w:rPr>
        <w:t xml:space="preserve">Section instructions: </w:t>
      </w:r>
      <w:r>
        <w:rPr>
          <w:rFonts w:ascii="Times New Roman" w:hAnsi="Times New Roman" w:cs="Times New Roman"/>
          <w:i/>
          <w:iCs/>
          <w:sz w:val="24"/>
          <w:szCs w:val="28"/>
        </w:rPr>
        <w:t>T</w:t>
      </w:r>
      <w:r w:rsidRPr="00DA412D">
        <w:rPr>
          <w:rFonts w:ascii="Times New Roman" w:hAnsi="Times New Roman" w:cs="Times New Roman"/>
          <w:i/>
          <w:iCs/>
          <w:sz w:val="24"/>
          <w:szCs w:val="28"/>
        </w:rPr>
        <w:t xml:space="preserve">he purpose </w:t>
      </w:r>
      <w:r>
        <w:rPr>
          <w:rFonts w:ascii="Times New Roman" w:hAnsi="Times New Roman" w:cs="Times New Roman"/>
          <w:i/>
          <w:iCs/>
          <w:sz w:val="24"/>
          <w:szCs w:val="28"/>
        </w:rPr>
        <w:t xml:space="preserve">section is not needed if the below text is copied into the Module 2 memorandum. </w:t>
      </w:r>
    </w:p>
    <w:p w14:paraId="466DAA90" w14:textId="63368320" w:rsidR="0012761E" w:rsidRPr="00DA412D" w:rsidRDefault="0012761E" w:rsidP="0012761E">
      <w:pPr>
        <w:rPr>
          <w:rFonts w:ascii="Times New Roman" w:hAnsi="Times New Roman" w:cs="Times New Roman"/>
          <w:sz w:val="24"/>
          <w:szCs w:val="28"/>
        </w:rPr>
      </w:pPr>
      <w:r w:rsidRPr="00DA412D">
        <w:rPr>
          <w:rFonts w:ascii="Times New Roman" w:hAnsi="Times New Roman" w:cs="Times New Roman"/>
          <w:sz w:val="24"/>
          <w:szCs w:val="28"/>
        </w:rPr>
        <w:t xml:space="preserve">The purpose of this memorandum is to provide information about the VMT </w:t>
      </w:r>
      <w:r w:rsidR="0021534E">
        <w:rPr>
          <w:rFonts w:ascii="Times New Roman" w:hAnsi="Times New Roman" w:cs="Times New Roman"/>
          <w:sz w:val="24"/>
          <w:szCs w:val="28"/>
        </w:rPr>
        <w:t xml:space="preserve">mitigation </w:t>
      </w:r>
      <w:r w:rsidRPr="00DA412D">
        <w:rPr>
          <w:rFonts w:ascii="Times New Roman" w:hAnsi="Times New Roman" w:cs="Times New Roman"/>
          <w:sz w:val="24"/>
          <w:szCs w:val="28"/>
        </w:rPr>
        <w:t xml:space="preserve">options available to </w:t>
      </w:r>
      <w:r w:rsidRPr="00DA412D">
        <w:rPr>
          <w:rFonts w:ascii="Times New Roman" w:hAnsi="Times New Roman" w:cs="Times New Roman"/>
          <w:sz w:val="24"/>
          <w:szCs w:val="28"/>
          <w:highlight w:val="yellow"/>
        </w:rPr>
        <w:t>JURISDICTION</w:t>
      </w:r>
      <w:r w:rsidRPr="00DA412D">
        <w:rPr>
          <w:rFonts w:ascii="Times New Roman" w:hAnsi="Times New Roman" w:cs="Times New Roman"/>
          <w:sz w:val="24"/>
          <w:szCs w:val="28"/>
        </w:rPr>
        <w:t xml:space="preserve">. This memorandum </w:t>
      </w:r>
      <w:r w:rsidR="0021534E">
        <w:rPr>
          <w:rFonts w:ascii="Times New Roman" w:hAnsi="Times New Roman" w:cs="Times New Roman"/>
          <w:sz w:val="24"/>
          <w:szCs w:val="28"/>
        </w:rPr>
        <w:t>is an addendum to the</w:t>
      </w:r>
      <w:r w:rsidR="004E0E3C">
        <w:rPr>
          <w:rFonts w:ascii="Times New Roman" w:hAnsi="Times New Roman" w:cs="Times New Roman"/>
          <w:sz w:val="24"/>
          <w:szCs w:val="28"/>
        </w:rPr>
        <w:t xml:space="preserve"> Module 2</w:t>
      </w:r>
      <w:r w:rsidR="0021534E">
        <w:rPr>
          <w:rFonts w:ascii="Times New Roman" w:hAnsi="Times New Roman" w:cs="Times New Roman"/>
          <w:sz w:val="24"/>
          <w:szCs w:val="28"/>
        </w:rPr>
        <w:t xml:space="preserve"> memorandum </w:t>
      </w:r>
      <w:r w:rsidR="0021534E" w:rsidRPr="00EF6B00">
        <w:rPr>
          <w:rFonts w:ascii="Times New Roman" w:hAnsi="Times New Roman" w:cs="Times New Roman"/>
          <w:b/>
          <w:sz w:val="24"/>
          <w:szCs w:val="24"/>
        </w:rPr>
        <w:t xml:space="preserve">Senate Bill 743 Implementation </w:t>
      </w:r>
      <w:r w:rsidR="0021534E" w:rsidRPr="0089608F">
        <w:rPr>
          <w:rFonts w:ascii="Times New Roman" w:hAnsi="Times New Roman" w:cs="Times New Roman"/>
          <w:b/>
          <w:bCs/>
          <w:sz w:val="24"/>
          <w:szCs w:val="24"/>
        </w:rPr>
        <w:t>- VMT Metrics, Thresholds, Screening Criteria, and Calculation Methods for Adoption</w:t>
      </w:r>
      <w:r w:rsidR="0021534E" w:rsidRPr="0021534E">
        <w:rPr>
          <w:rFonts w:ascii="Times New Roman" w:hAnsi="Times New Roman" w:cs="Times New Roman"/>
          <w:sz w:val="24"/>
          <w:szCs w:val="24"/>
        </w:rPr>
        <w:t>, which</w:t>
      </w:r>
      <w:r w:rsidR="0021534E" w:rsidRPr="00DA412D">
        <w:rPr>
          <w:rFonts w:ascii="Times New Roman" w:hAnsi="Times New Roman" w:cs="Times New Roman"/>
          <w:sz w:val="24"/>
          <w:szCs w:val="28"/>
        </w:rPr>
        <w:t xml:space="preserve"> </w:t>
      </w:r>
      <w:r w:rsidRPr="00DA412D">
        <w:rPr>
          <w:rFonts w:ascii="Times New Roman" w:hAnsi="Times New Roman" w:cs="Times New Roman"/>
          <w:sz w:val="24"/>
          <w:szCs w:val="28"/>
        </w:rPr>
        <w:t xml:space="preserve">provides background about SB 743 and why local </w:t>
      </w:r>
      <w:r w:rsidR="005E12D7" w:rsidRPr="00DA412D">
        <w:rPr>
          <w:rFonts w:ascii="Times New Roman" w:hAnsi="Times New Roman" w:cs="Times New Roman"/>
          <w:sz w:val="24"/>
          <w:szCs w:val="28"/>
        </w:rPr>
        <w:t>jurisdictions</w:t>
      </w:r>
      <w:r w:rsidRPr="00DA412D">
        <w:rPr>
          <w:rFonts w:ascii="Times New Roman" w:hAnsi="Times New Roman" w:cs="Times New Roman"/>
          <w:sz w:val="24"/>
          <w:szCs w:val="28"/>
        </w:rPr>
        <w:t xml:space="preserve"> need to adopt SB 743 policies and outlines the options available to establish locally appropriate metrics, thresholds, screening criteria, and calculation methods for common land use types. </w:t>
      </w:r>
    </w:p>
    <w:p w14:paraId="2C5CC843" w14:textId="77777777" w:rsidR="0021534E" w:rsidRPr="00A3446A" w:rsidRDefault="0021534E" w:rsidP="00A3446A">
      <w:pPr>
        <w:pStyle w:val="Heading2"/>
        <w:spacing w:before="240"/>
        <w:rPr>
          <w:rFonts w:ascii="Times New Roman" w:hAnsi="Times New Roman" w:cs="Times New Roman"/>
          <w:sz w:val="36"/>
          <w:szCs w:val="36"/>
        </w:rPr>
      </w:pPr>
      <w:bookmarkStart w:id="10" w:name="_Toc35334386"/>
      <w:bookmarkStart w:id="11" w:name="_Toc36667220"/>
      <w:bookmarkStart w:id="12" w:name="_Toc36907610"/>
      <w:bookmarkStart w:id="13" w:name="_Toc52901906"/>
      <w:bookmarkStart w:id="14" w:name="_Toc53147959"/>
      <w:bookmarkStart w:id="15" w:name="_Toc63446714"/>
      <w:bookmarkStart w:id="16" w:name="_Toc32307613"/>
      <w:bookmarkStart w:id="17" w:name="_Toc33025425"/>
      <w:bookmarkEnd w:id="0"/>
      <w:bookmarkEnd w:id="1"/>
      <w:bookmarkEnd w:id="2"/>
      <w:bookmarkEnd w:id="3"/>
      <w:bookmarkEnd w:id="4"/>
      <w:bookmarkEnd w:id="5"/>
      <w:bookmarkEnd w:id="6"/>
      <w:bookmarkEnd w:id="7"/>
      <w:bookmarkEnd w:id="8"/>
      <w:bookmarkEnd w:id="9"/>
      <w:r w:rsidRPr="00A3446A">
        <w:rPr>
          <w:rFonts w:ascii="Times New Roman" w:hAnsi="Times New Roman" w:cs="Times New Roman"/>
          <w:sz w:val="36"/>
          <w:szCs w:val="36"/>
        </w:rPr>
        <w:t>VMT Mitigation</w:t>
      </w:r>
    </w:p>
    <w:p w14:paraId="10000F71" w14:textId="6D552417" w:rsidR="00DB023D" w:rsidRDefault="0021534E" w:rsidP="3F77955F">
      <w:pPr>
        <w:rPr>
          <w:rFonts w:ascii="Times New Roman" w:hAnsi="Times New Roman" w:cs="Times New Roman"/>
          <w:i/>
          <w:iCs/>
          <w:sz w:val="24"/>
          <w:szCs w:val="24"/>
        </w:rPr>
      </w:pPr>
      <w:r w:rsidRPr="3F77955F">
        <w:rPr>
          <w:rFonts w:ascii="Times New Roman" w:hAnsi="Times New Roman" w:cs="Times New Roman"/>
          <w:i/>
          <w:iCs/>
          <w:sz w:val="24"/>
          <w:szCs w:val="24"/>
        </w:rPr>
        <w:t xml:space="preserve">Section instructions: </w:t>
      </w:r>
      <w:r w:rsidR="00DB023D" w:rsidRPr="3F77955F">
        <w:rPr>
          <w:rFonts w:ascii="Times New Roman" w:hAnsi="Times New Roman" w:cs="Times New Roman"/>
          <w:i/>
          <w:iCs/>
          <w:sz w:val="24"/>
          <w:szCs w:val="24"/>
        </w:rPr>
        <w:t>Alameda, San Mateo, Santa Clara, Sonoma</w:t>
      </w:r>
      <w:r w:rsidR="00060CB8" w:rsidRPr="3F77955F">
        <w:rPr>
          <w:rFonts w:ascii="Times New Roman" w:hAnsi="Times New Roman" w:cs="Times New Roman"/>
          <w:i/>
          <w:iCs/>
          <w:sz w:val="24"/>
          <w:szCs w:val="24"/>
        </w:rPr>
        <w:t>, and Napa</w:t>
      </w:r>
      <w:r w:rsidR="00DB023D" w:rsidRPr="3F77955F">
        <w:rPr>
          <w:rFonts w:ascii="Times New Roman" w:hAnsi="Times New Roman" w:cs="Times New Roman"/>
          <w:i/>
          <w:iCs/>
          <w:sz w:val="24"/>
          <w:szCs w:val="24"/>
        </w:rPr>
        <w:t xml:space="preserve"> counties have countywide VMT mitigation tools that incorporate state of the practice VMT mitigation approaches.</w:t>
      </w:r>
      <w:r w:rsidR="009D47DD" w:rsidRPr="3F77955F">
        <w:rPr>
          <w:rFonts w:ascii="Times New Roman" w:hAnsi="Times New Roman" w:cs="Times New Roman"/>
          <w:i/>
          <w:iCs/>
          <w:sz w:val="24"/>
          <w:szCs w:val="24"/>
        </w:rPr>
        <w:t xml:space="preserve"> Some counties have also adopted </w:t>
      </w:r>
      <w:r w:rsidR="27A908E9" w:rsidRPr="3F77955F">
        <w:rPr>
          <w:rFonts w:ascii="Times New Roman" w:hAnsi="Times New Roman" w:cs="Times New Roman"/>
          <w:i/>
          <w:iCs/>
          <w:sz w:val="24"/>
          <w:szCs w:val="24"/>
        </w:rPr>
        <w:t>guidance</w:t>
      </w:r>
      <w:r w:rsidR="009D47DD" w:rsidRPr="3F77955F">
        <w:rPr>
          <w:rFonts w:ascii="Times New Roman" w:hAnsi="Times New Roman" w:cs="Times New Roman"/>
          <w:i/>
          <w:iCs/>
          <w:sz w:val="24"/>
          <w:szCs w:val="24"/>
        </w:rPr>
        <w:t xml:space="preserve"> on TDM program implementation, as shown in the brackets.</w:t>
      </w:r>
      <w:r w:rsidR="004454DF" w:rsidRPr="3F77955F">
        <w:rPr>
          <w:rFonts w:ascii="Times New Roman" w:hAnsi="Times New Roman" w:cs="Times New Roman"/>
          <w:i/>
          <w:iCs/>
          <w:sz w:val="24"/>
          <w:szCs w:val="24"/>
        </w:rPr>
        <w:t xml:space="preserve"> </w:t>
      </w:r>
      <w:r w:rsidR="00EF27D9" w:rsidRPr="3F77955F">
        <w:rPr>
          <w:rFonts w:ascii="Times New Roman" w:hAnsi="Times New Roman" w:cs="Times New Roman"/>
          <w:i/>
          <w:iCs/>
          <w:sz w:val="24"/>
          <w:szCs w:val="24"/>
        </w:rPr>
        <w:t xml:space="preserve">If your jurisdiction is in these counties, keep the below highlighted language. </w:t>
      </w:r>
      <w:r w:rsidR="004454DF" w:rsidRPr="3F77955F">
        <w:rPr>
          <w:rFonts w:ascii="Times New Roman" w:hAnsi="Times New Roman" w:cs="Times New Roman"/>
          <w:i/>
          <w:iCs/>
          <w:sz w:val="24"/>
          <w:szCs w:val="24"/>
        </w:rPr>
        <w:t xml:space="preserve">For those counties without </w:t>
      </w:r>
      <w:r w:rsidR="38D07984" w:rsidRPr="3F77955F">
        <w:rPr>
          <w:rFonts w:ascii="Times New Roman" w:hAnsi="Times New Roman" w:cs="Times New Roman"/>
          <w:i/>
          <w:iCs/>
          <w:sz w:val="24"/>
          <w:szCs w:val="24"/>
        </w:rPr>
        <w:t>guidance</w:t>
      </w:r>
      <w:r w:rsidR="004454DF" w:rsidRPr="3F77955F">
        <w:rPr>
          <w:rFonts w:ascii="Times New Roman" w:hAnsi="Times New Roman" w:cs="Times New Roman"/>
          <w:i/>
          <w:iCs/>
          <w:sz w:val="24"/>
          <w:szCs w:val="24"/>
        </w:rPr>
        <w:t xml:space="preserve">, </w:t>
      </w:r>
      <w:r w:rsidR="00350F27" w:rsidRPr="3F77955F">
        <w:rPr>
          <w:rFonts w:ascii="Times New Roman" w:hAnsi="Times New Roman" w:cs="Times New Roman"/>
          <w:i/>
          <w:iCs/>
          <w:sz w:val="24"/>
          <w:szCs w:val="24"/>
        </w:rPr>
        <w:t xml:space="preserve">remove this language and leave the state resources. </w:t>
      </w:r>
    </w:p>
    <w:p w14:paraId="7689A102" w14:textId="78012ED3" w:rsidR="004454DF" w:rsidRPr="004454DF" w:rsidRDefault="004454DF" w:rsidP="004454DF">
      <w:pPr>
        <w:rPr>
          <w:rFonts w:ascii="Times New Roman" w:hAnsi="Times New Roman" w:cs="Times New Roman"/>
          <w:sz w:val="24"/>
          <w:szCs w:val="24"/>
        </w:rPr>
      </w:pPr>
      <w:r w:rsidRPr="001633B9">
        <w:rPr>
          <w:rFonts w:ascii="Times New Roman" w:hAnsi="Times New Roman" w:cs="Times New Roman"/>
          <w:sz w:val="24"/>
          <w:szCs w:val="24"/>
        </w:rPr>
        <w:t xml:space="preserve">The </w:t>
      </w:r>
      <w:r>
        <w:rPr>
          <w:rFonts w:ascii="Times New Roman" w:hAnsi="Times New Roman" w:cs="Times New Roman"/>
          <w:sz w:val="24"/>
          <w:szCs w:val="24"/>
        </w:rPr>
        <w:t>final</w:t>
      </w:r>
      <w:r w:rsidRPr="001633B9">
        <w:rPr>
          <w:rFonts w:ascii="Times New Roman" w:hAnsi="Times New Roman" w:cs="Times New Roman"/>
          <w:sz w:val="24"/>
          <w:szCs w:val="24"/>
        </w:rPr>
        <w:t xml:space="preserve"> decision facing our jurisdiction is </w:t>
      </w:r>
      <w:r>
        <w:rPr>
          <w:rFonts w:ascii="Times New Roman" w:hAnsi="Times New Roman" w:cs="Times New Roman"/>
          <w:sz w:val="24"/>
          <w:szCs w:val="24"/>
        </w:rPr>
        <w:t xml:space="preserve">what </w:t>
      </w:r>
      <w:r w:rsidRPr="001633B9">
        <w:rPr>
          <w:rFonts w:ascii="Times New Roman" w:hAnsi="Times New Roman" w:cs="Times New Roman"/>
          <w:sz w:val="24"/>
          <w:szCs w:val="24"/>
        </w:rPr>
        <w:t xml:space="preserve">VMT </w:t>
      </w:r>
      <w:r>
        <w:rPr>
          <w:rFonts w:ascii="Times New Roman" w:hAnsi="Times New Roman" w:cs="Times New Roman"/>
          <w:i/>
          <w:iCs/>
          <w:sz w:val="24"/>
          <w:szCs w:val="24"/>
        </w:rPr>
        <w:t xml:space="preserve">mitigation measures </w:t>
      </w:r>
      <w:r w:rsidRPr="004454DF">
        <w:rPr>
          <w:rFonts w:ascii="Times New Roman" w:hAnsi="Times New Roman" w:cs="Times New Roman"/>
          <w:sz w:val="24"/>
          <w:szCs w:val="24"/>
        </w:rPr>
        <w:t>are appropriate</w:t>
      </w:r>
      <w:r>
        <w:rPr>
          <w:rFonts w:ascii="Times New Roman" w:hAnsi="Times New Roman" w:cs="Times New Roman"/>
          <w:i/>
          <w:iCs/>
          <w:sz w:val="24"/>
          <w:szCs w:val="24"/>
        </w:rPr>
        <w:t xml:space="preserve"> </w:t>
      </w:r>
      <w:r w:rsidRPr="001633B9">
        <w:rPr>
          <w:rFonts w:ascii="Times New Roman" w:hAnsi="Times New Roman" w:cs="Times New Roman"/>
          <w:sz w:val="24"/>
          <w:szCs w:val="24"/>
        </w:rPr>
        <w:t xml:space="preserve">to </w:t>
      </w:r>
      <w:r>
        <w:rPr>
          <w:rFonts w:ascii="Times New Roman" w:hAnsi="Times New Roman" w:cs="Times New Roman"/>
          <w:sz w:val="24"/>
          <w:szCs w:val="24"/>
        </w:rPr>
        <w:t xml:space="preserve">reduce </w:t>
      </w:r>
      <w:r w:rsidRPr="004454DF">
        <w:rPr>
          <w:rFonts w:ascii="Times New Roman" w:hAnsi="Times New Roman" w:cs="Times New Roman"/>
          <w:sz w:val="24"/>
          <w:szCs w:val="24"/>
        </w:rPr>
        <w:t>VMT impacts to less-than-significant levels</w:t>
      </w:r>
      <w:r>
        <w:rPr>
          <w:rFonts w:ascii="Times New Roman" w:hAnsi="Times New Roman" w:cs="Times New Roman"/>
          <w:sz w:val="24"/>
          <w:szCs w:val="24"/>
        </w:rPr>
        <w:t xml:space="preserve">. VMT mitigation requires </w:t>
      </w:r>
      <w:r w:rsidRPr="004454DF">
        <w:rPr>
          <w:rFonts w:ascii="Times New Roman" w:hAnsi="Times New Roman" w:cs="Times New Roman"/>
          <w:sz w:val="24"/>
          <w:szCs w:val="24"/>
        </w:rPr>
        <w:t xml:space="preserve">reducing the number and distance of vehicle trips generated by a particular project. This </w:t>
      </w:r>
      <w:proofErr w:type="gramStart"/>
      <w:r w:rsidRPr="004454DF">
        <w:rPr>
          <w:rFonts w:ascii="Times New Roman" w:hAnsi="Times New Roman" w:cs="Times New Roman"/>
          <w:sz w:val="24"/>
          <w:szCs w:val="24"/>
        </w:rPr>
        <w:t>is in contrast to</w:t>
      </w:r>
      <w:proofErr w:type="gramEnd"/>
      <w:r w:rsidRPr="004454DF">
        <w:rPr>
          <w:rFonts w:ascii="Times New Roman" w:hAnsi="Times New Roman" w:cs="Times New Roman"/>
          <w:sz w:val="24"/>
          <w:szCs w:val="24"/>
        </w:rPr>
        <w:t xml:space="preserve"> mitigation under congestion-based metrics such as LOS, whereby congestion impacts are mitigated through adding capacity; in some cases, these capacity improvements induce driving, and thus lead to more VMT being generated.</w:t>
      </w:r>
    </w:p>
    <w:p w14:paraId="0421A2A7" w14:textId="34DCDEF7" w:rsidR="004454DF" w:rsidRPr="004454DF" w:rsidRDefault="004454DF" w:rsidP="004454DF">
      <w:pPr>
        <w:rPr>
          <w:rFonts w:ascii="Times New Roman" w:hAnsi="Times New Roman" w:cs="Times New Roman"/>
          <w:sz w:val="24"/>
          <w:szCs w:val="24"/>
        </w:rPr>
      </w:pPr>
      <w:r w:rsidRPr="004454DF">
        <w:rPr>
          <w:rFonts w:ascii="Times New Roman" w:hAnsi="Times New Roman" w:cs="Times New Roman"/>
          <w:sz w:val="24"/>
          <w:szCs w:val="24"/>
        </w:rPr>
        <w:t>VMT impact mitigation strategies generally take the form of Transportation Demand Management (TDM) measures. TDM measures include strategies related to parking, transit usage, encouraging a mix of land uses on site, and promoting the use of active transportation and higher-occupancy vehicle models (</w:t>
      </w:r>
      <w:proofErr w:type="gramStart"/>
      <w:r w:rsidRPr="004454DF">
        <w:rPr>
          <w:rFonts w:ascii="Times New Roman" w:hAnsi="Times New Roman" w:cs="Times New Roman"/>
          <w:sz w:val="24"/>
          <w:szCs w:val="24"/>
        </w:rPr>
        <w:t>e.g.</w:t>
      </w:r>
      <w:proofErr w:type="gramEnd"/>
      <w:r w:rsidRPr="004454DF">
        <w:rPr>
          <w:rFonts w:ascii="Times New Roman" w:hAnsi="Times New Roman" w:cs="Times New Roman"/>
          <w:sz w:val="24"/>
          <w:szCs w:val="24"/>
        </w:rPr>
        <w:t xml:space="preserve"> carpooling and transit). TDM can be applied on a project-by-project basis, or </w:t>
      </w:r>
      <w:r w:rsidR="00476F7E">
        <w:rPr>
          <w:rFonts w:ascii="Times New Roman" w:hAnsi="Times New Roman" w:cs="Times New Roman"/>
          <w:sz w:val="24"/>
          <w:szCs w:val="24"/>
        </w:rPr>
        <w:t xml:space="preserve">on a community-scale </w:t>
      </w:r>
      <w:r w:rsidRPr="004454DF">
        <w:rPr>
          <w:rFonts w:ascii="Times New Roman" w:hAnsi="Times New Roman" w:cs="Times New Roman"/>
          <w:sz w:val="24"/>
          <w:szCs w:val="24"/>
        </w:rPr>
        <w:t xml:space="preserve">as part of </w:t>
      </w:r>
      <w:r w:rsidR="00476F7E">
        <w:rPr>
          <w:rFonts w:ascii="Times New Roman" w:hAnsi="Times New Roman" w:cs="Times New Roman"/>
          <w:sz w:val="24"/>
          <w:szCs w:val="24"/>
        </w:rPr>
        <w:t xml:space="preserve">off-site mitigation through </w:t>
      </w:r>
      <w:r w:rsidRPr="004454DF">
        <w:rPr>
          <w:rFonts w:ascii="Times New Roman" w:hAnsi="Times New Roman" w:cs="Times New Roman"/>
          <w:sz w:val="24"/>
          <w:szCs w:val="24"/>
        </w:rPr>
        <w:t>a city</w:t>
      </w:r>
      <w:r>
        <w:rPr>
          <w:rFonts w:ascii="Times New Roman" w:hAnsi="Times New Roman" w:cs="Times New Roman"/>
          <w:sz w:val="24"/>
          <w:szCs w:val="24"/>
        </w:rPr>
        <w:t xml:space="preserve">, county, or </w:t>
      </w:r>
      <w:r>
        <w:rPr>
          <w:rFonts w:ascii="Times New Roman" w:hAnsi="Times New Roman" w:cs="Times New Roman"/>
          <w:sz w:val="24"/>
          <w:szCs w:val="24"/>
        </w:rPr>
        <w:lastRenderedPageBreak/>
        <w:t>regional</w:t>
      </w:r>
      <w:r w:rsidRPr="004454DF">
        <w:rPr>
          <w:rFonts w:ascii="Times New Roman" w:hAnsi="Times New Roman" w:cs="Times New Roman"/>
          <w:sz w:val="24"/>
          <w:szCs w:val="24"/>
        </w:rPr>
        <w:t xml:space="preserve"> </w:t>
      </w:r>
      <w:r>
        <w:rPr>
          <w:rFonts w:ascii="Times New Roman" w:hAnsi="Times New Roman" w:cs="Times New Roman"/>
          <w:sz w:val="24"/>
          <w:szCs w:val="24"/>
        </w:rPr>
        <w:t xml:space="preserve">VMT mitigation </w:t>
      </w:r>
      <w:r w:rsidRPr="004454DF">
        <w:rPr>
          <w:rFonts w:ascii="Times New Roman" w:hAnsi="Times New Roman" w:cs="Times New Roman"/>
          <w:sz w:val="24"/>
          <w:szCs w:val="24"/>
        </w:rPr>
        <w:t xml:space="preserve">program. </w:t>
      </w:r>
      <w:r>
        <w:rPr>
          <w:rFonts w:ascii="Times New Roman" w:hAnsi="Times New Roman" w:cs="Times New Roman"/>
          <w:sz w:val="24"/>
          <w:szCs w:val="24"/>
        </w:rPr>
        <w:t>Unless</w:t>
      </w:r>
      <w:r w:rsidRPr="004454DF">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454DF">
        <w:rPr>
          <w:rFonts w:ascii="Times New Roman" w:hAnsi="Times New Roman" w:cs="Times New Roman"/>
          <w:sz w:val="24"/>
          <w:szCs w:val="24"/>
        </w:rPr>
        <w:t xml:space="preserve">program is established, most projects </w:t>
      </w:r>
      <w:r>
        <w:rPr>
          <w:rFonts w:ascii="Times New Roman" w:hAnsi="Times New Roman" w:cs="Times New Roman"/>
          <w:sz w:val="24"/>
          <w:szCs w:val="24"/>
        </w:rPr>
        <w:t xml:space="preserve">that </w:t>
      </w:r>
      <w:r w:rsidR="003D51AD">
        <w:rPr>
          <w:rFonts w:ascii="Times New Roman" w:hAnsi="Times New Roman" w:cs="Times New Roman"/>
          <w:sz w:val="24"/>
          <w:szCs w:val="24"/>
        </w:rPr>
        <w:t xml:space="preserve">result in </w:t>
      </w:r>
      <w:r w:rsidR="003D51AD" w:rsidRPr="004454DF">
        <w:rPr>
          <w:rFonts w:ascii="Times New Roman" w:hAnsi="Times New Roman" w:cs="Times New Roman"/>
          <w:sz w:val="24"/>
          <w:szCs w:val="24"/>
        </w:rPr>
        <w:t xml:space="preserve">VMT impacts </w:t>
      </w:r>
      <w:r w:rsidRPr="004454DF">
        <w:rPr>
          <w:rFonts w:ascii="Times New Roman" w:hAnsi="Times New Roman" w:cs="Times New Roman"/>
          <w:sz w:val="24"/>
          <w:szCs w:val="24"/>
        </w:rPr>
        <w:t xml:space="preserve">would </w:t>
      </w:r>
      <w:r w:rsidR="003D51AD">
        <w:rPr>
          <w:rFonts w:ascii="Times New Roman" w:hAnsi="Times New Roman" w:cs="Times New Roman"/>
          <w:sz w:val="24"/>
          <w:szCs w:val="24"/>
        </w:rPr>
        <w:t xml:space="preserve">need to </w:t>
      </w:r>
      <w:r w:rsidRPr="004454DF">
        <w:rPr>
          <w:rFonts w:ascii="Times New Roman" w:hAnsi="Times New Roman" w:cs="Times New Roman"/>
          <w:sz w:val="24"/>
          <w:szCs w:val="24"/>
        </w:rPr>
        <w:t>apply TDM strategies on a project-by-project basis.</w:t>
      </w:r>
    </w:p>
    <w:p w14:paraId="3AB2A583" w14:textId="5BA57C20" w:rsidR="003D51AD" w:rsidRDefault="003D51AD" w:rsidP="003D51AD">
      <w:pPr>
        <w:rPr>
          <w:rFonts w:ascii="Times New Roman" w:hAnsi="Times New Roman" w:cs="Times New Roman"/>
          <w:sz w:val="24"/>
          <w:szCs w:val="24"/>
        </w:rPr>
      </w:pPr>
      <w:r>
        <w:rPr>
          <w:rFonts w:ascii="Times New Roman" w:hAnsi="Times New Roman" w:cs="Times New Roman"/>
          <w:sz w:val="24"/>
          <w:szCs w:val="24"/>
        </w:rPr>
        <w:t xml:space="preserve">Lead agencies must </w:t>
      </w:r>
      <w:r w:rsidRPr="003D51AD">
        <w:rPr>
          <w:rFonts w:ascii="Times New Roman" w:hAnsi="Times New Roman" w:cs="Times New Roman"/>
          <w:sz w:val="24"/>
          <w:szCs w:val="24"/>
        </w:rPr>
        <w:t>demonstrat</w:t>
      </w:r>
      <w:r>
        <w:rPr>
          <w:rFonts w:ascii="Times New Roman" w:hAnsi="Times New Roman" w:cs="Times New Roman"/>
          <w:sz w:val="24"/>
          <w:szCs w:val="24"/>
        </w:rPr>
        <w:t xml:space="preserve">e the </w:t>
      </w:r>
      <w:r w:rsidRPr="003D51AD">
        <w:rPr>
          <w:rFonts w:ascii="Times New Roman" w:hAnsi="Times New Roman" w:cs="Times New Roman"/>
          <w:sz w:val="24"/>
          <w:szCs w:val="24"/>
        </w:rPr>
        <w:t xml:space="preserve">effectiveness of the selected mitigation strategies. For example, under congestion-based analyses, one could demonstrate the effectiveness of adding capacity by re-running the traffic operations model with the added capacity to determine the reduction in congestion after implementation of the improvement. </w:t>
      </w:r>
      <w:r w:rsidRPr="00B45590">
        <w:rPr>
          <w:rFonts w:ascii="Times New Roman" w:hAnsi="Times New Roman" w:cs="Times New Roman"/>
          <w:sz w:val="24"/>
          <w:szCs w:val="24"/>
        </w:rPr>
        <w:t>The CAPCOA handbook (</w:t>
      </w:r>
      <w:hyperlink r:id="rId17" w:history="1">
        <w:r w:rsidRPr="007727AA">
          <w:rPr>
            <w:rStyle w:val="Hyperlink"/>
            <w:rFonts w:ascii="Times New Roman" w:hAnsi="Times New Roman" w:cs="Times New Roman"/>
            <w:sz w:val="24"/>
            <w:szCs w:val="24"/>
          </w:rPr>
          <w:t>https://www.caleemod.com/handbook/full_handbook.html</w:t>
        </w:r>
      </w:hyperlink>
      <w:r w:rsidRPr="00B45590">
        <w:rPr>
          <w:rFonts w:ascii="Times New Roman" w:hAnsi="Times New Roman" w:cs="Times New Roman"/>
          <w:sz w:val="24"/>
          <w:szCs w:val="24"/>
        </w:rPr>
        <w:t xml:space="preserve">) </w:t>
      </w:r>
      <w:r>
        <w:rPr>
          <w:rFonts w:ascii="Times New Roman" w:hAnsi="Times New Roman" w:cs="Times New Roman"/>
          <w:sz w:val="24"/>
          <w:szCs w:val="24"/>
        </w:rPr>
        <w:t xml:space="preserve">represents the current state of the practice </w:t>
      </w:r>
      <w:r w:rsidRPr="00B45590">
        <w:rPr>
          <w:rFonts w:ascii="Times New Roman" w:hAnsi="Times New Roman" w:cs="Times New Roman"/>
          <w:sz w:val="24"/>
          <w:szCs w:val="24"/>
        </w:rPr>
        <w:t xml:space="preserve">for California communities and developers to leverage in quantifying VMT reductions. Using the latest research, handbook authors outline different </w:t>
      </w:r>
      <w:r>
        <w:rPr>
          <w:rFonts w:ascii="Times New Roman" w:hAnsi="Times New Roman" w:cs="Times New Roman"/>
          <w:sz w:val="24"/>
          <w:szCs w:val="24"/>
        </w:rPr>
        <w:t xml:space="preserve">VMT </w:t>
      </w:r>
      <w:r w:rsidRPr="00B45590">
        <w:rPr>
          <w:rFonts w:ascii="Times New Roman" w:hAnsi="Times New Roman" w:cs="Times New Roman"/>
          <w:sz w:val="24"/>
          <w:szCs w:val="24"/>
        </w:rPr>
        <w:t>mitigating measures and how to estimate their predicted effectiveness in one’s own jurisdiction.</w:t>
      </w:r>
    </w:p>
    <w:p w14:paraId="2B25D7E3" w14:textId="0B66C5BC" w:rsidR="00350F27" w:rsidRDefault="00EF27D9" w:rsidP="004454DF">
      <w:pPr>
        <w:rPr>
          <w:rFonts w:ascii="Times New Roman" w:hAnsi="Times New Roman" w:cs="Times New Roman"/>
          <w:sz w:val="24"/>
          <w:szCs w:val="24"/>
        </w:rPr>
      </w:pPr>
      <w:r w:rsidRPr="3F77955F">
        <w:rPr>
          <w:rFonts w:ascii="Times New Roman" w:hAnsi="Times New Roman" w:cs="Times New Roman"/>
          <w:sz w:val="24"/>
          <w:szCs w:val="24"/>
          <w:highlight w:val="yellow"/>
        </w:rPr>
        <w:t xml:space="preserve">Consistent with this </w:t>
      </w:r>
      <w:r w:rsidR="3ACCCA38" w:rsidRPr="3F77955F">
        <w:rPr>
          <w:rFonts w:ascii="Times New Roman" w:hAnsi="Times New Roman" w:cs="Times New Roman"/>
          <w:sz w:val="24"/>
          <w:szCs w:val="24"/>
          <w:highlight w:val="yellow"/>
        </w:rPr>
        <w:t>guidance</w:t>
      </w:r>
      <w:r w:rsidRPr="3F77955F">
        <w:rPr>
          <w:rFonts w:ascii="Times New Roman" w:hAnsi="Times New Roman" w:cs="Times New Roman"/>
          <w:sz w:val="24"/>
          <w:szCs w:val="24"/>
          <w:highlight w:val="yellow"/>
        </w:rPr>
        <w:t xml:space="preserve">, </w:t>
      </w:r>
      <w:r w:rsidR="003D51AD" w:rsidRPr="3F77955F">
        <w:rPr>
          <w:rFonts w:ascii="Times New Roman" w:hAnsi="Times New Roman" w:cs="Times New Roman"/>
          <w:sz w:val="24"/>
          <w:szCs w:val="24"/>
          <w:highlight w:val="yellow"/>
        </w:rPr>
        <w:t>COUNTY NAME has</w:t>
      </w:r>
      <w:r w:rsidRPr="3F77955F">
        <w:rPr>
          <w:rFonts w:ascii="Times New Roman" w:hAnsi="Times New Roman" w:cs="Times New Roman"/>
          <w:sz w:val="24"/>
          <w:szCs w:val="24"/>
          <w:highlight w:val="yellow"/>
        </w:rPr>
        <w:t xml:space="preserve"> developed a tool that estimates the effectiveness on locally appropriate TDM strategies VMT</w:t>
      </w:r>
      <w:r w:rsidR="009D47DD" w:rsidRPr="3F77955F">
        <w:rPr>
          <w:rFonts w:ascii="Times New Roman" w:hAnsi="Times New Roman" w:cs="Times New Roman"/>
          <w:sz w:val="24"/>
          <w:szCs w:val="24"/>
          <w:highlight w:val="yellow"/>
        </w:rPr>
        <w:t xml:space="preserve"> [and provided </w:t>
      </w:r>
      <w:r w:rsidR="5B46E424" w:rsidRPr="3F77955F">
        <w:rPr>
          <w:rFonts w:ascii="Times New Roman" w:hAnsi="Times New Roman" w:cs="Times New Roman"/>
          <w:sz w:val="24"/>
          <w:szCs w:val="24"/>
          <w:highlight w:val="yellow"/>
        </w:rPr>
        <w:t>guidance</w:t>
      </w:r>
      <w:r w:rsidR="009D47DD" w:rsidRPr="3F77955F">
        <w:rPr>
          <w:rFonts w:ascii="Times New Roman" w:hAnsi="Times New Roman" w:cs="Times New Roman"/>
          <w:sz w:val="24"/>
          <w:szCs w:val="24"/>
          <w:highlight w:val="yellow"/>
        </w:rPr>
        <w:t xml:space="preserve"> on TDM program implementation </w:t>
      </w:r>
      <w:r w:rsidR="009D47DD" w:rsidRPr="3F77955F">
        <w:rPr>
          <w:rFonts w:ascii="Times New Roman" w:hAnsi="Times New Roman" w:cs="Times New Roman"/>
          <w:i/>
          <w:iCs/>
          <w:sz w:val="24"/>
          <w:szCs w:val="24"/>
          <w:highlight w:val="yellow"/>
        </w:rPr>
        <w:t>(if applicable)</w:t>
      </w:r>
      <w:r w:rsidR="009D47DD" w:rsidRPr="3F77955F">
        <w:rPr>
          <w:rFonts w:ascii="Times New Roman" w:hAnsi="Times New Roman" w:cs="Times New Roman"/>
          <w:sz w:val="24"/>
          <w:szCs w:val="24"/>
          <w:highlight w:val="yellow"/>
        </w:rPr>
        <w:t>]</w:t>
      </w:r>
      <w:r w:rsidRPr="3F77955F">
        <w:rPr>
          <w:rFonts w:ascii="Times New Roman" w:hAnsi="Times New Roman" w:cs="Times New Roman"/>
          <w:sz w:val="24"/>
          <w:szCs w:val="24"/>
          <w:highlight w:val="yellow"/>
        </w:rPr>
        <w:t>.</w:t>
      </w:r>
      <w:r w:rsidRPr="3F77955F">
        <w:rPr>
          <w:rFonts w:ascii="Times New Roman" w:hAnsi="Times New Roman" w:cs="Times New Roman"/>
          <w:sz w:val="24"/>
          <w:szCs w:val="24"/>
        </w:rPr>
        <w:t xml:space="preserve"> Statewide tools such as TDM+ (an excel based VMT mitigation calculator) and additional </w:t>
      </w:r>
      <w:r w:rsidR="723ADCB9" w:rsidRPr="3F77955F">
        <w:rPr>
          <w:rFonts w:ascii="Times New Roman" w:hAnsi="Times New Roman" w:cs="Times New Roman"/>
          <w:sz w:val="24"/>
          <w:szCs w:val="24"/>
        </w:rPr>
        <w:t>guidance</w:t>
      </w:r>
      <w:r w:rsidRPr="3F77955F">
        <w:rPr>
          <w:rFonts w:ascii="Times New Roman" w:hAnsi="Times New Roman" w:cs="Times New Roman"/>
          <w:sz w:val="24"/>
          <w:szCs w:val="24"/>
        </w:rPr>
        <w:t xml:space="preserve"> </w:t>
      </w:r>
      <w:r w:rsidR="0077001C" w:rsidRPr="3F77955F">
        <w:rPr>
          <w:rFonts w:ascii="Times New Roman" w:hAnsi="Times New Roman" w:cs="Times New Roman"/>
          <w:sz w:val="24"/>
          <w:szCs w:val="24"/>
        </w:rPr>
        <w:t xml:space="preserve">on land use and transportation project mitigation </w:t>
      </w:r>
      <w:r w:rsidRPr="3F77955F">
        <w:rPr>
          <w:rFonts w:ascii="Times New Roman" w:hAnsi="Times New Roman" w:cs="Times New Roman"/>
          <w:sz w:val="24"/>
          <w:szCs w:val="24"/>
        </w:rPr>
        <w:t>are available from Caltrans</w:t>
      </w:r>
      <w:r w:rsidR="00350F27" w:rsidRPr="3F77955F">
        <w:rPr>
          <w:rFonts w:ascii="Times New Roman" w:hAnsi="Times New Roman" w:cs="Times New Roman"/>
          <w:sz w:val="24"/>
          <w:szCs w:val="24"/>
        </w:rPr>
        <w:t xml:space="preserve"> (look under the “Tools” tab): </w:t>
      </w:r>
      <w:hyperlink r:id="rId18">
        <w:r w:rsidR="003D51AD" w:rsidRPr="3F77955F">
          <w:rPr>
            <w:rStyle w:val="Hyperlink"/>
            <w:rFonts w:ascii="Times New Roman" w:hAnsi="Times New Roman" w:cs="Times New Roman"/>
            <w:sz w:val="24"/>
            <w:szCs w:val="24"/>
          </w:rPr>
          <w:t>https://dot.ca.gov/programs/sustainability/sb-743/sb743-resources</w:t>
        </w:r>
      </w:hyperlink>
      <w:r w:rsidR="00350F27" w:rsidRPr="3F77955F">
        <w:rPr>
          <w:rFonts w:ascii="Times New Roman" w:hAnsi="Times New Roman" w:cs="Times New Roman"/>
          <w:sz w:val="24"/>
          <w:szCs w:val="24"/>
        </w:rPr>
        <w:t>.</w:t>
      </w:r>
    </w:p>
    <w:p w14:paraId="5B2AA86A" w14:textId="017F6102" w:rsidR="00476F7E" w:rsidRDefault="00350F27" w:rsidP="00476F7E">
      <w:pPr>
        <w:rPr>
          <w:rStyle w:val="Hyperlink"/>
          <w:rFonts w:ascii="Times New Roman" w:hAnsi="Times New Roman" w:cs="Times New Roman"/>
          <w:sz w:val="24"/>
          <w:szCs w:val="24"/>
        </w:rPr>
      </w:pPr>
      <w:r w:rsidRPr="3F77955F">
        <w:rPr>
          <w:rFonts w:ascii="Times New Roman" w:hAnsi="Times New Roman" w:cs="Times New Roman"/>
          <w:sz w:val="24"/>
          <w:szCs w:val="24"/>
        </w:rPr>
        <w:t>TDM measures are more effective in contexts that are dense, mixed-use, transit-oriented, and have amenities</w:t>
      </w:r>
      <w:r w:rsidR="00476F7E" w:rsidRPr="3F77955F">
        <w:rPr>
          <w:rFonts w:ascii="Times New Roman" w:hAnsi="Times New Roman" w:cs="Times New Roman"/>
          <w:sz w:val="24"/>
          <w:szCs w:val="24"/>
        </w:rPr>
        <w:t xml:space="preserve"> that are</w:t>
      </w:r>
      <w:r w:rsidRPr="3F77955F">
        <w:rPr>
          <w:rFonts w:ascii="Times New Roman" w:hAnsi="Times New Roman" w:cs="Times New Roman"/>
          <w:sz w:val="24"/>
          <w:szCs w:val="24"/>
        </w:rPr>
        <w:t xml:space="preserve"> accessible by walking and bicycling. Therefore, in more suburban contexts, it may not be feasible to </w:t>
      </w:r>
      <w:r w:rsidR="00476F7E" w:rsidRPr="3F77955F">
        <w:rPr>
          <w:rFonts w:ascii="Times New Roman" w:hAnsi="Times New Roman" w:cs="Times New Roman"/>
          <w:sz w:val="24"/>
          <w:szCs w:val="24"/>
        </w:rPr>
        <w:t xml:space="preserve">reduce VMT to less-than-significant levels through on-site TDM measures alone. Given that VMT is regional in nature, the reduction of VMT through off-site measures may be a feasible strategy to reduce VMT to less-than-significant levels. City, county, or regional VMT mitigation programs could </w:t>
      </w:r>
      <w:r w:rsidR="00EF0A0D">
        <w:rPr>
          <w:rFonts w:ascii="Times New Roman" w:hAnsi="Times New Roman" w:cs="Times New Roman"/>
          <w:sz w:val="24"/>
          <w:szCs w:val="24"/>
        </w:rPr>
        <w:t>adopt</w:t>
      </w:r>
      <w:r w:rsidR="00476F7E" w:rsidRPr="3F77955F">
        <w:rPr>
          <w:rFonts w:ascii="Times New Roman" w:hAnsi="Times New Roman" w:cs="Times New Roman"/>
          <w:sz w:val="24"/>
          <w:szCs w:val="24"/>
        </w:rPr>
        <w:t xml:space="preserve"> AB 1600 compliant transportation impact fees, in-lieu fee programs, and mitigation exchanges or banks</w:t>
      </w:r>
      <w:r w:rsidR="00EF0A0D">
        <w:rPr>
          <w:rFonts w:ascii="Times New Roman" w:hAnsi="Times New Roman" w:cs="Times New Roman"/>
          <w:sz w:val="24"/>
          <w:szCs w:val="24"/>
        </w:rPr>
        <w:t xml:space="preserve"> to fund VMT reducing projects and off-set project generated VMT</w:t>
      </w:r>
      <w:r w:rsidR="00476F7E" w:rsidRPr="3F77955F">
        <w:rPr>
          <w:rFonts w:ascii="Times New Roman" w:hAnsi="Times New Roman" w:cs="Times New Roman"/>
          <w:sz w:val="24"/>
          <w:szCs w:val="24"/>
        </w:rPr>
        <w:t xml:space="preserve">. </w:t>
      </w:r>
      <w:r w:rsidR="00EF0A0D">
        <w:rPr>
          <w:rFonts w:ascii="Times New Roman" w:hAnsi="Times New Roman" w:cs="Times New Roman"/>
          <w:sz w:val="24"/>
          <w:szCs w:val="24"/>
        </w:rPr>
        <w:t>H</w:t>
      </w:r>
      <w:r w:rsidR="00A63C17">
        <w:rPr>
          <w:rFonts w:ascii="Times New Roman" w:hAnsi="Times New Roman" w:cs="Times New Roman"/>
          <w:sz w:val="24"/>
          <w:szCs w:val="24"/>
        </w:rPr>
        <w:t xml:space="preserve">owever, there are currently </w:t>
      </w:r>
      <w:r w:rsidR="00D5508F">
        <w:rPr>
          <w:rFonts w:ascii="Times New Roman" w:hAnsi="Times New Roman" w:cs="Times New Roman"/>
          <w:sz w:val="24"/>
          <w:szCs w:val="24"/>
        </w:rPr>
        <w:t xml:space="preserve">few local examples of </w:t>
      </w:r>
      <w:r w:rsidR="00D02F0D">
        <w:rPr>
          <w:rFonts w:ascii="Times New Roman" w:hAnsi="Times New Roman" w:cs="Times New Roman"/>
          <w:sz w:val="24"/>
          <w:szCs w:val="24"/>
        </w:rPr>
        <w:t xml:space="preserve">VMT </w:t>
      </w:r>
      <w:r w:rsidR="00D02F0D" w:rsidRPr="3F77955F">
        <w:rPr>
          <w:rFonts w:ascii="Times New Roman" w:hAnsi="Times New Roman" w:cs="Times New Roman"/>
          <w:sz w:val="24"/>
          <w:szCs w:val="24"/>
        </w:rPr>
        <w:t xml:space="preserve">mitigation </w:t>
      </w:r>
      <w:proofErr w:type="gramStart"/>
      <w:r w:rsidR="00FA2C7F">
        <w:rPr>
          <w:rFonts w:ascii="Times New Roman" w:hAnsi="Times New Roman" w:cs="Times New Roman"/>
          <w:sz w:val="24"/>
          <w:szCs w:val="24"/>
        </w:rPr>
        <w:t>programs</w:t>
      </w:r>
      <w:proofErr w:type="gramEnd"/>
      <w:r w:rsidR="00FA2C7F">
        <w:rPr>
          <w:rFonts w:ascii="Times New Roman" w:hAnsi="Times New Roman" w:cs="Times New Roman"/>
          <w:sz w:val="24"/>
          <w:szCs w:val="24"/>
        </w:rPr>
        <w:t xml:space="preserve"> </w:t>
      </w:r>
      <w:r w:rsidR="00D02F0D">
        <w:rPr>
          <w:rFonts w:ascii="Times New Roman" w:hAnsi="Times New Roman" w:cs="Times New Roman"/>
          <w:sz w:val="24"/>
          <w:szCs w:val="24"/>
        </w:rPr>
        <w:t xml:space="preserve">and they </w:t>
      </w:r>
      <w:r w:rsidR="00A63C17">
        <w:rPr>
          <w:rFonts w:ascii="Times New Roman" w:hAnsi="Times New Roman" w:cs="Times New Roman"/>
          <w:sz w:val="24"/>
          <w:szCs w:val="24"/>
        </w:rPr>
        <w:t xml:space="preserve">require </w:t>
      </w:r>
      <w:r w:rsidR="001E4B7F">
        <w:rPr>
          <w:rFonts w:ascii="Times New Roman" w:hAnsi="Times New Roman" w:cs="Times New Roman"/>
          <w:sz w:val="24"/>
          <w:szCs w:val="24"/>
        </w:rPr>
        <w:t xml:space="preserve">support </w:t>
      </w:r>
      <w:r w:rsidR="00735202">
        <w:rPr>
          <w:rFonts w:ascii="Times New Roman" w:hAnsi="Times New Roman" w:cs="Times New Roman"/>
          <w:sz w:val="24"/>
          <w:szCs w:val="24"/>
        </w:rPr>
        <w:t>from</w:t>
      </w:r>
      <w:r w:rsidR="001E4B7F">
        <w:rPr>
          <w:rFonts w:ascii="Times New Roman" w:hAnsi="Times New Roman" w:cs="Times New Roman"/>
          <w:sz w:val="24"/>
          <w:szCs w:val="24"/>
        </w:rPr>
        <w:t xml:space="preserve"> </w:t>
      </w:r>
      <w:r w:rsidR="00735202">
        <w:rPr>
          <w:rFonts w:ascii="Times New Roman" w:hAnsi="Times New Roman" w:cs="Times New Roman"/>
          <w:sz w:val="24"/>
          <w:szCs w:val="24"/>
        </w:rPr>
        <w:t xml:space="preserve">attorneys and </w:t>
      </w:r>
      <w:r w:rsidR="001E4B7F">
        <w:rPr>
          <w:rFonts w:ascii="Times New Roman" w:hAnsi="Times New Roman" w:cs="Times New Roman"/>
          <w:sz w:val="24"/>
          <w:szCs w:val="24"/>
        </w:rPr>
        <w:t>transportation</w:t>
      </w:r>
      <w:r w:rsidR="00735202">
        <w:rPr>
          <w:rFonts w:ascii="Times New Roman" w:hAnsi="Times New Roman" w:cs="Times New Roman"/>
          <w:sz w:val="24"/>
          <w:szCs w:val="24"/>
        </w:rPr>
        <w:t xml:space="preserve"> and</w:t>
      </w:r>
      <w:r w:rsidR="001E4B7F">
        <w:rPr>
          <w:rFonts w:ascii="Times New Roman" w:hAnsi="Times New Roman" w:cs="Times New Roman"/>
          <w:sz w:val="24"/>
          <w:szCs w:val="24"/>
        </w:rPr>
        <w:t xml:space="preserve"> finance </w:t>
      </w:r>
      <w:r w:rsidR="00735202">
        <w:rPr>
          <w:rFonts w:ascii="Times New Roman" w:hAnsi="Times New Roman" w:cs="Times New Roman"/>
          <w:sz w:val="24"/>
          <w:szCs w:val="24"/>
        </w:rPr>
        <w:t>experts</w:t>
      </w:r>
      <w:r w:rsidR="00A63C17">
        <w:rPr>
          <w:rFonts w:ascii="Times New Roman" w:hAnsi="Times New Roman" w:cs="Times New Roman"/>
          <w:sz w:val="24"/>
          <w:szCs w:val="24"/>
        </w:rPr>
        <w:t xml:space="preserve">. MTC is </w:t>
      </w:r>
      <w:r w:rsidR="008A2E8F">
        <w:rPr>
          <w:rFonts w:ascii="Times New Roman" w:hAnsi="Times New Roman" w:cs="Times New Roman"/>
          <w:sz w:val="24"/>
          <w:szCs w:val="24"/>
        </w:rPr>
        <w:t xml:space="preserve">currently investigating </w:t>
      </w:r>
      <w:r w:rsidR="00A63C17">
        <w:rPr>
          <w:rFonts w:ascii="Times New Roman" w:hAnsi="Times New Roman" w:cs="Times New Roman"/>
          <w:sz w:val="24"/>
          <w:szCs w:val="24"/>
        </w:rPr>
        <w:t xml:space="preserve">pilot programs </w:t>
      </w:r>
      <w:r w:rsidR="008A2E8F">
        <w:rPr>
          <w:rFonts w:ascii="Times New Roman" w:hAnsi="Times New Roman" w:cs="Times New Roman"/>
          <w:sz w:val="24"/>
          <w:szCs w:val="24"/>
        </w:rPr>
        <w:t xml:space="preserve">that could be applied to other jurisdictions and </w:t>
      </w:r>
      <w:r w:rsidR="008A47EA">
        <w:rPr>
          <w:rFonts w:ascii="Times New Roman" w:hAnsi="Times New Roman" w:cs="Times New Roman"/>
          <w:sz w:val="24"/>
          <w:szCs w:val="24"/>
        </w:rPr>
        <w:t>s</w:t>
      </w:r>
      <w:r w:rsidR="00CB7428">
        <w:rPr>
          <w:rFonts w:ascii="Times New Roman" w:hAnsi="Times New Roman" w:cs="Times New Roman"/>
          <w:sz w:val="24"/>
          <w:szCs w:val="24"/>
        </w:rPr>
        <w:t xml:space="preserve">everal counties are </w:t>
      </w:r>
      <w:r w:rsidR="00181853">
        <w:rPr>
          <w:rFonts w:ascii="Times New Roman" w:hAnsi="Times New Roman" w:cs="Times New Roman"/>
          <w:sz w:val="24"/>
          <w:szCs w:val="24"/>
        </w:rPr>
        <w:t xml:space="preserve">investigating </w:t>
      </w:r>
      <w:r w:rsidR="008A2E8F">
        <w:rPr>
          <w:rFonts w:ascii="Times New Roman" w:hAnsi="Times New Roman" w:cs="Times New Roman"/>
          <w:sz w:val="24"/>
          <w:szCs w:val="24"/>
        </w:rPr>
        <w:t>whether a countywide VMT mitigation program would be more appropriate</w:t>
      </w:r>
      <w:r w:rsidR="00CB7428">
        <w:rPr>
          <w:rFonts w:ascii="Times New Roman" w:hAnsi="Times New Roman" w:cs="Times New Roman"/>
          <w:sz w:val="24"/>
          <w:szCs w:val="24"/>
        </w:rPr>
        <w:t xml:space="preserve">. </w:t>
      </w:r>
      <w:r w:rsidR="00476F7E" w:rsidRPr="3F77955F">
        <w:rPr>
          <w:rFonts w:ascii="Times New Roman" w:hAnsi="Times New Roman" w:cs="Times New Roman"/>
          <w:sz w:val="24"/>
          <w:szCs w:val="24"/>
        </w:rPr>
        <w:t xml:space="preserve">For more information on VMT mitigation fee programs, see the August 2022 UC Berkeley white paper: </w:t>
      </w:r>
      <w:hyperlink r:id="rId19">
        <w:r w:rsidR="00476F7E" w:rsidRPr="3F77955F">
          <w:rPr>
            <w:rStyle w:val="Hyperlink"/>
            <w:rFonts w:ascii="Times New Roman" w:hAnsi="Times New Roman" w:cs="Times New Roman"/>
            <w:sz w:val="24"/>
            <w:szCs w:val="24"/>
          </w:rPr>
          <w:t>https://www.law.berkeley.edu/wp-content/uploads/2022/08/Implementing-SB-743-August-2022.pdf</w:t>
        </w:r>
      </w:hyperlink>
    </w:p>
    <w:p w14:paraId="6168CFB3" w14:textId="4CACF058" w:rsidR="00060CB8" w:rsidRDefault="00060CB8" w:rsidP="00476F7E">
      <w:pPr>
        <w:rPr>
          <w:rFonts w:ascii="Times New Roman" w:hAnsi="Times New Roman" w:cs="Times New Roman"/>
          <w:sz w:val="24"/>
          <w:szCs w:val="24"/>
        </w:rPr>
      </w:pPr>
      <w:r>
        <w:rPr>
          <w:rFonts w:ascii="Times New Roman" w:hAnsi="Times New Roman" w:cs="Times New Roman"/>
          <w:sz w:val="24"/>
          <w:szCs w:val="24"/>
        </w:rPr>
        <w:t xml:space="preserve">As with any CEQA mitigation measure, TDM measures are subject to reporting and monitoring per Section 15097 of the CEQA guidelines. In general, if professional guidance and statewide or county tools are used to quantify the reduction, a lead agency may, for instance, require a report attesting to inclusion of all relevant TDM measures at the time of project occupancy, along with regular monitoring in which the project sponsor or property manager indicates continued operation of TDM programs. </w:t>
      </w:r>
      <w:r w:rsidRPr="00BB6298">
        <w:rPr>
          <w:rFonts w:ascii="Times New Roman" w:hAnsi="Times New Roman" w:cs="Times New Roman"/>
          <w:sz w:val="24"/>
          <w:szCs w:val="24"/>
        </w:rPr>
        <w:t xml:space="preserve"> </w:t>
      </w:r>
    </w:p>
    <w:p w14:paraId="6AB18232" w14:textId="77777777" w:rsidR="00350F27" w:rsidRPr="005813C6" w:rsidRDefault="00350F27" w:rsidP="005813C6">
      <w:pPr>
        <w:pStyle w:val="Heading3"/>
        <w:spacing w:before="240"/>
        <w:rPr>
          <w:rFonts w:ascii="Times New Roman" w:hAnsi="Times New Roman" w:cs="Times New Roman"/>
          <w:color w:val="2F5496" w:themeColor="accent1" w:themeShade="BF"/>
          <w:sz w:val="32"/>
          <w:szCs w:val="32"/>
        </w:rPr>
      </w:pPr>
      <w:r w:rsidRPr="005813C6">
        <w:rPr>
          <w:rFonts w:ascii="Times New Roman" w:hAnsi="Times New Roman" w:cs="Times New Roman"/>
          <w:color w:val="2F5496" w:themeColor="accent1" w:themeShade="BF"/>
          <w:sz w:val="32"/>
          <w:szCs w:val="32"/>
        </w:rPr>
        <w:t>Staff Recommendations</w:t>
      </w:r>
    </w:p>
    <w:p w14:paraId="481C72C2" w14:textId="7DAFE4B1" w:rsidR="00060CB8" w:rsidRDefault="00060CB8" w:rsidP="00060CB8">
      <w:pPr>
        <w:rPr>
          <w:rFonts w:ascii="Times New Roman" w:hAnsi="Times New Roman" w:cs="Times New Roman"/>
          <w:i/>
          <w:iCs/>
          <w:sz w:val="24"/>
          <w:szCs w:val="24"/>
        </w:rPr>
      </w:pPr>
      <w:r w:rsidRPr="00907D97">
        <w:rPr>
          <w:rFonts w:ascii="Times New Roman" w:hAnsi="Times New Roman" w:cs="Times New Roman"/>
          <w:i/>
          <w:iCs/>
          <w:sz w:val="24"/>
          <w:szCs w:val="24"/>
        </w:rPr>
        <w:t xml:space="preserve">Section instructions: </w:t>
      </w:r>
      <w:r>
        <w:rPr>
          <w:rFonts w:ascii="Times New Roman" w:hAnsi="Times New Roman" w:cs="Times New Roman"/>
          <w:i/>
          <w:iCs/>
          <w:sz w:val="24"/>
          <w:szCs w:val="24"/>
        </w:rPr>
        <w:t>Fill in Table 1 to fulfill base instructions. Table 2 includes potentially helpful next steps can be removed if staff do not recommend additional actions at this time. Questions related to these next steps are best addressed through office hours or Module 4.</w:t>
      </w:r>
    </w:p>
    <w:p w14:paraId="7DA3C96A" w14:textId="77777777" w:rsidR="001363C7" w:rsidRDefault="00350F27" w:rsidP="00060CB8">
      <w:pPr>
        <w:rPr>
          <w:rFonts w:ascii="Times New Roman" w:hAnsi="Times New Roman" w:cs="Times New Roman"/>
          <w:sz w:val="24"/>
          <w:szCs w:val="24"/>
        </w:rPr>
      </w:pPr>
      <w:r w:rsidRPr="001633B9">
        <w:rPr>
          <w:rFonts w:ascii="Times New Roman" w:hAnsi="Times New Roman" w:cs="Times New Roman"/>
          <w:b/>
          <w:bCs/>
          <w:sz w:val="24"/>
          <w:szCs w:val="24"/>
        </w:rPr>
        <w:lastRenderedPageBreak/>
        <w:t xml:space="preserve">Table </w:t>
      </w:r>
      <w:r w:rsidR="0077001C">
        <w:rPr>
          <w:rFonts w:ascii="Times New Roman" w:hAnsi="Times New Roman" w:cs="Times New Roman"/>
          <w:b/>
          <w:bCs/>
          <w:sz w:val="24"/>
          <w:szCs w:val="24"/>
        </w:rPr>
        <w:t>1</w:t>
      </w:r>
      <w:r w:rsidRPr="001633B9">
        <w:rPr>
          <w:rFonts w:ascii="Times New Roman" w:hAnsi="Times New Roman" w:cs="Times New Roman"/>
          <w:sz w:val="24"/>
          <w:szCs w:val="24"/>
        </w:rPr>
        <w:t xml:space="preserve"> below summarizes staff’s recommendations</w:t>
      </w:r>
      <w:r w:rsidR="0077001C">
        <w:rPr>
          <w:rFonts w:ascii="Times New Roman" w:hAnsi="Times New Roman" w:cs="Times New Roman"/>
          <w:sz w:val="24"/>
          <w:szCs w:val="24"/>
        </w:rPr>
        <w:t xml:space="preserve"> for the tools that development and transportation projects should use to mitigate VMT impacts</w:t>
      </w:r>
      <w:r w:rsidRPr="001633B9">
        <w:rPr>
          <w:rFonts w:ascii="Times New Roman" w:hAnsi="Times New Roman" w:cs="Times New Roman"/>
          <w:sz w:val="24"/>
          <w:szCs w:val="24"/>
        </w:rPr>
        <w:t xml:space="preserve">. </w:t>
      </w:r>
      <w:r w:rsidR="0077001C" w:rsidRPr="00515178">
        <w:rPr>
          <w:rFonts w:ascii="Times New Roman" w:hAnsi="Times New Roman" w:cs="Times New Roman"/>
          <w:b/>
          <w:bCs/>
          <w:sz w:val="24"/>
          <w:szCs w:val="24"/>
        </w:rPr>
        <w:t>Table 2</w:t>
      </w:r>
      <w:r w:rsidR="0077001C">
        <w:rPr>
          <w:rFonts w:ascii="Times New Roman" w:hAnsi="Times New Roman" w:cs="Times New Roman"/>
          <w:sz w:val="24"/>
          <w:szCs w:val="24"/>
        </w:rPr>
        <w:t xml:space="preserve"> presents </w:t>
      </w:r>
      <w:r w:rsidR="00EA4F06">
        <w:rPr>
          <w:rFonts w:ascii="Times New Roman" w:hAnsi="Times New Roman" w:cs="Times New Roman"/>
          <w:sz w:val="24"/>
          <w:szCs w:val="24"/>
        </w:rPr>
        <w:t>follow up actions related to</w:t>
      </w:r>
      <w:r w:rsidR="0077001C">
        <w:rPr>
          <w:rFonts w:ascii="Times New Roman" w:hAnsi="Times New Roman" w:cs="Times New Roman"/>
          <w:sz w:val="24"/>
          <w:szCs w:val="24"/>
        </w:rPr>
        <w:t xml:space="preserve"> policy and ordinance updates that staff recommend </w:t>
      </w:r>
      <w:proofErr w:type="gramStart"/>
      <w:r w:rsidR="0077001C">
        <w:rPr>
          <w:rFonts w:ascii="Times New Roman" w:hAnsi="Times New Roman" w:cs="Times New Roman"/>
          <w:sz w:val="24"/>
          <w:szCs w:val="24"/>
        </w:rPr>
        <w:t>to support</w:t>
      </w:r>
      <w:proofErr w:type="gramEnd"/>
      <w:r w:rsidR="0077001C">
        <w:rPr>
          <w:rFonts w:ascii="Times New Roman" w:hAnsi="Times New Roman" w:cs="Times New Roman"/>
          <w:sz w:val="24"/>
          <w:szCs w:val="24"/>
        </w:rPr>
        <w:t xml:space="preserve"> VMT mitigation. </w:t>
      </w:r>
    </w:p>
    <w:p w14:paraId="4557938D" w14:textId="5694374D" w:rsidR="00515178" w:rsidRPr="005813C6" w:rsidRDefault="00515178" w:rsidP="005813C6">
      <w:pPr>
        <w:pStyle w:val="Heading4"/>
        <w:rPr>
          <w:rFonts w:ascii="Times New Roman" w:hAnsi="Times New Roman" w:cs="Times New Roman"/>
          <w:b/>
          <w:bCs/>
          <w:i w:val="0"/>
          <w:iCs w:val="0"/>
          <w:color w:val="auto"/>
          <w:sz w:val="24"/>
          <w:szCs w:val="24"/>
        </w:rPr>
      </w:pPr>
      <w:r w:rsidRPr="005813C6">
        <w:rPr>
          <w:rFonts w:ascii="Times New Roman" w:hAnsi="Times New Roman" w:cs="Times New Roman"/>
          <w:b/>
          <w:bCs/>
          <w:i w:val="0"/>
          <w:iCs w:val="0"/>
          <w:color w:val="auto"/>
          <w:sz w:val="24"/>
          <w:szCs w:val="24"/>
        </w:rPr>
        <w:t xml:space="preserve">Table 1: VMT Mitigation Approach </w:t>
      </w:r>
    </w:p>
    <w:tbl>
      <w:tblPr>
        <w:tblStyle w:val="GridTable4-Accent5"/>
        <w:tblW w:w="0" w:type="auto"/>
        <w:tblLook w:val="04A0" w:firstRow="1" w:lastRow="0" w:firstColumn="1" w:lastColumn="0" w:noHBand="0" w:noVBand="1"/>
      </w:tblPr>
      <w:tblGrid>
        <w:gridCol w:w="3145"/>
        <w:gridCol w:w="2700"/>
        <w:gridCol w:w="2384"/>
        <w:gridCol w:w="1121"/>
      </w:tblGrid>
      <w:tr w:rsidR="00EA4F06" w:rsidRPr="002331FA" w14:paraId="09A209D9" w14:textId="77777777" w:rsidTr="3F779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Align w:val="bottom"/>
          </w:tcPr>
          <w:p w14:paraId="4BC4516D" w14:textId="77777777" w:rsidR="00515178" w:rsidRPr="002331FA" w:rsidRDefault="00515178" w:rsidP="002A665B">
            <w:pPr>
              <w:pStyle w:val="TableHeader"/>
              <w:rPr>
                <w:rFonts w:ascii="Times New Roman" w:hAnsi="Times New Roman"/>
                <w:b/>
                <w:bCs w:val="0"/>
              </w:rPr>
            </w:pPr>
            <w:r w:rsidRPr="002331FA">
              <w:rPr>
                <w:rFonts w:ascii="Times New Roman" w:hAnsi="Times New Roman"/>
                <w:b/>
                <w:bCs w:val="0"/>
              </w:rPr>
              <w:t>Project Type</w:t>
            </w:r>
          </w:p>
        </w:tc>
        <w:tc>
          <w:tcPr>
            <w:tcW w:w="2700" w:type="dxa"/>
            <w:vAlign w:val="bottom"/>
          </w:tcPr>
          <w:p w14:paraId="4574AE32" w14:textId="51844AF6" w:rsidR="00515178" w:rsidRPr="002331FA" w:rsidRDefault="0077001C" w:rsidP="002A665B">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Pr>
                <w:rFonts w:ascii="Times New Roman" w:hAnsi="Times New Roman"/>
                <w:b/>
                <w:bCs w:val="0"/>
              </w:rPr>
              <w:t>Available Tools and Resources</w:t>
            </w:r>
          </w:p>
        </w:tc>
        <w:tc>
          <w:tcPr>
            <w:tcW w:w="2384" w:type="dxa"/>
            <w:vAlign w:val="bottom"/>
          </w:tcPr>
          <w:p w14:paraId="284B87B6" w14:textId="75EBD6C7" w:rsidR="00515178" w:rsidRPr="002331FA" w:rsidRDefault="00515178" w:rsidP="002A665B">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 xml:space="preserve">Staff Recommended </w:t>
            </w:r>
            <w:r w:rsidR="009E1AF6">
              <w:rPr>
                <w:rFonts w:ascii="Times New Roman" w:hAnsi="Times New Roman"/>
                <w:b/>
                <w:bCs w:val="0"/>
              </w:rPr>
              <w:t>Tool</w:t>
            </w:r>
          </w:p>
        </w:tc>
        <w:tc>
          <w:tcPr>
            <w:tcW w:w="0" w:type="auto"/>
            <w:vAlign w:val="bottom"/>
          </w:tcPr>
          <w:p w14:paraId="74A218E5" w14:textId="77777777" w:rsidR="00515178" w:rsidRPr="002331FA" w:rsidRDefault="00515178" w:rsidP="002A665B">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 xml:space="preserve">Rationale </w:t>
            </w:r>
          </w:p>
        </w:tc>
      </w:tr>
      <w:tr w:rsidR="00EA4F06" w:rsidRPr="002331FA" w14:paraId="07F13C52" w14:textId="77777777" w:rsidTr="3F779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86078AA" w14:textId="4CB5FF52" w:rsidR="00515178" w:rsidRPr="002331FA" w:rsidRDefault="0077001C" w:rsidP="00F31DE5">
            <w:pPr>
              <w:pStyle w:val="Table"/>
              <w:spacing w:before="0"/>
              <w:rPr>
                <w:rFonts w:ascii="Times New Roman" w:hAnsi="Times New Roman"/>
                <w:b w:val="0"/>
              </w:rPr>
            </w:pPr>
            <w:r>
              <w:rPr>
                <w:rFonts w:ascii="Times New Roman" w:hAnsi="Times New Roman"/>
                <w:b w:val="0"/>
              </w:rPr>
              <w:t xml:space="preserve">Land Use: </w:t>
            </w:r>
            <w:r w:rsidR="00515178">
              <w:rPr>
                <w:rFonts w:ascii="Times New Roman" w:hAnsi="Times New Roman"/>
                <w:b w:val="0"/>
              </w:rPr>
              <w:t>Residential and Employment Uses</w:t>
            </w:r>
          </w:p>
        </w:tc>
        <w:tc>
          <w:tcPr>
            <w:tcW w:w="2700" w:type="dxa"/>
          </w:tcPr>
          <w:p w14:paraId="39463F09" w14:textId="77777777" w:rsidR="00515178" w:rsidRDefault="0077001C" w:rsidP="00F31DE5">
            <w:pPr>
              <w:pStyle w:val="Table"/>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Countywide tool</w:t>
            </w:r>
          </w:p>
          <w:p w14:paraId="1801D964" w14:textId="25C3C20C" w:rsidR="0077001C" w:rsidRPr="002331FA" w:rsidRDefault="0077001C" w:rsidP="00F31DE5">
            <w:pPr>
              <w:pStyle w:val="Table"/>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Statewide tools (e.g., CAPCOA, TDM+)</w:t>
            </w:r>
          </w:p>
        </w:tc>
        <w:tc>
          <w:tcPr>
            <w:tcW w:w="2384" w:type="dxa"/>
          </w:tcPr>
          <w:p w14:paraId="19FD9DAF" w14:textId="77777777" w:rsidR="00515178" w:rsidRPr="002331FA" w:rsidRDefault="00515178" w:rsidP="002A665B">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3196F993" w14:textId="77777777" w:rsidR="00515178" w:rsidRPr="002331FA" w:rsidRDefault="00515178" w:rsidP="002A665B">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A4F06" w:rsidRPr="002331FA" w14:paraId="2DCB48B0" w14:textId="77777777" w:rsidTr="3F77955F">
        <w:tc>
          <w:tcPr>
            <w:cnfStyle w:val="001000000000" w:firstRow="0" w:lastRow="0" w:firstColumn="1" w:lastColumn="0" w:oddVBand="0" w:evenVBand="0" w:oddHBand="0" w:evenHBand="0" w:firstRowFirstColumn="0" w:firstRowLastColumn="0" w:lastRowFirstColumn="0" w:lastRowLastColumn="0"/>
            <w:tcW w:w="3145" w:type="dxa"/>
          </w:tcPr>
          <w:p w14:paraId="794BBA5C" w14:textId="0F03CF2E" w:rsidR="0077001C" w:rsidRDefault="0077001C" w:rsidP="00F31DE5">
            <w:pPr>
              <w:pStyle w:val="Table"/>
              <w:spacing w:before="0"/>
              <w:rPr>
                <w:rFonts w:ascii="Times New Roman" w:hAnsi="Times New Roman"/>
                <w:b w:val="0"/>
              </w:rPr>
            </w:pPr>
            <w:r>
              <w:rPr>
                <w:rFonts w:ascii="Times New Roman" w:hAnsi="Times New Roman"/>
                <w:b w:val="0"/>
              </w:rPr>
              <w:t xml:space="preserve">Land Use: Other projects </w:t>
            </w:r>
          </w:p>
        </w:tc>
        <w:tc>
          <w:tcPr>
            <w:tcW w:w="2700" w:type="dxa"/>
          </w:tcPr>
          <w:p w14:paraId="69394D3C" w14:textId="7DA3AE92" w:rsidR="0077001C" w:rsidRPr="002331FA" w:rsidRDefault="0077001C" w:rsidP="00F31DE5">
            <w:pPr>
              <w:pStyle w:val="Table"/>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Statewide tools (e.g., CAPCOA, TDM+)</w:t>
            </w:r>
          </w:p>
        </w:tc>
        <w:tc>
          <w:tcPr>
            <w:tcW w:w="2384" w:type="dxa"/>
          </w:tcPr>
          <w:p w14:paraId="5654F3B4" w14:textId="77777777" w:rsidR="0077001C" w:rsidRPr="002331FA" w:rsidRDefault="0077001C" w:rsidP="002A665B">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1416125D" w14:textId="77777777" w:rsidR="0077001C" w:rsidRPr="002331FA" w:rsidRDefault="0077001C" w:rsidP="002A665B">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EA4F06" w:rsidRPr="002331FA" w14:paraId="750BE6C6" w14:textId="77777777" w:rsidTr="3F779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CA3C6F1" w14:textId="2CA84520" w:rsidR="00515178" w:rsidRPr="002331FA" w:rsidRDefault="009951AF" w:rsidP="00F31DE5">
            <w:pPr>
              <w:pStyle w:val="Table"/>
              <w:spacing w:before="0"/>
              <w:rPr>
                <w:rFonts w:ascii="Times New Roman" w:hAnsi="Times New Roman"/>
                <w:b w:val="0"/>
              </w:rPr>
            </w:pPr>
            <w:r>
              <w:rPr>
                <w:rFonts w:ascii="Times New Roman" w:hAnsi="Times New Roman"/>
                <w:b w:val="0"/>
              </w:rPr>
              <w:t xml:space="preserve">Transportation </w:t>
            </w:r>
            <w:r w:rsidR="0077001C">
              <w:rPr>
                <w:rFonts w:ascii="Times New Roman" w:hAnsi="Times New Roman"/>
                <w:b w:val="0"/>
              </w:rPr>
              <w:t>projects</w:t>
            </w:r>
            <w:r w:rsidR="00EA4F06">
              <w:rPr>
                <w:rFonts w:ascii="Times New Roman" w:hAnsi="Times New Roman"/>
                <w:b w:val="0"/>
              </w:rPr>
              <w:t>: Capacity increasing (vehicle capacity reducing projects are generally screened out)</w:t>
            </w:r>
          </w:p>
        </w:tc>
        <w:tc>
          <w:tcPr>
            <w:tcW w:w="2700" w:type="dxa"/>
          </w:tcPr>
          <w:p w14:paraId="4213EB62" w14:textId="4485433B" w:rsidR="00515178" w:rsidRPr="002331FA" w:rsidRDefault="0077001C" w:rsidP="00F31DE5">
            <w:pPr>
              <w:pStyle w:val="Table"/>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3F77955F">
              <w:rPr>
                <w:rFonts w:ascii="Times New Roman" w:hAnsi="Times New Roman"/>
              </w:rPr>
              <w:t xml:space="preserve">Caltrans </w:t>
            </w:r>
            <w:r w:rsidR="34EA65F6" w:rsidRPr="3F77955F">
              <w:rPr>
                <w:rFonts w:ascii="Times New Roman" w:hAnsi="Times New Roman"/>
              </w:rPr>
              <w:t>guidance</w:t>
            </w:r>
          </w:p>
        </w:tc>
        <w:tc>
          <w:tcPr>
            <w:tcW w:w="2384" w:type="dxa"/>
          </w:tcPr>
          <w:p w14:paraId="1139F4A8" w14:textId="77777777" w:rsidR="00515178" w:rsidRPr="002331FA" w:rsidRDefault="00515178" w:rsidP="002A665B">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776B93A4" w14:textId="77777777" w:rsidR="00515178" w:rsidRPr="002331FA" w:rsidRDefault="00515178" w:rsidP="002A665B">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5D3CD049" w14:textId="1ADC4B04" w:rsidR="00515178" w:rsidRPr="005813C6" w:rsidRDefault="00515178" w:rsidP="005813C6">
      <w:pPr>
        <w:pStyle w:val="Heading4"/>
        <w:spacing w:before="240"/>
        <w:rPr>
          <w:rFonts w:ascii="Times New Roman" w:hAnsi="Times New Roman" w:cs="Times New Roman"/>
          <w:b/>
          <w:bCs/>
          <w:i w:val="0"/>
          <w:iCs w:val="0"/>
          <w:color w:val="auto"/>
          <w:sz w:val="24"/>
          <w:szCs w:val="24"/>
        </w:rPr>
      </w:pPr>
      <w:r w:rsidRPr="005813C6">
        <w:rPr>
          <w:rFonts w:ascii="Times New Roman" w:hAnsi="Times New Roman" w:cs="Times New Roman"/>
          <w:b/>
          <w:bCs/>
          <w:i w:val="0"/>
          <w:iCs w:val="0"/>
          <w:color w:val="auto"/>
          <w:sz w:val="24"/>
          <w:szCs w:val="24"/>
        </w:rPr>
        <w:t xml:space="preserve">Table </w:t>
      </w:r>
      <w:r w:rsidR="004248D5" w:rsidRPr="005813C6">
        <w:rPr>
          <w:rFonts w:ascii="Times New Roman" w:hAnsi="Times New Roman" w:cs="Times New Roman"/>
          <w:b/>
          <w:bCs/>
          <w:i w:val="0"/>
          <w:iCs w:val="0"/>
          <w:color w:val="auto"/>
          <w:sz w:val="24"/>
          <w:szCs w:val="24"/>
        </w:rPr>
        <w:t>2</w:t>
      </w:r>
      <w:r w:rsidRPr="005813C6">
        <w:rPr>
          <w:rFonts w:ascii="Times New Roman" w:hAnsi="Times New Roman" w:cs="Times New Roman"/>
          <w:b/>
          <w:bCs/>
          <w:i w:val="0"/>
          <w:iCs w:val="0"/>
          <w:color w:val="auto"/>
          <w:sz w:val="24"/>
          <w:szCs w:val="24"/>
        </w:rPr>
        <w:t xml:space="preserve">: </w:t>
      </w:r>
      <w:r w:rsidR="004248D5" w:rsidRPr="005813C6">
        <w:rPr>
          <w:rFonts w:ascii="Times New Roman" w:hAnsi="Times New Roman" w:cs="Times New Roman"/>
          <w:b/>
          <w:bCs/>
          <w:i w:val="0"/>
          <w:iCs w:val="0"/>
          <w:color w:val="auto"/>
          <w:sz w:val="24"/>
          <w:szCs w:val="24"/>
        </w:rPr>
        <w:t xml:space="preserve">Additional </w:t>
      </w:r>
      <w:r w:rsidR="00EA4F06" w:rsidRPr="005813C6">
        <w:rPr>
          <w:rFonts w:ascii="Times New Roman" w:hAnsi="Times New Roman" w:cs="Times New Roman"/>
          <w:b/>
          <w:bCs/>
          <w:i w:val="0"/>
          <w:iCs w:val="0"/>
          <w:color w:val="auto"/>
          <w:sz w:val="24"/>
          <w:szCs w:val="24"/>
        </w:rPr>
        <w:t xml:space="preserve">Actions </w:t>
      </w:r>
      <w:r w:rsidRPr="005813C6">
        <w:rPr>
          <w:rFonts w:ascii="Times New Roman" w:hAnsi="Times New Roman" w:cs="Times New Roman"/>
          <w:b/>
          <w:bCs/>
          <w:i w:val="0"/>
          <w:iCs w:val="0"/>
          <w:color w:val="auto"/>
          <w:sz w:val="24"/>
          <w:szCs w:val="24"/>
        </w:rPr>
        <w:t xml:space="preserve">VMT Mitigation </w:t>
      </w:r>
      <w:r w:rsidR="004248D5" w:rsidRPr="005813C6">
        <w:rPr>
          <w:rFonts w:ascii="Times New Roman" w:hAnsi="Times New Roman" w:cs="Times New Roman"/>
          <w:b/>
          <w:bCs/>
          <w:i w:val="0"/>
          <w:iCs w:val="0"/>
          <w:color w:val="auto"/>
          <w:sz w:val="24"/>
          <w:szCs w:val="24"/>
        </w:rPr>
        <w:t>Policies and Ordinances</w:t>
      </w:r>
    </w:p>
    <w:tbl>
      <w:tblPr>
        <w:tblStyle w:val="GridTable4-Accent5"/>
        <w:tblW w:w="0" w:type="auto"/>
        <w:tblLook w:val="04A0" w:firstRow="1" w:lastRow="0" w:firstColumn="1" w:lastColumn="0" w:noHBand="0" w:noVBand="1"/>
      </w:tblPr>
      <w:tblGrid>
        <w:gridCol w:w="2875"/>
        <w:gridCol w:w="2790"/>
        <w:gridCol w:w="1866"/>
        <w:gridCol w:w="1819"/>
      </w:tblGrid>
      <w:tr w:rsidR="00496D2F" w:rsidRPr="002331FA" w14:paraId="00E90929" w14:textId="77777777" w:rsidTr="3F779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vAlign w:val="bottom"/>
          </w:tcPr>
          <w:p w14:paraId="4CB0FFA4" w14:textId="77777777" w:rsidR="00496D2F" w:rsidRPr="002331FA" w:rsidRDefault="00496D2F" w:rsidP="002A665B">
            <w:pPr>
              <w:pStyle w:val="TableHeader"/>
              <w:rPr>
                <w:rFonts w:ascii="Times New Roman" w:hAnsi="Times New Roman"/>
              </w:rPr>
            </w:pPr>
            <w:r>
              <w:rPr>
                <w:rFonts w:ascii="Times New Roman" w:hAnsi="Times New Roman"/>
                <w:b/>
                <w:bCs w:val="0"/>
              </w:rPr>
              <w:t>Policy, Program or Ordinance Type</w:t>
            </w:r>
          </w:p>
        </w:tc>
        <w:tc>
          <w:tcPr>
            <w:tcW w:w="2790" w:type="dxa"/>
            <w:vAlign w:val="bottom"/>
          </w:tcPr>
          <w:p w14:paraId="3EBC3865" w14:textId="4FBE84CB" w:rsidR="00496D2F" w:rsidRPr="0079027B" w:rsidRDefault="00496D2F" w:rsidP="0079027B">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79027B">
              <w:rPr>
                <w:rFonts w:ascii="Times New Roman" w:hAnsi="Times New Roman"/>
                <w:b/>
                <w:bCs w:val="0"/>
              </w:rPr>
              <w:t>Relationship to VMT Mitigation</w:t>
            </w:r>
          </w:p>
        </w:tc>
        <w:tc>
          <w:tcPr>
            <w:tcW w:w="1866" w:type="dxa"/>
            <w:vAlign w:val="bottom"/>
          </w:tcPr>
          <w:p w14:paraId="3ED7FB5E" w14:textId="62FA7DE2" w:rsidR="00496D2F" w:rsidRPr="0079027B" w:rsidRDefault="00496D2F" w:rsidP="002A665B">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w:t>
            </w:r>
            <w:r>
              <w:rPr>
                <w:rFonts w:ascii="Times New Roman" w:hAnsi="Times New Roman"/>
                <w:b/>
                <w:bCs w:val="0"/>
              </w:rPr>
              <w:t>ation</w:t>
            </w:r>
          </w:p>
        </w:tc>
        <w:tc>
          <w:tcPr>
            <w:tcW w:w="0" w:type="auto"/>
            <w:vAlign w:val="bottom"/>
          </w:tcPr>
          <w:p w14:paraId="7ED3080E" w14:textId="398517F3" w:rsidR="00496D2F" w:rsidRPr="002331FA" w:rsidRDefault="00496D2F" w:rsidP="002A665B">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Pr>
                <w:rFonts w:ascii="Times New Roman" w:hAnsi="Times New Roman"/>
                <w:b/>
                <w:bCs w:val="0"/>
              </w:rPr>
              <w:t>If yes, identify responsible City department</w:t>
            </w:r>
          </w:p>
        </w:tc>
      </w:tr>
      <w:tr w:rsidR="00496D2F" w:rsidRPr="002331FA" w14:paraId="3EF2F5E9" w14:textId="77777777" w:rsidTr="3F779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AFF0BD0" w14:textId="53042DD5"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Provide programmatic guidance through one or more of the following:</w:t>
            </w:r>
          </w:p>
          <w:p w14:paraId="65750214" w14:textId="77777777"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 xml:space="preserve">A) Identify menu of locally appropriate TDM measures, </w:t>
            </w:r>
          </w:p>
          <w:p w14:paraId="54DD9919" w14:textId="14E4AFA5"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 xml:space="preserve">A) Adopt a local TDM ordinance, </w:t>
            </w:r>
            <w:r>
              <w:rPr>
                <w:rFonts w:ascii="Times New Roman" w:hAnsi="Times New Roman"/>
                <w:b w:val="0"/>
                <w:bCs/>
              </w:rPr>
              <w:t>and/</w:t>
            </w:r>
            <w:r w:rsidRPr="00496D2F">
              <w:rPr>
                <w:rFonts w:ascii="Times New Roman" w:hAnsi="Times New Roman"/>
                <w:b w:val="0"/>
                <w:bCs/>
              </w:rPr>
              <w:t xml:space="preserve">or </w:t>
            </w:r>
          </w:p>
          <w:p w14:paraId="0C90B9D0" w14:textId="54473A22"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B) Participate in a countywide TDM program</w:t>
            </w:r>
          </w:p>
        </w:tc>
        <w:tc>
          <w:tcPr>
            <w:tcW w:w="2790" w:type="dxa"/>
          </w:tcPr>
          <w:p w14:paraId="3A379657" w14:textId="73823ECA" w:rsidR="00496D2F" w:rsidRDefault="30AD296A" w:rsidP="00F31DE5">
            <w:pPr>
              <w:pStyle w:val="Table"/>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3F77955F">
              <w:rPr>
                <w:rFonts w:ascii="Times New Roman" w:hAnsi="Times New Roman"/>
              </w:rPr>
              <w:t>Provides locally appropriate guidance on TDM implementation, monitoring, and adminstrative requirements</w:t>
            </w:r>
          </w:p>
        </w:tc>
        <w:tc>
          <w:tcPr>
            <w:tcW w:w="1866" w:type="dxa"/>
          </w:tcPr>
          <w:p w14:paraId="018F5B9B" w14:textId="77777777" w:rsidR="00496D2F" w:rsidRPr="002331FA" w:rsidRDefault="00496D2F" w:rsidP="00496D2F">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73B9EE2C" w14:textId="77777777" w:rsidR="00496D2F" w:rsidRPr="002331FA" w:rsidRDefault="00496D2F" w:rsidP="00496D2F">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496D2F" w:rsidRPr="002331FA" w14:paraId="25DE21AF" w14:textId="77777777" w:rsidTr="3F77955F">
        <w:tc>
          <w:tcPr>
            <w:cnfStyle w:val="001000000000" w:firstRow="0" w:lastRow="0" w:firstColumn="1" w:lastColumn="0" w:oddVBand="0" w:evenVBand="0" w:oddHBand="0" w:evenHBand="0" w:firstRowFirstColumn="0" w:firstRowLastColumn="0" w:lastRowFirstColumn="0" w:lastRowLastColumn="0"/>
            <w:tcW w:w="2875" w:type="dxa"/>
          </w:tcPr>
          <w:p w14:paraId="23FA64C3" w14:textId="2488435A"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Update local parking standards</w:t>
            </w:r>
          </w:p>
        </w:tc>
        <w:tc>
          <w:tcPr>
            <w:tcW w:w="2790" w:type="dxa"/>
          </w:tcPr>
          <w:p w14:paraId="52737CF2" w14:textId="724993C2" w:rsidR="00496D2F" w:rsidRPr="002331FA" w:rsidRDefault="00496D2F" w:rsidP="00F31DE5">
            <w:pPr>
              <w:pStyle w:val="Table"/>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Reduced parking supply compared to traditional parking minimums can reduce VMT </w:t>
            </w:r>
          </w:p>
        </w:tc>
        <w:tc>
          <w:tcPr>
            <w:tcW w:w="1866" w:type="dxa"/>
          </w:tcPr>
          <w:p w14:paraId="6D20CE8E" w14:textId="048737C7" w:rsidR="00496D2F" w:rsidRPr="002331FA" w:rsidRDefault="00496D2F" w:rsidP="00496D2F">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1EA11CE4" w14:textId="77777777" w:rsidR="00496D2F" w:rsidRPr="002331FA" w:rsidRDefault="00496D2F" w:rsidP="00496D2F">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96D2F" w:rsidRPr="002331FA" w14:paraId="07225207" w14:textId="77777777" w:rsidTr="3F779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55BEFBA8" w14:textId="1DD3E185"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 xml:space="preserve">Update or create a transportation impact fee based on VMT </w:t>
            </w:r>
          </w:p>
        </w:tc>
        <w:tc>
          <w:tcPr>
            <w:tcW w:w="2790" w:type="dxa"/>
          </w:tcPr>
          <w:p w14:paraId="4C8A0020" w14:textId="3516253B" w:rsidR="00496D2F" w:rsidRPr="002331FA" w:rsidRDefault="00496D2F" w:rsidP="00F31DE5">
            <w:pPr>
              <w:pStyle w:val="Table"/>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LOS-based TIF programs may increase VMT, while VMT TIF programs could reduce VMT</w:t>
            </w:r>
          </w:p>
        </w:tc>
        <w:tc>
          <w:tcPr>
            <w:tcW w:w="1866" w:type="dxa"/>
          </w:tcPr>
          <w:p w14:paraId="36DC1E63" w14:textId="338D3DD6" w:rsidR="00496D2F" w:rsidRPr="002331FA" w:rsidRDefault="00496D2F" w:rsidP="00496D2F">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35869581" w14:textId="77777777" w:rsidR="00496D2F" w:rsidRPr="002331FA" w:rsidRDefault="00496D2F" w:rsidP="00496D2F">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496D2F" w:rsidRPr="002331FA" w14:paraId="6CCCE224" w14:textId="77777777" w:rsidTr="3F77955F">
        <w:tc>
          <w:tcPr>
            <w:cnfStyle w:val="001000000000" w:firstRow="0" w:lastRow="0" w:firstColumn="1" w:lastColumn="0" w:oddVBand="0" w:evenVBand="0" w:oddHBand="0" w:evenHBand="0" w:firstRowFirstColumn="0" w:firstRowLastColumn="0" w:lastRowFirstColumn="0" w:lastRowLastColumn="0"/>
            <w:tcW w:w="2875" w:type="dxa"/>
          </w:tcPr>
          <w:p w14:paraId="19D483CB" w14:textId="05E89D79"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 xml:space="preserve">Participate in a countywide or regional VMT mitigation fee program </w:t>
            </w:r>
          </w:p>
        </w:tc>
        <w:tc>
          <w:tcPr>
            <w:tcW w:w="2790" w:type="dxa"/>
          </w:tcPr>
          <w:p w14:paraId="0A84CAB7" w14:textId="6D817460" w:rsidR="00496D2F" w:rsidRPr="002331FA" w:rsidRDefault="00496D2F" w:rsidP="00F31DE5">
            <w:pPr>
              <w:pStyle w:val="Table"/>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Allows projects to fund off-site VMT-reducing improvements at a regional or countywide scale</w:t>
            </w:r>
          </w:p>
        </w:tc>
        <w:tc>
          <w:tcPr>
            <w:tcW w:w="1866" w:type="dxa"/>
          </w:tcPr>
          <w:p w14:paraId="4BA90655" w14:textId="6533AD1B" w:rsidR="00496D2F" w:rsidRPr="002331FA" w:rsidRDefault="00496D2F" w:rsidP="00496D2F">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2E64D1AF" w14:textId="77777777" w:rsidR="00496D2F" w:rsidRPr="002331FA" w:rsidRDefault="00496D2F" w:rsidP="00496D2F">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96D2F" w:rsidRPr="002331FA" w14:paraId="4F6208BF" w14:textId="77777777" w:rsidTr="3F779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AB19A0E" w14:textId="0BC016E5" w:rsidR="00496D2F" w:rsidRPr="00496D2F" w:rsidRDefault="00496D2F" w:rsidP="00F31DE5">
            <w:pPr>
              <w:pStyle w:val="Table"/>
              <w:spacing w:before="0"/>
              <w:rPr>
                <w:rFonts w:ascii="Times New Roman" w:hAnsi="Times New Roman"/>
                <w:b w:val="0"/>
                <w:bCs/>
              </w:rPr>
            </w:pPr>
            <w:r w:rsidRPr="00496D2F">
              <w:rPr>
                <w:rFonts w:ascii="Times New Roman" w:hAnsi="Times New Roman"/>
                <w:b w:val="0"/>
                <w:bCs/>
              </w:rPr>
              <w:t xml:space="preserve">Create a local VMT mitigation fee program </w:t>
            </w:r>
          </w:p>
        </w:tc>
        <w:tc>
          <w:tcPr>
            <w:tcW w:w="2790" w:type="dxa"/>
          </w:tcPr>
          <w:p w14:paraId="6EF1639B" w14:textId="21B0E8DC" w:rsidR="00496D2F" w:rsidRPr="002331FA" w:rsidRDefault="00496D2F" w:rsidP="00F31DE5">
            <w:pPr>
              <w:pStyle w:val="Table"/>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Allows projects to fund off-site VMT-reducing improvements at a city scale</w:t>
            </w:r>
          </w:p>
        </w:tc>
        <w:tc>
          <w:tcPr>
            <w:tcW w:w="1866" w:type="dxa"/>
          </w:tcPr>
          <w:p w14:paraId="4FB72067" w14:textId="23618328" w:rsidR="00496D2F" w:rsidRPr="002331FA" w:rsidRDefault="00496D2F" w:rsidP="00496D2F">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3F62E117" w14:textId="77777777" w:rsidR="00496D2F" w:rsidRPr="002331FA" w:rsidRDefault="00496D2F" w:rsidP="00496D2F">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bookmarkEnd w:id="10"/>
      <w:bookmarkEnd w:id="11"/>
      <w:bookmarkEnd w:id="12"/>
      <w:bookmarkEnd w:id="13"/>
      <w:bookmarkEnd w:id="14"/>
      <w:bookmarkEnd w:id="15"/>
      <w:bookmarkEnd w:id="16"/>
      <w:bookmarkEnd w:id="17"/>
    </w:tbl>
    <w:p w14:paraId="34282BAE" w14:textId="77777777" w:rsidR="00CA29E5" w:rsidRPr="002331FA" w:rsidRDefault="00CA29E5" w:rsidP="00F31DE5"/>
    <w:sectPr w:rsidR="00CA29E5" w:rsidRPr="002331FA" w:rsidSect="009E1A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79BE5" w14:textId="77777777" w:rsidR="00346AC2" w:rsidRDefault="00346AC2" w:rsidP="00637393">
      <w:pPr>
        <w:spacing w:after="0"/>
      </w:pPr>
      <w:r>
        <w:separator/>
      </w:r>
    </w:p>
    <w:p w14:paraId="5C846E57" w14:textId="77777777" w:rsidR="00346AC2" w:rsidRDefault="00346AC2"/>
    <w:p w14:paraId="5F89EAC0" w14:textId="77777777" w:rsidR="00346AC2" w:rsidRDefault="00346AC2" w:rsidP="0038761A"/>
    <w:p w14:paraId="48FFBE36" w14:textId="77777777" w:rsidR="00346AC2" w:rsidRDefault="00346AC2" w:rsidP="00B45590"/>
    <w:p w14:paraId="1630FE21" w14:textId="77777777" w:rsidR="00346AC2" w:rsidRDefault="00346AC2" w:rsidP="0089608F"/>
    <w:p w14:paraId="7091E9AA" w14:textId="77777777" w:rsidR="00346AC2" w:rsidRDefault="00346AC2" w:rsidP="0089608F"/>
  </w:endnote>
  <w:endnote w:type="continuationSeparator" w:id="0">
    <w:p w14:paraId="1D6C5B15" w14:textId="77777777" w:rsidR="00346AC2" w:rsidRDefault="00346AC2" w:rsidP="00637393">
      <w:pPr>
        <w:spacing w:after="0"/>
      </w:pPr>
      <w:r>
        <w:continuationSeparator/>
      </w:r>
    </w:p>
    <w:p w14:paraId="60EF07CC" w14:textId="77777777" w:rsidR="00346AC2" w:rsidRDefault="00346AC2"/>
    <w:p w14:paraId="4D0B0EC6" w14:textId="77777777" w:rsidR="00346AC2" w:rsidRDefault="00346AC2" w:rsidP="0038761A"/>
    <w:p w14:paraId="3C42B0D3" w14:textId="77777777" w:rsidR="00346AC2" w:rsidRDefault="00346AC2" w:rsidP="00B45590"/>
    <w:p w14:paraId="658661E5" w14:textId="77777777" w:rsidR="00346AC2" w:rsidRDefault="00346AC2" w:rsidP="0089608F"/>
    <w:p w14:paraId="6F6686D3" w14:textId="77777777" w:rsidR="00346AC2" w:rsidRDefault="00346AC2" w:rsidP="0089608F"/>
  </w:endnote>
  <w:endnote w:type="continuationNotice" w:id="1">
    <w:p w14:paraId="390E244B" w14:textId="77777777" w:rsidR="00346AC2" w:rsidRDefault="00346AC2">
      <w:pPr>
        <w:spacing w:after="0"/>
      </w:pPr>
    </w:p>
    <w:p w14:paraId="6E9326F6" w14:textId="77777777" w:rsidR="00346AC2" w:rsidRDefault="00346AC2"/>
    <w:p w14:paraId="1E4AA3C8" w14:textId="77777777" w:rsidR="00346AC2" w:rsidRDefault="00346AC2" w:rsidP="0038761A"/>
    <w:p w14:paraId="3079DF3D" w14:textId="77777777" w:rsidR="00346AC2" w:rsidRDefault="00346AC2" w:rsidP="00B45590"/>
    <w:p w14:paraId="4E75E7BF" w14:textId="77777777" w:rsidR="00346AC2" w:rsidRDefault="00346AC2" w:rsidP="0089608F"/>
    <w:p w14:paraId="1C487A42" w14:textId="77777777" w:rsidR="00346AC2" w:rsidRDefault="00346AC2" w:rsidP="00896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54648"/>
      <w:docPartObj>
        <w:docPartGallery w:val="Page Numbers (Bottom of Page)"/>
        <w:docPartUnique/>
      </w:docPartObj>
    </w:sdtPr>
    <w:sdtEndPr>
      <w:rPr>
        <w:rFonts w:ascii="Times New Roman" w:hAnsi="Times New Roman" w:cs="Times New Roman"/>
        <w:noProof/>
      </w:rPr>
    </w:sdtEndPr>
    <w:sdtContent>
      <w:p w14:paraId="3F706D74" w14:textId="2CDA38C7" w:rsidR="001F01C9" w:rsidRPr="00A563BF" w:rsidRDefault="001F01C9">
        <w:pPr>
          <w:pStyle w:val="Footer"/>
          <w:jc w:val="right"/>
          <w:rPr>
            <w:rFonts w:ascii="Times New Roman" w:hAnsi="Times New Roman" w:cs="Times New Roman"/>
          </w:rPr>
        </w:pPr>
        <w:r w:rsidRPr="00A563BF">
          <w:rPr>
            <w:rFonts w:ascii="Times New Roman" w:hAnsi="Times New Roman" w:cs="Times New Roman"/>
          </w:rPr>
          <w:fldChar w:fldCharType="begin"/>
        </w:r>
        <w:r w:rsidRPr="00A563BF">
          <w:rPr>
            <w:rFonts w:ascii="Times New Roman" w:hAnsi="Times New Roman" w:cs="Times New Roman"/>
          </w:rPr>
          <w:instrText xml:space="preserve"> PAGE   \* MERGEFORMAT </w:instrText>
        </w:r>
        <w:r w:rsidRPr="00A563BF">
          <w:rPr>
            <w:rFonts w:ascii="Times New Roman" w:hAnsi="Times New Roman" w:cs="Times New Roman"/>
          </w:rPr>
          <w:fldChar w:fldCharType="separate"/>
        </w:r>
        <w:r w:rsidRPr="00A563BF">
          <w:rPr>
            <w:rFonts w:ascii="Times New Roman" w:hAnsi="Times New Roman" w:cs="Times New Roman"/>
            <w:noProof/>
          </w:rPr>
          <w:t>2</w:t>
        </w:r>
        <w:r w:rsidRPr="00A563BF">
          <w:rPr>
            <w:rFonts w:ascii="Times New Roman" w:hAnsi="Times New Roman" w:cs="Times New Roman"/>
            <w:noProof/>
          </w:rPr>
          <w:fldChar w:fldCharType="end"/>
        </w:r>
      </w:p>
    </w:sdtContent>
  </w:sdt>
  <w:p w14:paraId="63CCF873" w14:textId="77777777" w:rsidR="0029367C" w:rsidRDefault="00293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0CE66" w14:textId="77777777" w:rsidR="00346AC2" w:rsidRDefault="00346AC2" w:rsidP="00637393">
      <w:pPr>
        <w:spacing w:after="0"/>
      </w:pPr>
      <w:r>
        <w:separator/>
      </w:r>
    </w:p>
    <w:p w14:paraId="56EB172A" w14:textId="77777777" w:rsidR="00346AC2" w:rsidRDefault="00346AC2"/>
    <w:p w14:paraId="13E4869E" w14:textId="77777777" w:rsidR="00346AC2" w:rsidRDefault="00346AC2" w:rsidP="0038761A"/>
    <w:p w14:paraId="410D2581" w14:textId="77777777" w:rsidR="00346AC2" w:rsidRDefault="00346AC2" w:rsidP="00B45590"/>
    <w:p w14:paraId="306491FE" w14:textId="77777777" w:rsidR="00346AC2" w:rsidRDefault="00346AC2" w:rsidP="0089608F"/>
    <w:p w14:paraId="1D4185BB" w14:textId="77777777" w:rsidR="00346AC2" w:rsidRDefault="00346AC2" w:rsidP="0089608F"/>
  </w:footnote>
  <w:footnote w:type="continuationSeparator" w:id="0">
    <w:p w14:paraId="1AB7A503" w14:textId="77777777" w:rsidR="00346AC2" w:rsidRDefault="00346AC2" w:rsidP="00637393">
      <w:pPr>
        <w:spacing w:after="0"/>
      </w:pPr>
      <w:r>
        <w:continuationSeparator/>
      </w:r>
    </w:p>
    <w:p w14:paraId="12422834" w14:textId="77777777" w:rsidR="00346AC2" w:rsidRDefault="00346AC2"/>
    <w:p w14:paraId="0F0D0AA4" w14:textId="77777777" w:rsidR="00346AC2" w:rsidRDefault="00346AC2" w:rsidP="0038761A"/>
    <w:p w14:paraId="025DEE74" w14:textId="77777777" w:rsidR="00346AC2" w:rsidRDefault="00346AC2" w:rsidP="00B45590"/>
    <w:p w14:paraId="68918672" w14:textId="77777777" w:rsidR="00346AC2" w:rsidRDefault="00346AC2" w:rsidP="0089608F"/>
    <w:p w14:paraId="31DFA6FF" w14:textId="77777777" w:rsidR="00346AC2" w:rsidRDefault="00346AC2" w:rsidP="0089608F"/>
  </w:footnote>
  <w:footnote w:type="continuationNotice" w:id="1">
    <w:p w14:paraId="31333FFE" w14:textId="77777777" w:rsidR="00346AC2" w:rsidRDefault="00346AC2">
      <w:pPr>
        <w:spacing w:after="0"/>
      </w:pPr>
    </w:p>
    <w:p w14:paraId="162ACCD1" w14:textId="77777777" w:rsidR="00346AC2" w:rsidRDefault="00346AC2"/>
    <w:p w14:paraId="030023BA" w14:textId="77777777" w:rsidR="00346AC2" w:rsidRDefault="00346AC2" w:rsidP="0038761A"/>
    <w:p w14:paraId="37675A15" w14:textId="77777777" w:rsidR="00346AC2" w:rsidRDefault="00346AC2" w:rsidP="00B45590"/>
    <w:p w14:paraId="12F7A45C" w14:textId="77777777" w:rsidR="00346AC2" w:rsidRDefault="00346AC2" w:rsidP="0089608F"/>
    <w:p w14:paraId="416927E7" w14:textId="77777777" w:rsidR="00346AC2" w:rsidRDefault="00346AC2" w:rsidP="008960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A039" w14:textId="5DFE91DE" w:rsidR="00637393" w:rsidRPr="00884653" w:rsidRDefault="00884653" w:rsidP="00AD18D2">
    <w:pPr>
      <w:jc w:val="center"/>
      <w:rPr>
        <w:rStyle w:val="IntenseReference"/>
      </w:rPr>
    </w:pPr>
    <w:r w:rsidRPr="00884653">
      <w:rPr>
        <w:rStyle w:val="IntenseReference"/>
      </w:rPr>
      <w:t>VMT POLICY ADOPTION TECHNICAL ASSISTANCE MEMO TEMPLATE</w:t>
    </w:r>
  </w:p>
</w:hdr>
</file>

<file path=word/intelligence2.xml><?xml version="1.0" encoding="utf-8"?>
<int2:intelligence xmlns:int2="http://schemas.microsoft.com/office/intelligence/2020/intelligence" xmlns:oel="http://schemas.microsoft.com/office/2019/extlst">
  <int2:observations>
    <int2:textHash int2:hashCode="K8Hykh6zhdN26j" int2:id="6igIDI09">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BC7"/>
    <w:multiLevelType w:val="hybridMultilevel"/>
    <w:tmpl w:val="828E2AFC"/>
    <w:lvl w:ilvl="0" w:tplc="8DDA55B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F57FA"/>
    <w:multiLevelType w:val="hybridMultilevel"/>
    <w:tmpl w:val="4B64AB24"/>
    <w:lvl w:ilvl="0" w:tplc="4C7465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95317"/>
    <w:multiLevelType w:val="hybridMultilevel"/>
    <w:tmpl w:val="B09E2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76020"/>
    <w:multiLevelType w:val="hybridMultilevel"/>
    <w:tmpl w:val="F658180A"/>
    <w:lvl w:ilvl="0" w:tplc="04090015">
      <w:start w:val="1"/>
      <w:numFmt w:val="upperLetter"/>
      <w:lvlText w:val="%1."/>
      <w:lvlJc w:val="left"/>
      <w:pPr>
        <w:ind w:left="720" w:hanging="360"/>
      </w:pPr>
    </w:lvl>
    <w:lvl w:ilvl="1" w:tplc="A8E2586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0193E"/>
    <w:multiLevelType w:val="multilevel"/>
    <w:tmpl w:val="E530FB78"/>
    <w:styleLink w:val="ListNumbers"/>
    <w:lvl w:ilvl="0">
      <w:start w:val="1"/>
      <w:numFmt w:val="decimal"/>
      <w:pStyle w:val="ListNumber"/>
      <w:lvlText w:val="%1."/>
      <w:lvlJc w:val="left"/>
      <w:pPr>
        <w:ind w:left="108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left"/>
      <w:pPr>
        <w:ind w:left="1800" w:hanging="360"/>
      </w:pPr>
      <w:rPr>
        <w:rFonts w:hint="default"/>
      </w:rPr>
    </w:lvl>
    <w:lvl w:ilvl="3">
      <w:start w:val="1"/>
      <w:numFmt w:val="upperLetter"/>
      <w:pStyle w:val="ListNumber4"/>
      <w:lvlText w:val="%4."/>
      <w:lvlJc w:val="left"/>
      <w:pPr>
        <w:ind w:left="2160" w:hanging="360"/>
      </w:pPr>
      <w:rPr>
        <w:rFonts w:hint="default"/>
      </w:rPr>
    </w:lvl>
    <w:lvl w:ilvl="4">
      <w:start w:val="1"/>
      <w:numFmt w:val="upperRoman"/>
      <w:pStyle w:val="ListNumber5"/>
      <w:lvlText w:val="%5."/>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5" w15:restartNumberingAfterBreak="0">
    <w:nsid w:val="259D432F"/>
    <w:multiLevelType w:val="hybridMultilevel"/>
    <w:tmpl w:val="6130F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C5740"/>
    <w:multiLevelType w:val="hybridMultilevel"/>
    <w:tmpl w:val="F5F8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736F9"/>
    <w:multiLevelType w:val="multilevel"/>
    <w:tmpl w:val="D332B2AC"/>
    <w:styleLink w:val="ListBullets"/>
    <w:lvl w:ilvl="0">
      <w:start w:val="1"/>
      <w:numFmt w:val="bullet"/>
      <w:pStyle w:val="ListBullet"/>
      <w:lvlText w:val="•"/>
      <w:lvlJc w:val="left"/>
      <w:pPr>
        <w:tabs>
          <w:tab w:val="num" w:pos="360"/>
        </w:tabs>
        <w:ind w:left="720" w:hanging="360"/>
      </w:pPr>
      <w:rPr>
        <w:rFonts w:ascii="Segoe UI" w:hAnsi="Segoe UI" w:hint="default"/>
        <w:sz w:val="26"/>
      </w:rPr>
    </w:lvl>
    <w:lvl w:ilvl="1">
      <w:start w:val="1"/>
      <w:numFmt w:val="bullet"/>
      <w:pStyle w:val="ListBullet2"/>
      <w:lvlText w:val="◦"/>
      <w:lvlJc w:val="left"/>
      <w:pPr>
        <w:tabs>
          <w:tab w:val="num" w:pos="720"/>
        </w:tabs>
        <w:ind w:left="1080" w:hanging="360"/>
      </w:pPr>
      <w:rPr>
        <w:rFonts w:ascii="Segoe UI" w:hAnsi="Segoe UI" w:hint="default"/>
        <w:sz w:val="26"/>
      </w:rPr>
    </w:lvl>
    <w:lvl w:ilvl="2">
      <w:start w:val="1"/>
      <w:numFmt w:val="bullet"/>
      <w:pStyle w:val="ListBullet3"/>
      <w:lvlText w:val="▪"/>
      <w:lvlJc w:val="left"/>
      <w:pPr>
        <w:tabs>
          <w:tab w:val="num" w:pos="1080"/>
        </w:tabs>
        <w:ind w:left="1440" w:hanging="360"/>
      </w:pPr>
      <w:rPr>
        <w:rFonts w:ascii="Segoe UI" w:hAnsi="Segoe UI" w:hint="default"/>
        <w:color w:val="auto"/>
        <w:sz w:val="26"/>
      </w:rPr>
    </w:lvl>
    <w:lvl w:ilvl="3">
      <w:start w:val="1"/>
      <w:numFmt w:val="bullet"/>
      <w:pStyle w:val="ListBullet4"/>
      <w:lvlText w:val="▫"/>
      <w:lvlJc w:val="left"/>
      <w:pPr>
        <w:tabs>
          <w:tab w:val="num" w:pos="1440"/>
        </w:tabs>
        <w:ind w:left="1800" w:hanging="360"/>
      </w:pPr>
      <w:rPr>
        <w:rFonts w:ascii="Segoe UI" w:hAnsi="Segoe UI" w:hint="default"/>
        <w:sz w:val="26"/>
      </w:rPr>
    </w:lvl>
    <w:lvl w:ilvl="4">
      <w:start w:val="1"/>
      <w:numFmt w:val="bullet"/>
      <w:pStyle w:val="ListBullet5"/>
      <w:lvlText w:val="♦"/>
      <w:lvlJc w:val="left"/>
      <w:pPr>
        <w:tabs>
          <w:tab w:val="num" w:pos="1800"/>
        </w:tabs>
        <w:ind w:left="2160" w:hanging="360"/>
      </w:pPr>
      <w:rPr>
        <w:rFonts w:ascii="Segoe UI" w:hAnsi="Segoe UI" w:hint="default"/>
        <w:sz w:val="16"/>
      </w:rPr>
    </w:lvl>
    <w:lvl w:ilvl="5">
      <w:start w:val="1"/>
      <w:numFmt w:val="none"/>
      <w:lvlText w:val=""/>
      <w:lvlJc w:val="left"/>
      <w:pPr>
        <w:tabs>
          <w:tab w:val="num" w:pos="2160"/>
        </w:tabs>
        <w:ind w:left="2520" w:hanging="360"/>
      </w:pPr>
      <w:rPr>
        <w:rFonts w:hint="default"/>
      </w:rPr>
    </w:lvl>
    <w:lvl w:ilvl="6">
      <w:start w:val="1"/>
      <w:numFmt w:val="none"/>
      <w:lvlText w:val=""/>
      <w:lvlJc w:val="left"/>
      <w:pPr>
        <w:tabs>
          <w:tab w:val="num" w:pos="2520"/>
        </w:tabs>
        <w:ind w:left="2880" w:hanging="360"/>
      </w:pPr>
      <w:rPr>
        <w:rFonts w:hint="default"/>
      </w:rPr>
    </w:lvl>
    <w:lvl w:ilvl="7">
      <w:start w:val="1"/>
      <w:numFmt w:val="none"/>
      <w:lvlText w:val=""/>
      <w:lvlJc w:val="left"/>
      <w:pPr>
        <w:tabs>
          <w:tab w:val="num" w:pos="2880"/>
        </w:tabs>
        <w:ind w:left="3240" w:hanging="360"/>
      </w:pPr>
      <w:rPr>
        <w:rFonts w:hint="default"/>
      </w:rPr>
    </w:lvl>
    <w:lvl w:ilvl="8">
      <w:start w:val="1"/>
      <w:numFmt w:val="none"/>
      <w:lvlText w:val=""/>
      <w:lvlJc w:val="left"/>
      <w:pPr>
        <w:tabs>
          <w:tab w:val="num" w:pos="3240"/>
        </w:tabs>
        <w:ind w:left="3600" w:hanging="360"/>
      </w:pPr>
      <w:rPr>
        <w:rFonts w:hint="default"/>
      </w:rPr>
    </w:lvl>
  </w:abstractNum>
  <w:abstractNum w:abstractNumId="8" w15:restartNumberingAfterBreak="0">
    <w:nsid w:val="315A0AEB"/>
    <w:multiLevelType w:val="hybridMultilevel"/>
    <w:tmpl w:val="0DC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32BD4"/>
    <w:multiLevelType w:val="hybridMultilevel"/>
    <w:tmpl w:val="5F9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540A6B"/>
    <w:multiLevelType w:val="hybridMultilevel"/>
    <w:tmpl w:val="969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27812"/>
    <w:multiLevelType w:val="hybridMultilevel"/>
    <w:tmpl w:val="75F47514"/>
    <w:lvl w:ilvl="0" w:tplc="E7B6C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71E1F"/>
    <w:multiLevelType w:val="hybridMultilevel"/>
    <w:tmpl w:val="7604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12137"/>
    <w:multiLevelType w:val="hybridMultilevel"/>
    <w:tmpl w:val="C7A0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70D95"/>
    <w:multiLevelType w:val="hybridMultilevel"/>
    <w:tmpl w:val="B09E28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3C83942"/>
    <w:multiLevelType w:val="hybridMultilevel"/>
    <w:tmpl w:val="A4B65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530F9B"/>
    <w:multiLevelType w:val="hybridMultilevel"/>
    <w:tmpl w:val="FFFFFFFF"/>
    <w:lvl w:ilvl="0" w:tplc="B1EA153A">
      <w:start w:val="1"/>
      <w:numFmt w:val="bullet"/>
      <w:lvlText w:val="·"/>
      <w:lvlJc w:val="left"/>
      <w:pPr>
        <w:ind w:left="720" w:hanging="360"/>
      </w:pPr>
      <w:rPr>
        <w:rFonts w:ascii="Symbol" w:hAnsi="Symbol" w:hint="default"/>
      </w:rPr>
    </w:lvl>
    <w:lvl w:ilvl="1" w:tplc="BE30CD48">
      <w:start w:val="1"/>
      <w:numFmt w:val="bullet"/>
      <w:lvlText w:val="o"/>
      <w:lvlJc w:val="left"/>
      <w:pPr>
        <w:ind w:left="1440" w:hanging="360"/>
      </w:pPr>
      <w:rPr>
        <w:rFonts w:ascii="Courier New" w:hAnsi="Courier New" w:hint="default"/>
      </w:rPr>
    </w:lvl>
    <w:lvl w:ilvl="2" w:tplc="E6C232CA">
      <w:start w:val="1"/>
      <w:numFmt w:val="bullet"/>
      <w:lvlText w:val=""/>
      <w:lvlJc w:val="left"/>
      <w:pPr>
        <w:ind w:left="2160" w:hanging="360"/>
      </w:pPr>
      <w:rPr>
        <w:rFonts w:ascii="Wingdings" w:hAnsi="Wingdings" w:hint="default"/>
      </w:rPr>
    </w:lvl>
    <w:lvl w:ilvl="3" w:tplc="B7C0CF64">
      <w:start w:val="1"/>
      <w:numFmt w:val="bullet"/>
      <w:lvlText w:val=""/>
      <w:lvlJc w:val="left"/>
      <w:pPr>
        <w:ind w:left="2880" w:hanging="360"/>
      </w:pPr>
      <w:rPr>
        <w:rFonts w:ascii="Symbol" w:hAnsi="Symbol" w:hint="default"/>
      </w:rPr>
    </w:lvl>
    <w:lvl w:ilvl="4" w:tplc="C4DCCC5C">
      <w:start w:val="1"/>
      <w:numFmt w:val="bullet"/>
      <w:lvlText w:val="o"/>
      <w:lvlJc w:val="left"/>
      <w:pPr>
        <w:ind w:left="3600" w:hanging="360"/>
      </w:pPr>
      <w:rPr>
        <w:rFonts w:ascii="Courier New" w:hAnsi="Courier New" w:hint="default"/>
      </w:rPr>
    </w:lvl>
    <w:lvl w:ilvl="5" w:tplc="637AB664">
      <w:start w:val="1"/>
      <w:numFmt w:val="bullet"/>
      <w:lvlText w:val=""/>
      <w:lvlJc w:val="left"/>
      <w:pPr>
        <w:ind w:left="4320" w:hanging="360"/>
      </w:pPr>
      <w:rPr>
        <w:rFonts w:ascii="Wingdings" w:hAnsi="Wingdings" w:hint="default"/>
      </w:rPr>
    </w:lvl>
    <w:lvl w:ilvl="6" w:tplc="AF20F320">
      <w:start w:val="1"/>
      <w:numFmt w:val="bullet"/>
      <w:lvlText w:val=""/>
      <w:lvlJc w:val="left"/>
      <w:pPr>
        <w:ind w:left="5040" w:hanging="360"/>
      </w:pPr>
      <w:rPr>
        <w:rFonts w:ascii="Symbol" w:hAnsi="Symbol" w:hint="default"/>
      </w:rPr>
    </w:lvl>
    <w:lvl w:ilvl="7" w:tplc="919C7566">
      <w:start w:val="1"/>
      <w:numFmt w:val="bullet"/>
      <w:lvlText w:val="o"/>
      <w:lvlJc w:val="left"/>
      <w:pPr>
        <w:ind w:left="5760" w:hanging="360"/>
      </w:pPr>
      <w:rPr>
        <w:rFonts w:ascii="Courier New" w:hAnsi="Courier New" w:hint="default"/>
      </w:rPr>
    </w:lvl>
    <w:lvl w:ilvl="8" w:tplc="34D2B186">
      <w:start w:val="1"/>
      <w:numFmt w:val="bullet"/>
      <w:lvlText w:val=""/>
      <w:lvlJc w:val="left"/>
      <w:pPr>
        <w:ind w:left="6480" w:hanging="360"/>
      </w:pPr>
      <w:rPr>
        <w:rFonts w:ascii="Wingdings" w:hAnsi="Wingdings" w:hint="default"/>
      </w:rPr>
    </w:lvl>
  </w:abstractNum>
  <w:abstractNum w:abstractNumId="17" w15:restartNumberingAfterBreak="0">
    <w:nsid w:val="67D7751F"/>
    <w:multiLevelType w:val="hybridMultilevel"/>
    <w:tmpl w:val="F9A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55110"/>
    <w:multiLevelType w:val="hybridMultilevel"/>
    <w:tmpl w:val="17DE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97BA5"/>
    <w:multiLevelType w:val="hybridMultilevel"/>
    <w:tmpl w:val="C84A42E6"/>
    <w:lvl w:ilvl="0" w:tplc="5BEAA482">
      <w:start w:val="1"/>
      <w:numFmt w:val="decimal"/>
      <w:lvlText w:val="%1."/>
      <w:lvlJc w:val="left"/>
      <w:pPr>
        <w:ind w:left="720" w:hanging="360"/>
      </w:pPr>
      <w:rPr>
        <w:rFonts w:hint="default"/>
      </w:rPr>
    </w:lvl>
    <w:lvl w:ilvl="1" w:tplc="0690321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354A9B"/>
    <w:multiLevelType w:val="hybridMultilevel"/>
    <w:tmpl w:val="C8D63264"/>
    <w:lvl w:ilvl="0" w:tplc="9FDC2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474C4F"/>
    <w:multiLevelType w:val="hybridMultilevel"/>
    <w:tmpl w:val="777C5D28"/>
    <w:lvl w:ilvl="0" w:tplc="AC7CA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367619">
    <w:abstractNumId w:val="21"/>
  </w:num>
  <w:num w:numId="2" w16cid:durableId="86272991">
    <w:abstractNumId w:val="1"/>
  </w:num>
  <w:num w:numId="3" w16cid:durableId="1489247782">
    <w:abstractNumId w:val="20"/>
  </w:num>
  <w:num w:numId="4" w16cid:durableId="1529946010">
    <w:abstractNumId w:val="3"/>
  </w:num>
  <w:num w:numId="5" w16cid:durableId="534002534">
    <w:abstractNumId w:val="11"/>
  </w:num>
  <w:num w:numId="6" w16cid:durableId="488518887">
    <w:abstractNumId w:val="18"/>
  </w:num>
  <w:num w:numId="7" w16cid:durableId="1355230366">
    <w:abstractNumId w:val="8"/>
  </w:num>
  <w:num w:numId="8" w16cid:durableId="367996501">
    <w:abstractNumId w:val="19"/>
  </w:num>
  <w:num w:numId="9" w16cid:durableId="1133476420">
    <w:abstractNumId w:val="7"/>
  </w:num>
  <w:num w:numId="10" w16cid:durableId="1503231331">
    <w:abstractNumId w:val="4"/>
  </w:num>
  <w:num w:numId="11" w16cid:durableId="45877165">
    <w:abstractNumId w:val="5"/>
  </w:num>
  <w:num w:numId="12" w16cid:durableId="18025730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3054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74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4046432">
    <w:abstractNumId w:val="16"/>
  </w:num>
  <w:num w:numId="16" w16cid:durableId="1272741537">
    <w:abstractNumId w:val="9"/>
  </w:num>
  <w:num w:numId="17" w16cid:durableId="1519540485">
    <w:abstractNumId w:val="15"/>
  </w:num>
  <w:num w:numId="18" w16cid:durableId="1132867062">
    <w:abstractNumId w:val="17"/>
  </w:num>
  <w:num w:numId="19" w16cid:durableId="1277368509">
    <w:abstractNumId w:val="13"/>
  </w:num>
  <w:num w:numId="20" w16cid:durableId="833030703">
    <w:abstractNumId w:val="12"/>
  </w:num>
  <w:num w:numId="21" w16cid:durableId="718209995">
    <w:abstractNumId w:val="6"/>
  </w:num>
  <w:num w:numId="22" w16cid:durableId="956258023">
    <w:abstractNumId w:val="2"/>
  </w:num>
  <w:num w:numId="23" w16cid:durableId="20193805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8636092">
    <w:abstractNumId w:val="14"/>
  </w:num>
  <w:num w:numId="25" w16cid:durableId="1335261850">
    <w:abstractNumId w:val="10"/>
  </w:num>
  <w:num w:numId="26" w16cid:durableId="1651446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1B"/>
    <w:rsid w:val="00001B97"/>
    <w:rsid w:val="00011F1B"/>
    <w:rsid w:val="00013F34"/>
    <w:rsid w:val="0001412D"/>
    <w:rsid w:val="00015E70"/>
    <w:rsid w:val="00026816"/>
    <w:rsid w:val="00060CB8"/>
    <w:rsid w:val="00062D60"/>
    <w:rsid w:val="0007275D"/>
    <w:rsid w:val="00077597"/>
    <w:rsid w:val="00090992"/>
    <w:rsid w:val="00092045"/>
    <w:rsid w:val="000A164F"/>
    <w:rsid w:val="000A6336"/>
    <w:rsid w:val="000C36F7"/>
    <w:rsid w:val="000C3CFA"/>
    <w:rsid w:val="000D413B"/>
    <w:rsid w:val="000F0D11"/>
    <w:rsid w:val="000F12F7"/>
    <w:rsid w:val="000F504F"/>
    <w:rsid w:val="000F723E"/>
    <w:rsid w:val="001223C5"/>
    <w:rsid w:val="0012761E"/>
    <w:rsid w:val="001357B7"/>
    <w:rsid w:val="001363C7"/>
    <w:rsid w:val="001411D2"/>
    <w:rsid w:val="001514E1"/>
    <w:rsid w:val="00151EAA"/>
    <w:rsid w:val="001633B9"/>
    <w:rsid w:val="0016636A"/>
    <w:rsid w:val="00180757"/>
    <w:rsid w:val="00180944"/>
    <w:rsid w:val="00181853"/>
    <w:rsid w:val="0018206F"/>
    <w:rsid w:val="001877A2"/>
    <w:rsid w:val="001C2336"/>
    <w:rsid w:val="001C5145"/>
    <w:rsid w:val="001D489D"/>
    <w:rsid w:val="001E4B7F"/>
    <w:rsid w:val="001F01C9"/>
    <w:rsid w:val="00213EB3"/>
    <w:rsid w:val="0021534E"/>
    <w:rsid w:val="00221927"/>
    <w:rsid w:val="002331FA"/>
    <w:rsid w:val="00241D19"/>
    <w:rsid w:val="00242851"/>
    <w:rsid w:val="00243883"/>
    <w:rsid w:val="002537B5"/>
    <w:rsid w:val="002543D7"/>
    <w:rsid w:val="00272397"/>
    <w:rsid w:val="00275C14"/>
    <w:rsid w:val="00280947"/>
    <w:rsid w:val="0028511A"/>
    <w:rsid w:val="00290488"/>
    <w:rsid w:val="0029367C"/>
    <w:rsid w:val="002A7329"/>
    <w:rsid w:val="002B4063"/>
    <w:rsid w:val="002B6AF3"/>
    <w:rsid w:val="002C51FF"/>
    <w:rsid w:val="002C7A3A"/>
    <w:rsid w:val="002D2BD2"/>
    <w:rsid w:val="002E056F"/>
    <w:rsid w:val="002E15CF"/>
    <w:rsid w:val="00317BDF"/>
    <w:rsid w:val="00330858"/>
    <w:rsid w:val="00341605"/>
    <w:rsid w:val="00346AC2"/>
    <w:rsid w:val="00350F27"/>
    <w:rsid w:val="003543BF"/>
    <w:rsid w:val="00357E8A"/>
    <w:rsid w:val="00373423"/>
    <w:rsid w:val="0038761A"/>
    <w:rsid w:val="00387AC8"/>
    <w:rsid w:val="0039477B"/>
    <w:rsid w:val="003950D6"/>
    <w:rsid w:val="003A325F"/>
    <w:rsid w:val="003A3B6C"/>
    <w:rsid w:val="003C59D7"/>
    <w:rsid w:val="003C6073"/>
    <w:rsid w:val="003D51AD"/>
    <w:rsid w:val="003E6ED6"/>
    <w:rsid w:val="003F677E"/>
    <w:rsid w:val="003F7CFC"/>
    <w:rsid w:val="00400F98"/>
    <w:rsid w:val="00412CB0"/>
    <w:rsid w:val="00413895"/>
    <w:rsid w:val="00415F1A"/>
    <w:rsid w:val="0042414B"/>
    <w:rsid w:val="004248D5"/>
    <w:rsid w:val="004454DF"/>
    <w:rsid w:val="00452FC9"/>
    <w:rsid w:val="00456062"/>
    <w:rsid w:val="00475B09"/>
    <w:rsid w:val="00476F7E"/>
    <w:rsid w:val="004808C2"/>
    <w:rsid w:val="0048185B"/>
    <w:rsid w:val="00496D2F"/>
    <w:rsid w:val="004A0FF1"/>
    <w:rsid w:val="004C467F"/>
    <w:rsid w:val="004D0BCA"/>
    <w:rsid w:val="004D4076"/>
    <w:rsid w:val="004E0E3C"/>
    <w:rsid w:val="004F57DA"/>
    <w:rsid w:val="004FCF56"/>
    <w:rsid w:val="00515178"/>
    <w:rsid w:val="00534F27"/>
    <w:rsid w:val="005813C6"/>
    <w:rsid w:val="00592489"/>
    <w:rsid w:val="00595B9E"/>
    <w:rsid w:val="0059720F"/>
    <w:rsid w:val="005A13E5"/>
    <w:rsid w:val="005B2BB3"/>
    <w:rsid w:val="005C4844"/>
    <w:rsid w:val="005E12D7"/>
    <w:rsid w:val="005F35E7"/>
    <w:rsid w:val="00603C62"/>
    <w:rsid w:val="006107AA"/>
    <w:rsid w:val="006158B5"/>
    <w:rsid w:val="0062314E"/>
    <w:rsid w:val="00632EED"/>
    <w:rsid w:val="00637393"/>
    <w:rsid w:val="00637ED7"/>
    <w:rsid w:val="00640E1E"/>
    <w:rsid w:val="00671263"/>
    <w:rsid w:val="00685981"/>
    <w:rsid w:val="00697036"/>
    <w:rsid w:val="006A13FA"/>
    <w:rsid w:val="006A20FF"/>
    <w:rsid w:val="006D35CD"/>
    <w:rsid w:val="006D60E1"/>
    <w:rsid w:val="006E208E"/>
    <w:rsid w:val="007026FC"/>
    <w:rsid w:val="00706F46"/>
    <w:rsid w:val="00716725"/>
    <w:rsid w:val="007224EF"/>
    <w:rsid w:val="0073281C"/>
    <w:rsid w:val="00735202"/>
    <w:rsid w:val="007506E5"/>
    <w:rsid w:val="0075679F"/>
    <w:rsid w:val="00762681"/>
    <w:rsid w:val="0076277A"/>
    <w:rsid w:val="0077001C"/>
    <w:rsid w:val="0077145C"/>
    <w:rsid w:val="0079027B"/>
    <w:rsid w:val="00793C81"/>
    <w:rsid w:val="00797C13"/>
    <w:rsid w:val="007E4F5D"/>
    <w:rsid w:val="0081055D"/>
    <w:rsid w:val="0083556B"/>
    <w:rsid w:val="008377DF"/>
    <w:rsid w:val="008453F1"/>
    <w:rsid w:val="008622EB"/>
    <w:rsid w:val="00865091"/>
    <w:rsid w:val="00870C35"/>
    <w:rsid w:val="00877922"/>
    <w:rsid w:val="00884653"/>
    <w:rsid w:val="0089608F"/>
    <w:rsid w:val="008A22BD"/>
    <w:rsid w:val="008A2E8F"/>
    <w:rsid w:val="008A398C"/>
    <w:rsid w:val="008A47EA"/>
    <w:rsid w:val="008B546D"/>
    <w:rsid w:val="008C6912"/>
    <w:rsid w:val="008D20A4"/>
    <w:rsid w:val="008D2F73"/>
    <w:rsid w:val="00907131"/>
    <w:rsid w:val="00907D97"/>
    <w:rsid w:val="009137F2"/>
    <w:rsid w:val="00926994"/>
    <w:rsid w:val="00941841"/>
    <w:rsid w:val="009460B6"/>
    <w:rsid w:val="00952354"/>
    <w:rsid w:val="00965DB5"/>
    <w:rsid w:val="009734FC"/>
    <w:rsid w:val="009768B2"/>
    <w:rsid w:val="00981D43"/>
    <w:rsid w:val="00982D08"/>
    <w:rsid w:val="009951AF"/>
    <w:rsid w:val="009A05E0"/>
    <w:rsid w:val="009A4196"/>
    <w:rsid w:val="009B29A4"/>
    <w:rsid w:val="009C2402"/>
    <w:rsid w:val="009D3D11"/>
    <w:rsid w:val="009D47DD"/>
    <w:rsid w:val="009E1AF6"/>
    <w:rsid w:val="009E576A"/>
    <w:rsid w:val="009E7895"/>
    <w:rsid w:val="00A0653C"/>
    <w:rsid w:val="00A140BA"/>
    <w:rsid w:val="00A3446A"/>
    <w:rsid w:val="00A42D7F"/>
    <w:rsid w:val="00A44AE2"/>
    <w:rsid w:val="00A47E85"/>
    <w:rsid w:val="00A563BF"/>
    <w:rsid w:val="00A609F8"/>
    <w:rsid w:val="00A63C17"/>
    <w:rsid w:val="00AA05B8"/>
    <w:rsid w:val="00AB07C6"/>
    <w:rsid w:val="00AB0962"/>
    <w:rsid w:val="00AD18D2"/>
    <w:rsid w:val="00AD4ABF"/>
    <w:rsid w:val="00AD7C2F"/>
    <w:rsid w:val="00AF242B"/>
    <w:rsid w:val="00AF5F33"/>
    <w:rsid w:val="00B027EE"/>
    <w:rsid w:val="00B03766"/>
    <w:rsid w:val="00B2079E"/>
    <w:rsid w:val="00B253A2"/>
    <w:rsid w:val="00B31EA8"/>
    <w:rsid w:val="00B43AEB"/>
    <w:rsid w:val="00B45590"/>
    <w:rsid w:val="00B51160"/>
    <w:rsid w:val="00B60263"/>
    <w:rsid w:val="00B85DBD"/>
    <w:rsid w:val="00B9469A"/>
    <w:rsid w:val="00BB2927"/>
    <w:rsid w:val="00BD2957"/>
    <w:rsid w:val="00BE23AB"/>
    <w:rsid w:val="00BE7E5C"/>
    <w:rsid w:val="00C15504"/>
    <w:rsid w:val="00C25E66"/>
    <w:rsid w:val="00C31CC3"/>
    <w:rsid w:val="00C32846"/>
    <w:rsid w:val="00C33057"/>
    <w:rsid w:val="00C41495"/>
    <w:rsid w:val="00C51CE2"/>
    <w:rsid w:val="00C664C9"/>
    <w:rsid w:val="00C87BCA"/>
    <w:rsid w:val="00C9323A"/>
    <w:rsid w:val="00C9338E"/>
    <w:rsid w:val="00C97D46"/>
    <w:rsid w:val="00CA29E5"/>
    <w:rsid w:val="00CB377C"/>
    <w:rsid w:val="00CB7428"/>
    <w:rsid w:val="00CC0BA2"/>
    <w:rsid w:val="00CC433C"/>
    <w:rsid w:val="00CC6BAF"/>
    <w:rsid w:val="00CE39EB"/>
    <w:rsid w:val="00CF3E37"/>
    <w:rsid w:val="00CF5D21"/>
    <w:rsid w:val="00CF6F1A"/>
    <w:rsid w:val="00D01765"/>
    <w:rsid w:val="00D02F0D"/>
    <w:rsid w:val="00D205D0"/>
    <w:rsid w:val="00D23059"/>
    <w:rsid w:val="00D260A6"/>
    <w:rsid w:val="00D31AFF"/>
    <w:rsid w:val="00D3392C"/>
    <w:rsid w:val="00D3508C"/>
    <w:rsid w:val="00D371DB"/>
    <w:rsid w:val="00D37D33"/>
    <w:rsid w:val="00D47095"/>
    <w:rsid w:val="00D5508F"/>
    <w:rsid w:val="00D55E7E"/>
    <w:rsid w:val="00D62CD8"/>
    <w:rsid w:val="00D64595"/>
    <w:rsid w:val="00D726F5"/>
    <w:rsid w:val="00DA412D"/>
    <w:rsid w:val="00DA5C19"/>
    <w:rsid w:val="00DB023D"/>
    <w:rsid w:val="00DB3599"/>
    <w:rsid w:val="00DC4D5E"/>
    <w:rsid w:val="00DC5AA5"/>
    <w:rsid w:val="00DD6FBF"/>
    <w:rsid w:val="00DF1135"/>
    <w:rsid w:val="00E00EB4"/>
    <w:rsid w:val="00E067EA"/>
    <w:rsid w:val="00E129CF"/>
    <w:rsid w:val="00E23B70"/>
    <w:rsid w:val="00E400F3"/>
    <w:rsid w:val="00E977A6"/>
    <w:rsid w:val="00EA4F06"/>
    <w:rsid w:val="00EB2943"/>
    <w:rsid w:val="00EB49B6"/>
    <w:rsid w:val="00EB68E9"/>
    <w:rsid w:val="00ED57BF"/>
    <w:rsid w:val="00EE3D28"/>
    <w:rsid w:val="00EF0A0D"/>
    <w:rsid w:val="00EF2586"/>
    <w:rsid w:val="00EF27D9"/>
    <w:rsid w:val="00EF6B00"/>
    <w:rsid w:val="00EF7AF9"/>
    <w:rsid w:val="00F0416B"/>
    <w:rsid w:val="00F15D36"/>
    <w:rsid w:val="00F257DF"/>
    <w:rsid w:val="00F26F41"/>
    <w:rsid w:val="00F31DE5"/>
    <w:rsid w:val="00F328C2"/>
    <w:rsid w:val="00F4339F"/>
    <w:rsid w:val="00F55FB4"/>
    <w:rsid w:val="00F60428"/>
    <w:rsid w:val="00F86BA7"/>
    <w:rsid w:val="00F936BA"/>
    <w:rsid w:val="00FA2C7F"/>
    <w:rsid w:val="00FB2337"/>
    <w:rsid w:val="00FD6064"/>
    <w:rsid w:val="00FE5EDD"/>
    <w:rsid w:val="00FF6FD6"/>
    <w:rsid w:val="016CBEE9"/>
    <w:rsid w:val="01B44C09"/>
    <w:rsid w:val="02E34DA3"/>
    <w:rsid w:val="0539DF91"/>
    <w:rsid w:val="06124ED6"/>
    <w:rsid w:val="073D5841"/>
    <w:rsid w:val="08FA57FC"/>
    <w:rsid w:val="091D58F2"/>
    <w:rsid w:val="0D238CF3"/>
    <w:rsid w:val="0DF1EDA7"/>
    <w:rsid w:val="11CB3E39"/>
    <w:rsid w:val="11E5339F"/>
    <w:rsid w:val="15059F92"/>
    <w:rsid w:val="161B9657"/>
    <w:rsid w:val="189647A4"/>
    <w:rsid w:val="19C068DC"/>
    <w:rsid w:val="1AF93BA2"/>
    <w:rsid w:val="1B58F822"/>
    <w:rsid w:val="1C1F9F5B"/>
    <w:rsid w:val="1C348F30"/>
    <w:rsid w:val="1D8E2BCB"/>
    <w:rsid w:val="217D2269"/>
    <w:rsid w:val="2215817F"/>
    <w:rsid w:val="2227F76A"/>
    <w:rsid w:val="22332E89"/>
    <w:rsid w:val="22DD34DD"/>
    <w:rsid w:val="255F01A5"/>
    <w:rsid w:val="26710B27"/>
    <w:rsid w:val="27A908E9"/>
    <w:rsid w:val="299AC5F9"/>
    <w:rsid w:val="29C63EE2"/>
    <w:rsid w:val="2A4F7846"/>
    <w:rsid w:val="2B620F43"/>
    <w:rsid w:val="2BF025A8"/>
    <w:rsid w:val="2DC0788E"/>
    <w:rsid w:val="2E62F4AF"/>
    <w:rsid w:val="2EB8FF80"/>
    <w:rsid w:val="2F77AC85"/>
    <w:rsid w:val="2FD323B1"/>
    <w:rsid w:val="30AD296A"/>
    <w:rsid w:val="31F0A042"/>
    <w:rsid w:val="3278EEAD"/>
    <w:rsid w:val="3294D1AA"/>
    <w:rsid w:val="34C722C3"/>
    <w:rsid w:val="34E2B9D8"/>
    <w:rsid w:val="34EA65F6"/>
    <w:rsid w:val="3852CBF9"/>
    <w:rsid w:val="38D07984"/>
    <w:rsid w:val="3987F74E"/>
    <w:rsid w:val="3ACCCA38"/>
    <w:rsid w:val="3B243FB6"/>
    <w:rsid w:val="3CBF9810"/>
    <w:rsid w:val="3E1FB4ED"/>
    <w:rsid w:val="3EDA8C6C"/>
    <w:rsid w:val="3F77955F"/>
    <w:rsid w:val="41458E41"/>
    <w:rsid w:val="41DBD8D2"/>
    <w:rsid w:val="44B7E0EF"/>
    <w:rsid w:val="4760DBDF"/>
    <w:rsid w:val="49441533"/>
    <w:rsid w:val="494D41C1"/>
    <w:rsid w:val="4A9A9496"/>
    <w:rsid w:val="4C08660F"/>
    <w:rsid w:val="4C95469D"/>
    <w:rsid w:val="4FA6B94D"/>
    <w:rsid w:val="507F510D"/>
    <w:rsid w:val="52901CA8"/>
    <w:rsid w:val="5299A64F"/>
    <w:rsid w:val="530B7DCD"/>
    <w:rsid w:val="53CBF396"/>
    <w:rsid w:val="5793F224"/>
    <w:rsid w:val="59350973"/>
    <w:rsid w:val="59F2451C"/>
    <w:rsid w:val="5AD770FF"/>
    <w:rsid w:val="5B1B83AA"/>
    <w:rsid w:val="5B46E424"/>
    <w:rsid w:val="5C6E5C34"/>
    <w:rsid w:val="5DEC17C8"/>
    <w:rsid w:val="5E5AA7A2"/>
    <w:rsid w:val="5ECEFC37"/>
    <w:rsid w:val="5F43D6E4"/>
    <w:rsid w:val="5F451E06"/>
    <w:rsid w:val="5FD19EB0"/>
    <w:rsid w:val="61322186"/>
    <w:rsid w:val="613EE646"/>
    <w:rsid w:val="614C7E1C"/>
    <w:rsid w:val="62ABF975"/>
    <w:rsid w:val="64D0A779"/>
    <w:rsid w:val="65BDD31B"/>
    <w:rsid w:val="680404DA"/>
    <w:rsid w:val="683EFC0B"/>
    <w:rsid w:val="68F45D77"/>
    <w:rsid w:val="68FF895D"/>
    <w:rsid w:val="696BACE3"/>
    <w:rsid w:val="6A84774E"/>
    <w:rsid w:val="6A9EE60F"/>
    <w:rsid w:val="6E604325"/>
    <w:rsid w:val="6F1B3C4A"/>
    <w:rsid w:val="6F79D026"/>
    <w:rsid w:val="71330E6A"/>
    <w:rsid w:val="723ADCB9"/>
    <w:rsid w:val="7385281F"/>
    <w:rsid w:val="750217BB"/>
    <w:rsid w:val="75A5B943"/>
    <w:rsid w:val="762EF6BA"/>
    <w:rsid w:val="76B33689"/>
    <w:rsid w:val="7725BF49"/>
    <w:rsid w:val="776B1338"/>
    <w:rsid w:val="77DA4713"/>
    <w:rsid w:val="7820E39E"/>
    <w:rsid w:val="78346D86"/>
    <w:rsid w:val="7B298542"/>
    <w:rsid w:val="7B2ADF8D"/>
    <w:rsid w:val="7B9210F9"/>
    <w:rsid w:val="7BF83BA4"/>
    <w:rsid w:val="7D014378"/>
    <w:rsid w:val="7D58F038"/>
    <w:rsid w:val="7DA3FB37"/>
    <w:rsid w:val="7ECB0087"/>
    <w:rsid w:val="7F2FDC66"/>
    <w:rsid w:val="7FF19E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7B6F8"/>
  <w15:chartTrackingRefBased/>
  <w15:docId w15:val="{E742DF68-86CC-4C89-872F-990ECBEF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EF"/>
    <w:pPr>
      <w:spacing w:before="120" w:line="240" w:lineRule="auto"/>
    </w:pPr>
    <w:rPr>
      <w:sz w:val="20"/>
    </w:rPr>
  </w:style>
  <w:style w:type="paragraph" w:styleId="Heading1">
    <w:name w:val="heading 1"/>
    <w:basedOn w:val="Normal"/>
    <w:next w:val="Normal"/>
    <w:link w:val="Heading1Char"/>
    <w:uiPriority w:val="9"/>
    <w:qFormat/>
    <w:rsid w:val="00793C81"/>
    <w:pPr>
      <w:keepNext/>
      <w:keepLines/>
      <w:spacing w:before="240" w:after="0"/>
      <w:outlineLvl w:val="0"/>
    </w:pPr>
    <w:rPr>
      <w:rFonts w:ascii="Times New Roman" w:eastAsiaTheme="majorEastAsia" w:hAnsi="Times New Roman" w:cs="Times New Roman"/>
      <w:color w:val="2E74B5"/>
      <w:sz w:val="36"/>
      <w:szCs w:val="32"/>
    </w:rPr>
  </w:style>
  <w:style w:type="paragraph" w:styleId="Heading2">
    <w:name w:val="heading 2"/>
    <w:basedOn w:val="Normal"/>
    <w:next w:val="Normal"/>
    <w:link w:val="Heading2Char"/>
    <w:uiPriority w:val="9"/>
    <w:unhideWhenUsed/>
    <w:qFormat/>
    <w:rsid w:val="009A4196"/>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BD29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813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D43"/>
    <w:pPr>
      <w:ind w:left="720"/>
      <w:contextualSpacing/>
    </w:pPr>
  </w:style>
  <w:style w:type="character" w:styleId="CommentReference">
    <w:name w:val="annotation reference"/>
    <w:basedOn w:val="DefaultParagraphFont"/>
    <w:uiPriority w:val="99"/>
    <w:semiHidden/>
    <w:unhideWhenUsed/>
    <w:rsid w:val="008453F1"/>
    <w:rPr>
      <w:sz w:val="16"/>
      <w:szCs w:val="16"/>
    </w:rPr>
  </w:style>
  <w:style w:type="paragraph" w:styleId="CommentText">
    <w:name w:val="annotation text"/>
    <w:basedOn w:val="Normal"/>
    <w:link w:val="CommentTextChar"/>
    <w:uiPriority w:val="99"/>
    <w:unhideWhenUsed/>
    <w:rsid w:val="008453F1"/>
    <w:rPr>
      <w:szCs w:val="20"/>
    </w:rPr>
  </w:style>
  <w:style w:type="character" w:customStyle="1" w:styleId="CommentTextChar">
    <w:name w:val="Comment Text Char"/>
    <w:basedOn w:val="DefaultParagraphFont"/>
    <w:link w:val="CommentText"/>
    <w:uiPriority w:val="99"/>
    <w:rsid w:val="008453F1"/>
    <w:rPr>
      <w:sz w:val="20"/>
      <w:szCs w:val="20"/>
    </w:rPr>
  </w:style>
  <w:style w:type="paragraph" w:styleId="CommentSubject">
    <w:name w:val="annotation subject"/>
    <w:basedOn w:val="CommentText"/>
    <w:next w:val="CommentText"/>
    <w:link w:val="CommentSubjectChar"/>
    <w:uiPriority w:val="99"/>
    <w:semiHidden/>
    <w:unhideWhenUsed/>
    <w:rsid w:val="008453F1"/>
    <w:rPr>
      <w:b/>
      <w:bCs/>
    </w:rPr>
  </w:style>
  <w:style w:type="character" w:customStyle="1" w:styleId="CommentSubjectChar">
    <w:name w:val="Comment Subject Char"/>
    <w:basedOn w:val="CommentTextChar"/>
    <w:link w:val="CommentSubject"/>
    <w:uiPriority w:val="99"/>
    <w:semiHidden/>
    <w:rsid w:val="008453F1"/>
    <w:rPr>
      <w:b/>
      <w:bCs/>
      <w:sz w:val="20"/>
      <w:szCs w:val="20"/>
    </w:rPr>
  </w:style>
  <w:style w:type="paragraph" w:styleId="Revision">
    <w:name w:val="Revision"/>
    <w:hidden/>
    <w:uiPriority w:val="99"/>
    <w:semiHidden/>
    <w:rsid w:val="00C97D46"/>
    <w:pPr>
      <w:spacing w:after="0" w:line="240" w:lineRule="auto"/>
    </w:pPr>
  </w:style>
  <w:style w:type="paragraph" w:styleId="Title">
    <w:name w:val="Title"/>
    <w:basedOn w:val="Normal"/>
    <w:next w:val="Normal"/>
    <w:link w:val="TitleChar"/>
    <w:uiPriority w:val="10"/>
    <w:qFormat/>
    <w:rsid w:val="0089608F"/>
    <w:pPr>
      <w:spacing w:after="0"/>
      <w:contextualSpacing/>
    </w:pPr>
    <w:rPr>
      <w:rFonts w:ascii="Times New Roman" w:eastAsiaTheme="majorEastAsia" w:hAnsi="Times New Roman" w:cs="Times New Roman"/>
      <w:b/>
      <w:bCs/>
      <w:color w:val="2E74B5"/>
      <w:spacing w:val="-10"/>
      <w:kern w:val="28"/>
      <w:sz w:val="52"/>
      <w:szCs w:val="52"/>
    </w:rPr>
  </w:style>
  <w:style w:type="character" w:customStyle="1" w:styleId="TitleChar">
    <w:name w:val="Title Char"/>
    <w:basedOn w:val="DefaultParagraphFont"/>
    <w:link w:val="Title"/>
    <w:uiPriority w:val="10"/>
    <w:rsid w:val="0089608F"/>
    <w:rPr>
      <w:rFonts w:ascii="Times New Roman" w:eastAsiaTheme="majorEastAsia" w:hAnsi="Times New Roman" w:cs="Times New Roman"/>
      <w:b/>
      <w:bCs/>
      <w:color w:val="2E74B5"/>
      <w:spacing w:val="-10"/>
      <w:kern w:val="28"/>
      <w:sz w:val="52"/>
      <w:szCs w:val="52"/>
    </w:rPr>
  </w:style>
  <w:style w:type="paragraph" w:styleId="Subtitle">
    <w:name w:val="Subtitle"/>
    <w:basedOn w:val="Title"/>
    <w:next w:val="Normal"/>
    <w:link w:val="SubtitleChar"/>
    <w:uiPriority w:val="11"/>
    <w:qFormat/>
    <w:rsid w:val="0089608F"/>
    <w:rPr>
      <w:b w:val="0"/>
      <w:bCs w:val="0"/>
      <w:sz w:val="40"/>
      <w:szCs w:val="40"/>
    </w:rPr>
  </w:style>
  <w:style w:type="character" w:customStyle="1" w:styleId="SubtitleChar">
    <w:name w:val="Subtitle Char"/>
    <w:basedOn w:val="DefaultParagraphFont"/>
    <w:link w:val="Subtitle"/>
    <w:uiPriority w:val="11"/>
    <w:rsid w:val="0089608F"/>
    <w:rPr>
      <w:rFonts w:ascii="Times New Roman" w:eastAsiaTheme="majorEastAsia" w:hAnsi="Times New Roman" w:cs="Times New Roman"/>
      <w:color w:val="2E74B5"/>
      <w:spacing w:val="-10"/>
      <w:kern w:val="28"/>
      <w:sz w:val="40"/>
      <w:szCs w:val="40"/>
    </w:rPr>
  </w:style>
  <w:style w:type="character" w:styleId="SubtleReference">
    <w:name w:val="Subtle Reference"/>
    <w:basedOn w:val="DefaultParagraphFont"/>
    <w:uiPriority w:val="31"/>
    <w:qFormat/>
    <w:rsid w:val="00637393"/>
    <w:rPr>
      <w:smallCaps/>
      <w:color w:val="5A5A5A" w:themeColor="text1" w:themeTint="A5"/>
    </w:rPr>
  </w:style>
  <w:style w:type="character" w:customStyle="1" w:styleId="Heading1Char">
    <w:name w:val="Heading 1 Char"/>
    <w:basedOn w:val="DefaultParagraphFont"/>
    <w:link w:val="Heading1"/>
    <w:uiPriority w:val="9"/>
    <w:rsid w:val="00793C81"/>
    <w:rPr>
      <w:rFonts w:ascii="Times New Roman" w:eastAsiaTheme="majorEastAsia" w:hAnsi="Times New Roman" w:cs="Times New Roman"/>
      <w:color w:val="2E74B5"/>
      <w:sz w:val="36"/>
      <w:szCs w:val="32"/>
    </w:rPr>
  </w:style>
  <w:style w:type="paragraph" w:styleId="TOCHeading">
    <w:name w:val="TOC Heading"/>
    <w:basedOn w:val="Heading1"/>
    <w:next w:val="Normal"/>
    <w:uiPriority w:val="39"/>
    <w:unhideWhenUsed/>
    <w:qFormat/>
    <w:rsid w:val="00637393"/>
    <w:pPr>
      <w:outlineLvl w:val="9"/>
    </w:pPr>
  </w:style>
  <w:style w:type="paragraph" w:styleId="Header">
    <w:name w:val="header"/>
    <w:basedOn w:val="Normal"/>
    <w:link w:val="HeaderChar"/>
    <w:uiPriority w:val="99"/>
    <w:unhideWhenUsed/>
    <w:rsid w:val="00637393"/>
    <w:pPr>
      <w:tabs>
        <w:tab w:val="center" w:pos="4680"/>
        <w:tab w:val="right" w:pos="9360"/>
      </w:tabs>
      <w:spacing w:after="0"/>
    </w:pPr>
  </w:style>
  <w:style w:type="character" w:customStyle="1" w:styleId="HeaderChar">
    <w:name w:val="Header Char"/>
    <w:basedOn w:val="DefaultParagraphFont"/>
    <w:link w:val="Header"/>
    <w:uiPriority w:val="99"/>
    <w:rsid w:val="00637393"/>
  </w:style>
  <w:style w:type="paragraph" w:styleId="Footer">
    <w:name w:val="footer"/>
    <w:basedOn w:val="Normal"/>
    <w:link w:val="FooterChar"/>
    <w:uiPriority w:val="99"/>
    <w:unhideWhenUsed/>
    <w:rsid w:val="00637393"/>
    <w:pPr>
      <w:tabs>
        <w:tab w:val="center" w:pos="4680"/>
        <w:tab w:val="right" w:pos="9360"/>
      </w:tabs>
      <w:spacing w:after="0"/>
    </w:pPr>
  </w:style>
  <w:style w:type="character" w:customStyle="1" w:styleId="FooterChar">
    <w:name w:val="Footer Char"/>
    <w:basedOn w:val="DefaultParagraphFont"/>
    <w:link w:val="Footer"/>
    <w:uiPriority w:val="99"/>
    <w:rsid w:val="00637393"/>
  </w:style>
  <w:style w:type="character" w:customStyle="1" w:styleId="Heading2Char">
    <w:name w:val="Heading 2 Char"/>
    <w:basedOn w:val="DefaultParagraphFont"/>
    <w:link w:val="Heading2"/>
    <w:uiPriority w:val="9"/>
    <w:rsid w:val="009A4196"/>
    <w:rPr>
      <w:rFonts w:asciiTheme="majorHAnsi" w:eastAsiaTheme="majorEastAsia" w:hAnsiTheme="majorHAnsi" w:cstheme="majorBidi"/>
      <w:color w:val="2F5496" w:themeColor="accent1" w:themeShade="BF"/>
      <w:sz w:val="32"/>
      <w:szCs w:val="26"/>
    </w:rPr>
  </w:style>
  <w:style w:type="character" w:customStyle="1" w:styleId="Heading3Char">
    <w:name w:val="Heading 3 Char"/>
    <w:basedOn w:val="DefaultParagraphFont"/>
    <w:link w:val="Heading3"/>
    <w:uiPriority w:val="9"/>
    <w:rsid w:val="00BD2957"/>
    <w:rPr>
      <w:rFonts w:asciiTheme="majorHAnsi" w:eastAsiaTheme="majorEastAsia" w:hAnsiTheme="majorHAnsi" w:cstheme="majorBidi"/>
      <w:color w:val="1F3763" w:themeColor="accent1" w:themeShade="7F"/>
      <w:sz w:val="24"/>
      <w:szCs w:val="24"/>
    </w:rPr>
  </w:style>
  <w:style w:type="table" w:customStyle="1" w:styleId="FPTable19">
    <w:name w:val="FPTable19"/>
    <w:basedOn w:val="TableNormal"/>
    <w:uiPriority w:val="99"/>
    <w:rsid w:val="00BD2957"/>
    <w:pPr>
      <w:spacing w:after="0" w:line="240" w:lineRule="auto"/>
    </w:pPr>
    <w:rPr>
      <w:rFonts w:ascii="Segoe UI" w:hAnsi="Segoe UI"/>
      <w:sz w:val="20"/>
    </w:rPr>
    <w:tblPr>
      <w:tblStyleRowBandSize w:val="1"/>
      <w:tblBorders>
        <w:bottom w:val="single" w:sz="12" w:space="0" w:color="D9D9D9" w:themeColor="background1" w:themeShade="D9"/>
        <w:insideH w:val="single" w:sz="4" w:space="0" w:color="D9D9D9" w:themeColor="background1" w:themeShade="D9"/>
        <w:insideV w:val="single" w:sz="4" w:space="0" w:color="D9D9D9" w:themeColor="background1" w:themeShade="D9"/>
      </w:tblBorders>
      <w:tblCellMar>
        <w:top w:w="43" w:type="dxa"/>
        <w:left w:w="43" w:type="dxa"/>
        <w:bottom w:w="43" w:type="dxa"/>
        <w:right w:w="43" w:type="dxa"/>
      </w:tblCellMar>
    </w:tblPr>
    <w:trPr>
      <w:cantSplit/>
    </w:trPr>
    <w:tcPr>
      <w:vAlign w:val="center"/>
    </w:tcPr>
    <w:tblStylePr w:type="firstRow">
      <w:tblPr/>
      <w:tcPr>
        <w:tcBorders>
          <w:top w:val="nil"/>
          <w:left w:val="nil"/>
          <w:bottom w:val="nil"/>
          <w:right w:val="nil"/>
          <w:insideH w:val="nil"/>
          <w:insideV w:val="nil"/>
          <w:tl2br w:val="nil"/>
          <w:tr2bl w:val="nil"/>
        </w:tcBorders>
        <w:shd w:val="clear" w:color="auto" w:fill="48773C"/>
      </w:tcPr>
    </w:tblStylePr>
    <w:tblStylePr w:type="firstCol">
      <w:pPr>
        <w:jc w:val="left"/>
      </w:pPr>
    </w:tblStylePr>
    <w:tblStylePr w:type="band2Horz">
      <w:tblPr/>
      <w:tcPr>
        <w:shd w:val="clear" w:color="auto" w:fill="F1F5F3"/>
      </w:tcPr>
    </w:tblStylePr>
  </w:style>
  <w:style w:type="paragraph" w:styleId="ListBullet">
    <w:name w:val="List Bullet"/>
    <w:basedOn w:val="Normal"/>
    <w:uiPriority w:val="8"/>
    <w:qFormat/>
    <w:rsid w:val="00BD2957"/>
    <w:pPr>
      <w:numPr>
        <w:numId w:val="9"/>
      </w:numPr>
      <w:spacing w:after="120" w:line="264" w:lineRule="auto"/>
      <w:contextualSpacing/>
    </w:pPr>
    <w:rPr>
      <w:rFonts w:ascii="Segoe UI" w:hAnsi="Segoe UI"/>
    </w:rPr>
  </w:style>
  <w:style w:type="numbering" w:customStyle="1" w:styleId="ListBullets">
    <w:name w:val="ListBullets"/>
    <w:uiPriority w:val="99"/>
    <w:rsid w:val="00BD2957"/>
    <w:pPr>
      <w:numPr>
        <w:numId w:val="9"/>
      </w:numPr>
    </w:pPr>
  </w:style>
  <w:style w:type="numbering" w:customStyle="1" w:styleId="ListNumbers">
    <w:name w:val="ListNumbers"/>
    <w:uiPriority w:val="99"/>
    <w:rsid w:val="00BD2957"/>
    <w:pPr>
      <w:numPr>
        <w:numId w:val="10"/>
      </w:numPr>
    </w:pPr>
  </w:style>
  <w:style w:type="paragraph" w:styleId="ListBullet2">
    <w:name w:val="List Bullet 2"/>
    <w:basedOn w:val="ListBullet"/>
    <w:uiPriority w:val="8"/>
    <w:rsid w:val="00BD2957"/>
    <w:pPr>
      <w:numPr>
        <w:ilvl w:val="1"/>
      </w:numPr>
    </w:pPr>
  </w:style>
  <w:style w:type="paragraph" w:styleId="ListBullet3">
    <w:name w:val="List Bullet 3"/>
    <w:basedOn w:val="ListBullet2"/>
    <w:uiPriority w:val="8"/>
    <w:rsid w:val="00BD2957"/>
    <w:pPr>
      <w:numPr>
        <w:ilvl w:val="2"/>
      </w:numPr>
    </w:pPr>
  </w:style>
  <w:style w:type="paragraph" w:styleId="ListBullet4">
    <w:name w:val="List Bullet 4"/>
    <w:basedOn w:val="ListBullet3"/>
    <w:uiPriority w:val="8"/>
    <w:unhideWhenUsed/>
    <w:rsid w:val="00BD2957"/>
    <w:pPr>
      <w:numPr>
        <w:ilvl w:val="3"/>
      </w:numPr>
    </w:pPr>
  </w:style>
  <w:style w:type="paragraph" w:styleId="ListBullet5">
    <w:name w:val="List Bullet 5"/>
    <w:basedOn w:val="ListBullet4"/>
    <w:uiPriority w:val="8"/>
    <w:unhideWhenUsed/>
    <w:rsid w:val="00BD2957"/>
    <w:pPr>
      <w:numPr>
        <w:ilvl w:val="4"/>
      </w:numPr>
    </w:pPr>
  </w:style>
  <w:style w:type="paragraph" w:styleId="ListNumber">
    <w:name w:val="List Number"/>
    <w:basedOn w:val="Normal"/>
    <w:uiPriority w:val="8"/>
    <w:qFormat/>
    <w:rsid w:val="00BD2957"/>
    <w:pPr>
      <w:numPr>
        <w:numId w:val="14"/>
      </w:numPr>
      <w:spacing w:after="120" w:line="264" w:lineRule="auto"/>
      <w:contextualSpacing/>
    </w:pPr>
    <w:rPr>
      <w:rFonts w:ascii="Segoe UI" w:hAnsi="Segoe UI"/>
    </w:rPr>
  </w:style>
  <w:style w:type="paragraph" w:styleId="ListNumber2">
    <w:name w:val="List Number 2"/>
    <w:basedOn w:val="ListNumber"/>
    <w:uiPriority w:val="8"/>
    <w:rsid w:val="00BD2957"/>
    <w:pPr>
      <w:numPr>
        <w:ilvl w:val="1"/>
      </w:numPr>
    </w:pPr>
  </w:style>
  <w:style w:type="paragraph" w:styleId="ListNumber3">
    <w:name w:val="List Number 3"/>
    <w:basedOn w:val="ListNumber2"/>
    <w:uiPriority w:val="8"/>
    <w:rsid w:val="00BD2957"/>
    <w:pPr>
      <w:numPr>
        <w:ilvl w:val="2"/>
      </w:numPr>
    </w:pPr>
  </w:style>
  <w:style w:type="paragraph" w:styleId="ListNumber4">
    <w:name w:val="List Number 4"/>
    <w:basedOn w:val="ListNumber3"/>
    <w:uiPriority w:val="8"/>
    <w:unhideWhenUsed/>
    <w:rsid w:val="00BD2957"/>
    <w:pPr>
      <w:numPr>
        <w:ilvl w:val="3"/>
      </w:numPr>
    </w:pPr>
  </w:style>
  <w:style w:type="paragraph" w:styleId="ListNumber5">
    <w:name w:val="List Number 5"/>
    <w:basedOn w:val="ListNumber4"/>
    <w:uiPriority w:val="8"/>
    <w:unhideWhenUsed/>
    <w:rsid w:val="00BD2957"/>
    <w:pPr>
      <w:numPr>
        <w:ilvl w:val="4"/>
      </w:numPr>
    </w:pPr>
  </w:style>
  <w:style w:type="paragraph" w:customStyle="1" w:styleId="TableText">
    <w:name w:val="Table Text"/>
    <w:basedOn w:val="NoSpacing"/>
    <w:link w:val="TableTextChar"/>
    <w:uiPriority w:val="10"/>
    <w:qFormat/>
    <w:rsid w:val="00BD2957"/>
    <w:rPr>
      <w:rFonts w:ascii="Segoe UI" w:hAnsi="Segoe UI"/>
      <w:sz w:val="18"/>
    </w:rPr>
  </w:style>
  <w:style w:type="paragraph" w:customStyle="1" w:styleId="TableSource-Notes">
    <w:name w:val="Table Source-Notes"/>
    <w:basedOn w:val="TableText"/>
    <w:next w:val="Normal"/>
    <w:uiPriority w:val="10"/>
    <w:rsid w:val="00BD2957"/>
    <w:pPr>
      <w:spacing w:before="40" w:after="480"/>
      <w:contextualSpacing/>
    </w:pPr>
    <w:rPr>
      <w:sz w:val="16"/>
    </w:rPr>
  </w:style>
  <w:style w:type="paragraph" w:customStyle="1" w:styleId="TableColumnHeading">
    <w:name w:val="Table Column Heading"/>
    <w:basedOn w:val="TableText"/>
    <w:uiPriority w:val="10"/>
    <w:rsid w:val="00BD2957"/>
    <w:pPr>
      <w:spacing w:before="20" w:after="20"/>
    </w:pPr>
    <w:rPr>
      <w:b/>
      <w:color w:val="FFFFFF" w:themeColor="background1"/>
    </w:rPr>
  </w:style>
  <w:style w:type="paragraph" w:customStyle="1" w:styleId="TableTitle">
    <w:name w:val="Table Title"/>
    <w:basedOn w:val="TableText"/>
    <w:uiPriority w:val="10"/>
    <w:qFormat/>
    <w:rsid w:val="00BD2957"/>
    <w:pPr>
      <w:keepNext/>
      <w:spacing w:before="200" w:after="60"/>
    </w:pPr>
    <w:rPr>
      <w:b/>
      <w:sz w:val="22"/>
    </w:rPr>
  </w:style>
  <w:style w:type="paragraph" w:styleId="FootnoteText">
    <w:name w:val="footnote text"/>
    <w:aliases w:val="Car,Footnote Text Char1 Char,Footnote Text Char Char1 Char,Footnote Text Char2 Char Char Char,Footnote Text Char Char2 Char Char Char,Footnote Text Char1 Char Char Char Char Char1,Footnote Text Char Char,Car Char Char1"/>
    <w:basedOn w:val="Normal"/>
    <w:link w:val="FootnoteTextChar"/>
    <w:uiPriority w:val="99"/>
    <w:qFormat/>
    <w:rsid w:val="00BD2957"/>
    <w:pPr>
      <w:keepLines/>
      <w:spacing w:after="0" w:line="240" w:lineRule="exact"/>
      <w:ind w:left="144" w:hanging="144"/>
    </w:pPr>
    <w:rPr>
      <w:rFonts w:ascii="Segoe UI" w:hAnsi="Segoe UI"/>
      <w:color w:val="7F7F7F" w:themeColor="text1" w:themeTint="80"/>
      <w:sz w:val="18"/>
      <w:szCs w:val="20"/>
    </w:rPr>
  </w:style>
  <w:style w:type="character" w:customStyle="1" w:styleId="FootnoteTextChar">
    <w:name w:val="Footnote Text Char"/>
    <w:aliases w:val="Car Char,Footnote Text Char1 Char Char,Footnote Text Char Char1 Char Char,Footnote Text Char2 Char Char Char Char,Footnote Text Char Char2 Char Char Char Char,Footnote Text Char1 Char Char Char Char Char1 Char,Car Char Char1 Char"/>
    <w:basedOn w:val="DefaultParagraphFont"/>
    <w:link w:val="FootnoteText"/>
    <w:uiPriority w:val="99"/>
    <w:rsid w:val="00BD2957"/>
    <w:rPr>
      <w:rFonts w:ascii="Segoe UI" w:hAnsi="Segoe UI"/>
      <w:color w:val="7F7F7F" w:themeColor="text1" w:themeTint="80"/>
      <w:sz w:val="18"/>
      <w:szCs w:val="20"/>
    </w:rPr>
  </w:style>
  <w:style w:type="character" w:styleId="FootnoteReference">
    <w:name w:val="footnote reference"/>
    <w:aliases w:val="Style 30"/>
    <w:basedOn w:val="DefaultParagraphFont"/>
    <w:uiPriority w:val="99"/>
    <w:unhideWhenUsed/>
    <w:qFormat/>
    <w:rsid w:val="00BD2957"/>
    <w:rPr>
      <w:vertAlign w:val="superscript"/>
    </w:rPr>
  </w:style>
  <w:style w:type="character" w:customStyle="1" w:styleId="TableTextChar">
    <w:name w:val="Table Text Char"/>
    <w:basedOn w:val="DefaultParagraphFont"/>
    <w:link w:val="TableText"/>
    <w:uiPriority w:val="10"/>
    <w:rsid w:val="00BD2957"/>
    <w:rPr>
      <w:rFonts w:ascii="Segoe UI" w:hAnsi="Segoe UI"/>
      <w:sz w:val="18"/>
    </w:rPr>
  </w:style>
  <w:style w:type="paragraph" w:customStyle="1" w:styleId="FakeoutHead3">
    <w:name w:val="Fakeout Head 3"/>
    <w:basedOn w:val="Normal"/>
    <w:next w:val="Normal"/>
    <w:uiPriority w:val="99"/>
    <w:rsid w:val="00BD2957"/>
    <w:pPr>
      <w:spacing w:before="200" w:after="200" w:line="276" w:lineRule="auto"/>
    </w:pPr>
    <w:rPr>
      <w:rFonts w:ascii="Segoe UI" w:hAnsi="Segoe UI"/>
      <w:b/>
      <w:bCs/>
      <w:color w:val="4472C4" w:themeColor="accent1"/>
      <w:szCs w:val="24"/>
    </w:rPr>
  </w:style>
  <w:style w:type="paragraph" w:styleId="NoSpacing">
    <w:name w:val="No Spacing"/>
    <w:uiPriority w:val="1"/>
    <w:qFormat/>
    <w:rsid w:val="00BD2957"/>
    <w:pPr>
      <w:spacing w:after="0" w:line="240" w:lineRule="auto"/>
    </w:pPr>
  </w:style>
  <w:style w:type="character" w:styleId="Hyperlink">
    <w:name w:val="Hyperlink"/>
    <w:basedOn w:val="DefaultParagraphFont"/>
    <w:uiPriority w:val="99"/>
    <w:unhideWhenUsed/>
    <w:rsid w:val="007026FC"/>
    <w:rPr>
      <w:color w:val="0000FF"/>
      <w:u w:val="single"/>
    </w:rPr>
  </w:style>
  <w:style w:type="table" w:styleId="GridTable4-Accent1">
    <w:name w:val="Grid Table 4 Accent 1"/>
    <w:basedOn w:val="TableNormal"/>
    <w:uiPriority w:val="49"/>
    <w:rsid w:val="007026F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
    <w:name w:val="Table"/>
    <w:basedOn w:val="Normal"/>
    <w:link w:val="TableChar"/>
    <w:rsid w:val="007026FC"/>
    <w:pPr>
      <w:overflowPunct w:val="0"/>
      <w:autoSpaceDE w:val="0"/>
      <w:autoSpaceDN w:val="0"/>
      <w:adjustRightInd w:val="0"/>
      <w:spacing w:after="0"/>
      <w:textAlignment w:val="baseline"/>
    </w:pPr>
    <w:rPr>
      <w:rFonts w:ascii="Arial Narrow" w:eastAsia="Times New Roman" w:hAnsi="Arial Narrow" w:cs="Times New Roman"/>
      <w:bCs/>
      <w:sz w:val="22"/>
      <w:szCs w:val="20"/>
    </w:rPr>
  </w:style>
  <w:style w:type="paragraph" w:customStyle="1" w:styleId="TableHeader">
    <w:name w:val="Table Header"/>
    <w:basedOn w:val="Table"/>
    <w:link w:val="TableHeaderChar"/>
    <w:rsid w:val="007026FC"/>
    <w:rPr>
      <w:b/>
      <w:bCs w:val="0"/>
      <w:color w:val="FFFFFF" w:themeColor="background1"/>
    </w:rPr>
  </w:style>
  <w:style w:type="character" w:customStyle="1" w:styleId="TableChar">
    <w:name w:val="Table Char"/>
    <w:basedOn w:val="DefaultParagraphFont"/>
    <w:link w:val="Table"/>
    <w:rsid w:val="007026FC"/>
    <w:rPr>
      <w:rFonts w:ascii="Arial Narrow" w:eastAsia="Times New Roman" w:hAnsi="Arial Narrow" w:cs="Times New Roman"/>
      <w:bCs/>
      <w:szCs w:val="20"/>
    </w:rPr>
  </w:style>
  <w:style w:type="character" w:customStyle="1" w:styleId="TableHeaderChar">
    <w:name w:val="Table Header Char"/>
    <w:basedOn w:val="TableChar"/>
    <w:link w:val="TableHeader"/>
    <w:rsid w:val="007026FC"/>
    <w:rPr>
      <w:rFonts w:ascii="Arial Narrow" w:eastAsia="Times New Roman" w:hAnsi="Arial Narrow" w:cs="Times New Roman"/>
      <w:b/>
      <w:bCs w:val="0"/>
      <w:color w:val="FFFFFF" w:themeColor="background1"/>
      <w:szCs w:val="20"/>
    </w:rPr>
  </w:style>
  <w:style w:type="character" w:customStyle="1" w:styleId="cf01">
    <w:name w:val="cf01"/>
    <w:basedOn w:val="DefaultParagraphFont"/>
    <w:rsid w:val="006107AA"/>
    <w:rPr>
      <w:rFonts w:ascii="Segoe UI" w:hAnsi="Segoe UI" w:cs="Segoe UI" w:hint="default"/>
      <w:sz w:val="18"/>
      <w:szCs w:val="18"/>
    </w:rPr>
  </w:style>
  <w:style w:type="paragraph" w:customStyle="1" w:styleId="pf0">
    <w:name w:val="pf0"/>
    <w:basedOn w:val="Normal"/>
    <w:rsid w:val="00907131"/>
    <w:pPr>
      <w:spacing w:before="100" w:beforeAutospacing="1" w:after="100" w:afterAutospacing="1"/>
    </w:pPr>
    <w:rPr>
      <w:rFonts w:ascii="Times New Roman" w:eastAsia="Times New Roman" w:hAnsi="Times New Roman" w:cs="Times New Roman"/>
      <w:sz w:val="24"/>
      <w:szCs w:val="24"/>
    </w:rPr>
  </w:style>
  <w:style w:type="paragraph" w:customStyle="1" w:styleId="NNCoverTitle">
    <w:name w:val="NN Cover Title"/>
    <w:basedOn w:val="Normal"/>
    <w:uiPriority w:val="25"/>
    <w:rsid w:val="00907131"/>
    <w:pPr>
      <w:spacing w:before="240" w:after="120"/>
      <w:jc w:val="center"/>
    </w:pPr>
    <w:rPr>
      <w:rFonts w:asciiTheme="majorHAnsi" w:eastAsia="Times New Roman" w:hAnsiTheme="majorHAnsi" w:cs="Times New Roman"/>
      <w:b/>
      <w:caps/>
      <w:color w:val="4472C4" w:themeColor="accent1"/>
      <w:sz w:val="56"/>
      <w:szCs w:val="56"/>
    </w:rPr>
  </w:style>
  <w:style w:type="character" w:styleId="UnresolvedMention">
    <w:name w:val="Unresolved Mention"/>
    <w:basedOn w:val="DefaultParagraphFont"/>
    <w:uiPriority w:val="99"/>
    <w:semiHidden/>
    <w:unhideWhenUsed/>
    <w:rsid w:val="007E4F5D"/>
    <w:rPr>
      <w:color w:val="605E5C"/>
      <w:shd w:val="clear" w:color="auto" w:fill="E1DFDD"/>
    </w:rPr>
  </w:style>
  <w:style w:type="table" w:styleId="GridTable4-Accent5">
    <w:name w:val="Grid Table 4 Accent 5"/>
    <w:basedOn w:val="TableNormal"/>
    <w:uiPriority w:val="49"/>
    <w:rsid w:val="001633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D37D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D470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IntenseReference">
    <w:name w:val="Intense Reference"/>
    <w:basedOn w:val="DefaultParagraphFont"/>
    <w:uiPriority w:val="32"/>
    <w:qFormat/>
    <w:rsid w:val="00884653"/>
    <w:rPr>
      <w:b/>
      <w:bCs/>
      <w:smallCaps/>
      <w:color w:val="4472C4" w:themeColor="accent1"/>
      <w:spacing w:val="5"/>
    </w:rPr>
  </w:style>
  <w:style w:type="table" w:styleId="GridTable1Light-Accent5">
    <w:name w:val="Grid Table 1 Light Accent 5"/>
    <w:basedOn w:val="TableNormal"/>
    <w:uiPriority w:val="46"/>
    <w:rsid w:val="0087792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4248D5"/>
    <w:rPr>
      <w:color w:val="954F72" w:themeColor="followedHyperlink"/>
      <w:u w:val="single"/>
    </w:rPr>
  </w:style>
  <w:style w:type="character" w:customStyle="1" w:styleId="Heading4Char">
    <w:name w:val="Heading 4 Char"/>
    <w:basedOn w:val="DefaultParagraphFont"/>
    <w:link w:val="Heading4"/>
    <w:uiPriority w:val="9"/>
    <w:rsid w:val="005813C6"/>
    <w:rPr>
      <w:rFonts w:asciiTheme="majorHAnsi" w:eastAsiaTheme="majorEastAsia" w:hAnsiTheme="majorHAnsi"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66408">
      <w:bodyDiv w:val="1"/>
      <w:marLeft w:val="0"/>
      <w:marRight w:val="0"/>
      <w:marTop w:val="0"/>
      <w:marBottom w:val="0"/>
      <w:divBdr>
        <w:top w:val="none" w:sz="0" w:space="0" w:color="auto"/>
        <w:left w:val="none" w:sz="0" w:space="0" w:color="auto"/>
        <w:bottom w:val="none" w:sz="0" w:space="0" w:color="auto"/>
        <w:right w:val="none" w:sz="0" w:space="0" w:color="auto"/>
      </w:divBdr>
    </w:div>
    <w:div w:id="360858714">
      <w:bodyDiv w:val="1"/>
      <w:marLeft w:val="0"/>
      <w:marRight w:val="0"/>
      <w:marTop w:val="0"/>
      <w:marBottom w:val="0"/>
      <w:divBdr>
        <w:top w:val="none" w:sz="0" w:space="0" w:color="auto"/>
        <w:left w:val="none" w:sz="0" w:space="0" w:color="auto"/>
        <w:bottom w:val="none" w:sz="0" w:space="0" w:color="auto"/>
        <w:right w:val="none" w:sz="0" w:space="0" w:color="auto"/>
      </w:divBdr>
    </w:div>
    <w:div w:id="417946145">
      <w:bodyDiv w:val="1"/>
      <w:marLeft w:val="0"/>
      <w:marRight w:val="0"/>
      <w:marTop w:val="0"/>
      <w:marBottom w:val="0"/>
      <w:divBdr>
        <w:top w:val="none" w:sz="0" w:space="0" w:color="auto"/>
        <w:left w:val="none" w:sz="0" w:space="0" w:color="auto"/>
        <w:bottom w:val="none" w:sz="0" w:space="0" w:color="auto"/>
        <w:right w:val="none" w:sz="0" w:space="0" w:color="auto"/>
      </w:divBdr>
    </w:div>
    <w:div w:id="607740454">
      <w:bodyDiv w:val="1"/>
      <w:marLeft w:val="0"/>
      <w:marRight w:val="0"/>
      <w:marTop w:val="0"/>
      <w:marBottom w:val="0"/>
      <w:divBdr>
        <w:top w:val="none" w:sz="0" w:space="0" w:color="auto"/>
        <w:left w:val="none" w:sz="0" w:space="0" w:color="auto"/>
        <w:bottom w:val="none" w:sz="0" w:space="0" w:color="auto"/>
        <w:right w:val="none" w:sz="0" w:space="0" w:color="auto"/>
      </w:divBdr>
    </w:div>
    <w:div w:id="67091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ag.ca.gov/tools-resources/digital-library/task-23-module-2-practice-templatefinal07-15-2022docx" TargetMode="External"/><Relationship Id="rId18" Type="http://schemas.openxmlformats.org/officeDocument/2006/relationships/hyperlink" Target="https://dot.ca.gov/programs/sustainability/sb-743/sb743-resources"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caleemod.com/handbook/full_handbook.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law.berkeley.edu/wp-content/uploads/2022/08/Implementing-SB-743-August-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bag.ca.gov/technical-assistance/vmt-policy-adoption-technical-assistance-sb743"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D27610457B45A0ADF510C8C57716F9"/>
        <w:category>
          <w:name w:val="General"/>
          <w:gallery w:val="placeholder"/>
        </w:category>
        <w:types>
          <w:type w:val="bbPlcHdr"/>
        </w:types>
        <w:behaviors>
          <w:behavior w:val="content"/>
        </w:behaviors>
        <w:guid w:val="{0DE19506-694E-4578-BD91-A0E5930867B9}"/>
      </w:docPartPr>
      <w:docPartBody>
        <w:p w:rsidR="00E17840" w:rsidRDefault="0081055D" w:rsidP="0081055D">
          <w:pPr>
            <w:pStyle w:val="EED27610457B45A0ADF510C8C57716F9"/>
          </w:pPr>
          <w:r w:rsidRPr="005A0ED7">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55D"/>
    <w:rsid w:val="00010BBF"/>
    <w:rsid w:val="002B72A2"/>
    <w:rsid w:val="00681A39"/>
    <w:rsid w:val="00762373"/>
    <w:rsid w:val="0081055D"/>
    <w:rsid w:val="00860ACD"/>
    <w:rsid w:val="009436DC"/>
    <w:rsid w:val="00A70745"/>
    <w:rsid w:val="00AD2CFC"/>
    <w:rsid w:val="00B7685F"/>
    <w:rsid w:val="00DA1E44"/>
    <w:rsid w:val="00DC65AE"/>
    <w:rsid w:val="00E17840"/>
    <w:rsid w:val="00F52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D27610457B45A0ADF510C8C57716F9">
    <w:name w:val="EED27610457B45A0ADF510C8C57716F9"/>
    <w:rsid w:val="00810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0D3095E746304B9D1848D036BB373A" ma:contentTypeVersion="12" ma:contentTypeDescription="Create a new document." ma:contentTypeScope="" ma:versionID="a7db97e351fd9504f4875ac52cacfb1d">
  <xsd:schema xmlns:xsd="http://www.w3.org/2001/XMLSchema" xmlns:xs="http://www.w3.org/2001/XMLSchema" xmlns:p="http://schemas.microsoft.com/office/2006/metadata/properties" xmlns:ns2="39a203be-a114-4baf-922e-3b94baa1582b" xmlns:ns3="17a1b1d9-cfb5-4207-95ad-fd46db4e3aa2" targetNamespace="http://schemas.microsoft.com/office/2006/metadata/properties" ma:root="true" ma:fieldsID="cd3a744c98dfa415ff692d335e92ebd4" ns2:_="" ns3:_="">
    <xsd:import namespace="39a203be-a114-4baf-922e-3b94baa1582b"/>
    <xsd:import namespace="17a1b1d9-cfb5-4207-95ad-fd46db4e3a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203be-a114-4baf-922e-3b94baa15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7334e89-0b5a-479c-ac9f-74724dd37f6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a1b1d9-cfb5-4207-95ad-fd46db4e3a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91ce50-c051-49a6-83f7-91aecc6dbc69}" ma:internalName="TaxCatchAll" ma:showField="CatchAllData" ma:web="17a1b1d9-cfb5-4207-95ad-fd46db4e3a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a203be-a114-4baf-922e-3b94baa1582b">
      <Terms xmlns="http://schemas.microsoft.com/office/infopath/2007/PartnerControls"/>
    </lcf76f155ced4ddcb4097134ff3c332f>
    <TaxCatchAll xmlns="17a1b1d9-cfb5-4207-95ad-fd46db4e3a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F26E0-2B35-4D7D-B6EF-DAAF8AC97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203be-a114-4baf-922e-3b94baa1582b"/>
    <ds:schemaRef ds:uri="17a1b1d9-cfb5-4207-95ad-fd46db4e3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F3C278-A1FF-4AEF-863A-B5928F7BB03D}">
  <ds:schemaRefs>
    <ds:schemaRef ds:uri="http://schemas.microsoft.com/sharepoint/v3/contenttype/forms"/>
  </ds:schemaRefs>
</ds:datastoreItem>
</file>

<file path=customXml/itemProps3.xml><?xml version="1.0" encoding="utf-8"?>
<ds:datastoreItem xmlns:ds="http://schemas.openxmlformats.org/officeDocument/2006/customXml" ds:itemID="{D1CB0F2C-390D-47A4-889C-1F15948D69B8}">
  <ds:schemaRefs>
    <ds:schemaRef ds:uri="http://schemas.microsoft.com/office/2006/metadata/properties"/>
    <ds:schemaRef ds:uri="http://schemas.microsoft.com/office/infopath/2007/PartnerControls"/>
    <ds:schemaRef ds:uri="39a203be-a114-4baf-922e-3b94baa1582b"/>
    <ds:schemaRef ds:uri="17a1b1d9-cfb5-4207-95ad-fd46db4e3aa2"/>
  </ds:schemaRefs>
</ds:datastoreItem>
</file>

<file path=customXml/itemProps4.xml><?xml version="1.0" encoding="utf-8"?>
<ds:datastoreItem xmlns:ds="http://schemas.openxmlformats.org/officeDocument/2006/customXml" ds:itemID="{30177554-B0AB-4BDF-A426-5953054B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1386</Words>
  <Characters>8304</Characters>
  <Application>Microsoft Office Word</Application>
  <DocSecurity>0</DocSecurity>
  <Lines>207</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 743 Policy Adoption Technical Assistance Program</dc:title>
  <dc:subject/>
  <dc:creator>MTC/ABAG</dc:creator>
  <cp:keywords/>
  <dc:description/>
  <cp:lastModifiedBy>Joey Kotfica</cp:lastModifiedBy>
  <cp:revision>4</cp:revision>
  <dcterms:created xsi:type="dcterms:W3CDTF">2022-09-19T18:15:00Z</dcterms:created>
  <dcterms:modified xsi:type="dcterms:W3CDTF">2022-09-19T18:18:00Z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0x010100380D3095E746304B9D1848D036BB373A</vt:lpwstr>
  </property>
  <property fmtid="{D5CDD505-2E9C-101B-9397-08002B2CF9AE}" pid="3" name="MediaServiceImageTags">
    <vt:lpwstr/>
  </property>
</Properties>
</file>