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1971" w:right="1796" w:firstLine="0"/>
        <w:jc w:val="center"/>
        <w:rPr>
          <w:rFonts w:ascii="Open Sans Condensed"/>
          <w:b/>
          <w:sz w:val="20"/>
        </w:rPr>
      </w:pPr>
      <w:r>
        <w:rPr/>
        <w:pict>
          <v:rect style="position:absolute;margin-left:52.560001pt;margin-top:367.079987pt;width:506.88pt;height:.48pt;mso-position-horizontal-relative:page;mso-position-vertical-relative:page;z-index:15728640" id="docshape1" filled="true" fillcolor="#0a9ed9" stroked="false">
            <v:fill type="solid"/>
            <w10:wrap type="none"/>
          </v:rect>
        </w:pict>
      </w:r>
      <w:r>
        <w:rPr>
          <w:rFonts w:ascii="Open Sans Condensed Light"/>
          <w:b w:val="0"/>
          <w:color w:val="87C76E"/>
          <w:sz w:val="20"/>
        </w:rPr>
        <w:t>ABAG-MTC</w:t>
      </w:r>
      <w:r>
        <w:rPr>
          <w:rFonts w:ascii="Open Sans Condensed Light"/>
          <w:b w:val="0"/>
          <w:color w:val="87C76E"/>
          <w:spacing w:val="-3"/>
          <w:sz w:val="20"/>
        </w:rPr>
        <w:t> </w:t>
      </w:r>
      <w:r>
        <w:rPr>
          <w:rFonts w:ascii="Open Sans Condensed Light"/>
          <w:b w:val="0"/>
          <w:color w:val="87C76E"/>
          <w:sz w:val="20"/>
        </w:rPr>
        <w:t>Local</w:t>
      </w:r>
      <w:r>
        <w:rPr>
          <w:rFonts w:ascii="Open Sans Condensed Light"/>
          <w:b w:val="0"/>
          <w:color w:val="87C76E"/>
          <w:spacing w:val="-3"/>
          <w:sz w:val="20"/>
        </w:rPr>
        <w:t> </w:t>
      </w:r>
      <w:r>
        <w:rPr>
          <w:rFonts w:ascii="Open Sans Condensed Light"/>
          <w:b w:val="0"/>
          <w:color w:val="87C76E"/>
          <w:sz w:val="20"/>
        </w:rPr>
        <w:t>Parking</w:t>
      </w:r>
      <w:r>
        <w:rPr>
          <w:rFonts w:ascii="Open Sans Condensed Light"/>
          <w:b w:val="0"/>
          <w:color w:val="87C76E"/>
          <w:spacing w:val="-3"/>
          <w:sz w:val="20"/>
        </w:rPr>
        <w:t> </w:t>
      </w:r>
      <w:r>
        <w:rPr>
          <w:rFonts w:ascii="Open Sans Condensed Light"/>
          <w:b w:val="0"/>
          <w:color w:val="87C76E"/>
          <w:sz w:val="20"/>
        </w:rPr>
        <w:t>Policy</w:t>
      </w:r>
      <w:r>
        <w:rPr>
          <w:rFonts w:ascii="Open Sans Condensed Light"/>
          <w:b w:val="0"/>
          <w:color w:val="87C76E"/>
          <w:spacing w:val="-2"/>
          <w:sz w:val="20"/>
        </w:rPr>
        <w:t> </w:t>
      </w:r>
      <w:r>
        <w:rPr>
          <w:rFonts w:ascii="Open Sans Condensed Light"/>
          <w:b w:val="0"/>
          <w:color w:val="87C76E"/>
          <w:sz w:val="20"/>
        </w:rPr>
        <w:t>Technical</w:t>
      </w:r>
      <w:r>
        <w:rPr>
          <w:rFonts w:ascii="Open Sans Condensed Light"/>
          <w:b w:val="0"/>
          <w:color w:val="87C76E"/>
          <w:spacing w:val="-2"/>
          <w:sz w:val="20"/>
        </w:rPr>
        <w:t> </w:t>
      </w:r>
      <w:r>
        <w:rPr>
          <w:rFonts w:ascii="Open Sans Condensed Light"/>
          <w:b w:val="0"/>
          <w:color w:val="87C76E"/>
          <w:sz w:val="20"/>
        </w:rPr>
        <w:t>Assistance</w:t>
      </w:r>
      <w:r>
        <w:rPr>
          <w:rFonts w:ascii="Open Sans Condensed Light"/>
          <w:b w:val="0"/>
          <w:color w:val="87C76E"/>
          <w:spacing w:val="8"/>
          <w:sz w:val="20"/>
        </w:rPr>
        <w:t> </w:t>
      </w:r>
      <w:r>
        <w:rPr>
          <w:rFonts w:ascii="Open Sans Condensed"/>
          <w:b/>
          <w:color w:val="0A9ED9"/>
          <w:sz w:val="20"/>
        </w:rPr>
        <w:t>|</w:t>
      </w:r>
      <w:r>
        <w:rPr>
          <w:rFonts w:ascii="Open Sans Condensed"/>
          <w:b/>
          <w:color w:val="0A9ED9"/>
          <w:spacing w:val="-4"/>
          <w:sz w:val="20"/>
        </w:rPr>
        <w:t> </w:t>
      </w:r>
      <w:r>
        <w:rPr>
          <w:rFonts w:ascii="Open Sans Condensed"/>
          <w:b/>
          <w:color w:val="0A9ED9"/>
          <w:sz w:val="20"/>
        </w:rPr>
        <w:t>Parking</w:t>
      </w:r>
      <w:r>
        <w:rPr>
          <w:rFonts w:ascii="Open Sans Condensed"/>
          <w:b/>
          <w:color w:val="0A9ED9"/>
          <w:spacing w:val="-4"/>
          <w:sz w:val="20"/>
        </w:rPr>
        <w:t> </w:t>
      </w:r>
      <w:r>
        <w:rPr>
          <w:rFonts w:ascii="Open Sans Condensed"/>
          <w:b/>
          <w:color w:val="0A9ED9"/>
          <w:sz w:val="20"/>
        </w:rPr>
        <w:t>Policy</w:t>
      </w:r>
      <w:r>
        <w:rPr>
          <w:rFonts w:ascii="Open Sans Condensed"/>
          <w:b/>
          <w:color w:val="0A9ED9"/>
          <w:spacing w:val="-4"/>
          <w:sz w:val="20"/>
        </w:rPr>
        <w:t> </w:t>
      </w:r>
      <w:r>
        <w:rPr>
          <w:rFonts w:ascii="Open Sans Condensed"/>
          <w:b/>
          <w:color w:val="0A9ED9"/>
          <w:sz w:val="20"/>
        </w:rPr>
        <w:t>Playbook</w:t>
      </w:r>
      <w:r>
        <w:rPr>
          <w:rFonts w:ascii="Open Sans Condensed"/>
          <w:b/>
          <w:color w:val="0A9ED9"/>
          <w:spacing w:val="-4"/>
          <w:sz w:val="20"/>
        </w:rPr>
        <w:t> </w:t>
      </w:r>
      <w:r>
        <w:rPr>
          <w:rFonts w:ascii="Open Sans Condensed"/>
          <w:b/>
          <w:color w:val="0A9ED9"/>
          <w:sz w:val="20"/>
        </w:rPr>
        <w:t>FINAL</w:t>
      </w: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rPr>
          <w:rFonts w:ascii="Open Sans Condensed"/>
          <w:b/>
          <w:sz w:val="20"/>
        </w:rPr>
      </w:pPr>
    </w:p>
    <w:p>
      <w:pPr>
        <w:pStyle w:val="BodyText"/>
        <w:spacing w:before="11"/>
        <w:rPr>
          <w:rFonts w:ascii="Open Sans Condensed"/>
          <w:b/>
          <w:sz w:val="28"/>
        </w:rPr>
      </w:pPr>
    </w:p>
    <w:p>
      <w:pPr>
        <w:pStyle w:val="Title"/>
      </w:pPr>
      <w:r>
        <w:rPr>
          <w:color w:val="0A9ED9"/>
        </w:rPr>
        <w:t>APPENDIX</w:t>
      </w:r>
      <w:r>
        <w:rPr>
          <w:color w:val="0A9ED9"/>
          <w:spacing w:val="-33"/>
        </w:rPr>
        <w:t> </w:t>
      </w:r>
      <w:r>
        <w:rPr>
          <w:color w:val="0A9ED9"/>
        </w:rPr>
        <w:t>B</w:t>
      </w:r>
    </w:p>
    <w:p>
      <w:pPr>
        <w:spacing w:before="34"/>
        <w:ind w:left="1799" w:right="1796" w:firstLine="0"/>
        <w:jc w:val="center"/>
        <w:rPr>
          <w:rFonts w:ascii="Open Sans"/>
          <w:sz w:val="52"/>
        </w:rPr>
      </w:pPr>
      <w:r>
        <w:rPr>
          <w:rFonts w:ascii="Open Sans"/>
          <w:color w:val="87C76E"/>
          <w:sz w:val="52"/>
        </w:rPr>
        <w:t>Sample Staff Reports &amp;</w:t>
      </w:r>
      <w:r>
        <w:rPr>
          <w:rFonts w:ascii="Open Sans"/>
          <w:color w:val="87C76E"/>
          <w:spacing w:val="-133"/>
          <w:sz w:val="52"/>
        </w:rPr>
        <w:t> </w:t>
      </w:r>
      <w:r>
        <w:rPr>
          <w:rFonts w:ascii="Open Sans"/>
          <w:color w:val="87C76E"/>
          <w:sz w:val="52"/>
        </w:rPr>
        <w:t>Council</w:t>
      </w:r>
      <w:r>
        <w:rPr>
          <w:rFonts w:ascii="Open Sans"/>
          <w:color w:val="87C76E"/>
          <w:spacing w:val="-2"/>
          <w:sz w:val="52"/>
        </w:rPr>
        <w:t> </w:t>
      </w:r>
      <w:r>
        <w:rPr>
          <w:rFonts w:ascii="Open Sans"/>
          <w:color w:val="87C76E"/>
          <w:sz w:val="52"/>
        </w:rPr>
        <w:t>Resolutions</w:t>
      </w: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spacing w:before="8"/>
        <w:rPr>
          <w:rFonts w:ascii="Open Sans"/>
          <w:sz w:val="18"/>
        </w:rPr>
      </w:pPr>
    </w:p>
    <w:p>
      <w:pPr>
        <w:spacing w:before="0"/>
        <w:ind w:left="1796" w:right="1796" w:firstLine="0"/>
        <w:jc w:val="center"/>
        <w:rPr>
          <w:rFonts w:ascii="Open Sans"/>
          <w:b/>
          <w:sz w:val="20"/>
        </w:rPr>
      </w:pPr>
      <w:r>
        <w:rPr>
          <w:rFonts w:ascii="Open Sans"/>
          <w:b/>
          <w:color w:val="87C76E"/>
          <w:sz w:val="20"/>
        </w:rPr>
        <w:t>[</w:t>
      </w:r>
      <w:r>
        <w:rPr>
          <w:rFonts w:ascii="Open Sans"/>
          <w:b/>
          <w:color w:val="87C76E"/>
          <w:spacing w:val="1"/>
          <w:sz w:val="20"/>
        </w:rPr>
        <w:t> </w:t>
      </w:r>
      <w:r>
        <w:rPr>
          <w:rFonts w:ascii="Open Sans"/>
          <w:b/>
          <w:color w:val="0A9ED9"/>
          <w:sz w:val="20"/>
        </w:rPr>
        <w:t>1</w:t>
      </w:r>
      <w:r>
        <w:rPr>
          <w:rFonts w:ascii="Open Sans"/>
          <w:b/>
          <w:color w:val="0A9ED9"/>
          <w:spacing w:val="-1"/>
          <w:sz w:val="20"/>
        </w:rPr>
        <w:t> </w:t>
      </w:r>
      <w:r>
        <w:rPr>
          <w:rFonts w:ascii="Open Sans"/>
          <w:b/>
          <w:color w:val="87C76E"/>
          <w:sz w:val="20"/>
        </w:rPr>
        <w:t>]</w:t>
      </w:r>
    </w:p>
    <w:p>
      <w:pPr>
        <w:spacing w:after="0"/>
        <w:jc w:val="center"/>
        <w:rPr>
          <w:rFonts w:ascii="Open Sans"/>
          <w:sz w:val="20"/>
        </w:rPr>
        <w:sectPr>
          <w:type w:val="continuous"/>
          <w:pgSz w:w="12240" w:h="15840"/>
          <w:pgMar w:top="1080" w:bottom="280" w:left="1300" w:right="1300"/>
        </w:sectPr>
      </w:pPr>
    </w:p>
    <w:p>
      <w:pPr>
        <w:pStyle w:val="BodyText"/>
        <w:spacing w:before="75"/>
        <w:ind w:left="5565" w:right="118" w:firstLine="1908"/>
      </w:pPr>
      <w:r>
        <w:rPr/>
        <w:t>Agenda Item #15.3</w:t>
      </w:r>
      <w:r>
        <w:rPr>
          <w:spacing w:val="-64"/>
        </w:rPr>
        <w:t> </w:t>
      </w:r>
      <w:r>
        <w:rPr/>
        <w:t>For</w:t>
      </w:r>
      <w:r>
        <w:rPr>
          <w:spacing w:val="-1"/>
        </w:rPr>
        <w:t> </w:t>
      </w:r>
      <w:r>
        <w:rPr/>
        <w:t>Council</w:t>
      </w:r>
      <w:r>
        <w:rPr>
          <w:spacing w:val="-1"/>
        </w:rPr>
        <w:t> </w:t>
      </w:r>
      <w:r>
        <w:rPr/>
        <w:t>Meeting</w:t>
      </w:r>
      <w:r>
        <w:rPr>
          <w:spacing w:val="-3"/>
        </w:rPr>
        <w:t> </w:t>
      </w:r>
      <w:r>
        <w:rPr/>
        <w:t>of: June</w:t>
      </w:r>
      <w:r>
        <w:rPr>
          <w:spacing w:val="-1"/>
        </w:rPr>
        <w:t> </w:t>
      </w:r>
      <w:r>
        <w:rPr/>
        <w:t>6,</w:t>
      </w:r>
      <w:r>
        <w:rPr>
          <w:spacing w:val="-2"/>
        </w:rPr>
        <w:t> </w:t>
      </w:r>
      <w:r>
        <w:rPr/>
        <w:t>2017</w:t>
      </w:r>
    </w:p>
    <w:p>
      <w:pPr>
        <w:pStyle w:val="BodyText"/>
        <w:spacing w:before="1"/>
      </w:pPr>
    </w:p>
    <w:p>
      <w:pPr>
        <w:spacing w:before="0"/>
        <w:ind w:left="3539" w:right="3539" w:firstLine="0"/>
        <w:jc w:val="center"/>
        <w:rPr>
          <w:sz w:val="24"/>
        </w:rPr>
      </w:pPr>
      <w:r>
        <w:rPr>
          <w:sz w:val="24"/>
        </w:rPr>
        <w:t>CITY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SANTA</w:t>
      </w:r>
      <w:r>
        <w:rPr>
          <w:spacing w:val="-6"/>
          <w:sz w:val="24"/>
        </w:rPr>
        <w:t> </w:t>
      </w:r>
      <w:r>
        <w:rPr>
          <w:sz w:val="24"/>
        </w:rPr>
        <w:t>ROSA</w:t>
      </w:r>
      <w:r>
        <w:rPr>
          <w:spacing w:val="-64"/>
          <w:sz w:val="24"/>
        </w:rPr>
        <w:t> </w:t>
      </w:r>
      <w:r>
        <w:rPr>
          <w:sz w:val="24"/>
        </w:rPr>
        <w:t>CITY</w:t>
      </w:r>
      <w:r>
        <w:rPr>
          <w:spacing w:val="-2"/>
          <w:sz w:val="24"/>
        </w:rPr>
        <w:t> </w:t>
      </w:r>
      <w:r>
        <w:rPr>
          <w:sz w:val="24"/>
        </w:rPr>
        <w:t>COUNCIL</w:t>
      </w:r>
    </w:p>
    <w:p>
      <w:pPr>
        <w:pStyle w:val="BodyText"/>
      </w:pPr>
    </w:p>
    <w:p>
      <w:pPr>
        <w:tabs>
          <w:tab w:pos="2300" w:val="left" w:leader="none"/>
        </w:tabs>
        <w:spacing w:before="0"/>
        <w:ind w:left="140" w:right="0" w:firstLine="0"/>
        <w:jc w:val="left"/>
        <w:rPr>
          <w:sz w:val="24"/>
        </w:rPr>
      </w:pPr>
      <w:r>
        <w:rPr>
          <w:sz w:val="24"/>
        </w:rPr>
        <w:t>TO:</w:t>
        <w:tab/>
        <w:t>MAYOR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CITY</w:t>
      </w:r>
      <w:r>
        <w:rPr>
          <w:spacing w:val="-2"/>
          <w:sz w:val="24"/>
        </w:rPr>
        <w:t> </w:t>
      </w:r>
      <w:r>
        <w:rPr>
          <w:sz w:val="24"/>
        </w:rPr>
        <w:t>COUNCIL</w:t>
      </w:r>
    </w:p>
    <w:p>
      <w:pPr>
        <w:tabs>
          <w:tab w:pos="2300" w:val="left" w:leader="none"/>
        </w:tabs>
        <w:spacing w:before="0"/>
        <w:ind w:left="2300" w:right="280" w:hanging="2160"/>
        <w:jc w:val="left"/>
        <w:rPr>
          <w:sz w:val="24"/>
        </w:rPr>
      </w:pPr>
      <w:r>
        <w:rPr>
          <w:sz w:val="24"/>
        </w:rPr>
        <w:t>FROM:</w:t>
        <w:tab/>
        <w:t>DEBORAH LAUCHNER, CHIEF FINANCIAL OFFICER, FINANCE</w:t>
      </w:r>
      <w:r>
        <w:rPr>
          <w:spacing w:val="-64"/>
          <w:sz w:val="24"/>
        </w:rPr>
        <w:t> </w:t>
      </w:r>
      <w:r>
        <w:rPr>
          <w:sz w:val="24"/>
        </w:rPr>
        <w:t>DEPARTMENT</w:t>
      </w:r>
    </w:p>
    <w:p>
      <w:pPr>
        <w:tabs>
          <w:tab w:pos="2300" w:val="left" w:leader="none"/>
        </w:tabs>
        <w:spacing w:before="0"/>
        <w:ind w:left="140" w:right="442" w:firstLine="2159"/>
        <w:jc w:val="left"/>
        <w:rPr>
          <w:sz w:val="24"/>
        </w:rPr>
      </w:pPr>
      <w:r>
        <w:rPr>
          <w:sz w:val="24"/>
        </w:rPr>
        <w:t>KIM NADEAU, PARKING MANAGER, FINANCE DEPARTMENT</w:t>
      </w:r>
      <w:r>
        <w:rPr>
          <w:spacing w:val="-64"/>
          <w:sz w:val="24"/>
        </w:rPr>
        <w:t> </w:t>
      </w:r>
      <w:r>
        <w:rPr>
          <w:sz w:val="24"/>
        </w:rPr>
        <w:t>SUBJECT:</w:t>
        <w:tab/>
        <w:t>PARKING</w:t>
      </w:r>
      <w:r>
        <w:rPr>
          <w:spacing w:val="-1"/>
          <w:sz w:val="24"/>
        </w:rPr>
        <w:t> </w:t>
      </w:r>
      <w:r>
        <w:rPr>
          <w:sz w:val="24"/>
        </w:rPr>
        <w:t>RATE</w:t>
      </w:r>
      <w:r>
        <w:rPr>
          <w:spacing w:val="-2"/>
          <w:sz w:val="24"/>
        </w:rPr>
        <w:t> </w:t>
      </w:r>
      <w:r>
        <w:rPr>
          <w:sz w:val="24"/>
        </w:rPr>
        <w:t>CHANGES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PARKING</w:t>
      </w:r>
      <w:r>
        <w:rPr>
          <w:spacing w:val="-3"/>
          <w:sz w:val="24"/>
        </w:rPr>
        <w:t> </w:t>
      </w:r>
      <w:r>
        <w:rPr>
          <w:sz w:val="24"/>
        </w:rPr>
        <w:t>ORDINANCE</w:t>
      </w:r>
    </w:p>
    <w:p>
      <w:pPr>
        <w:spacing w:before="0"/>
        <w:ind w:left="2300" w:right="0" w:firstLine="0"/>
        <w:jc w:val="left"/>
        <w:rPr>
          <w:sz w:val="24"/>
        </w:rPr>
      </w:pPr>
      <w:r>
        <w:rPr>
          <w:sz w:val="24"/>
        </w:rPr>
        <w:t>AMENDMENT</w:t>
      </w:r>
    </w:p>
    <w:p>
      <w:pPr>
        <w:pStyle w:val="BodyText"/>
      </w:pPr>
    </w:p>
    <w:p>
      <w:pPr>
        <w:spacing w:before="1"/>
        <w:ind w:left="140" w:right="0" w:firstLine="0"/>
        <w:jc w:val="left"/>
        <w:rPr>
          <w:sz w:val="24"/>
        </w:rPr>
      </w:pPr>
      <w:r>
        <w:rPr>
          <w:sz w:val="24"/>
        </w:rPr>
        <w:t>AGENDA</w:t>
      </w:r>
      <w:r>
        <w:rPr>
          <w:spacing w:val="-2"/>
          <w:sz w:val="24"/>
        </w:rPr>
        <w:t> </w:t>
      </w:r>
      <w:r>
        <w:rPr>
          <w:sz w:val="24"/>
        </w:rPr>
        <w:t>ACTION:</w:t>
      </w:r>
      <w:r>
        <w:rPr>
          <w:spacing w:val="36"/>
          <w:sz w:val="24"/>
        </w:rPr>
        <w:t> </w:t>
      </w:r>
      <w:r>
        <w:rPr>
          <w:sz w:val="24"/>
        </w:rPr>
        <w:t>ORDINANCE</w:t>
      </w:r>
      <w:r>
        <w:rPr>
          <w:spacing w:val="-1"/>
          <w:sz w:val="24"/>
        </w:rPr>
        <w:t> </w:t>
      </w:r>
      <w:r>
        <w:rPr>
          <w:sz w:val="24"/>
        </w:rPr>
        <w:t>INTRODUCTION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RESOLUTION</w:t>
      </w:r>
    </w:p>
    <w:p>
      <w:pPr>
        <w:pStyle w:val="BodyText"/>
        <w:spacing w:before="1"/>
      </w:pPr>
      <w:r>
        <w:rPr/>
        <w:pict>
          <v:shape style="position:absolute;margin-left:70.584pt;margin-top:15.096382pt;width:470.95pt;height:1.45pt;mso-position-horizontal-relative:page;mso-position-vertical-relative:paragraph;z-index:-15728128;mso-wrap-distance-left:0;mso-wrap-distance-right:0" id="docshape2" coordorigin="1412,302" coordsize="9419,29" path="m10831,321l1412,321,1412,331,10831,331,10831,321xm10831,302l1412,302,1412,312,10831,312,10831,30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15"/>
        </w:rPr>
      </w:pPr>
    </w:p>
    <w:p>
      <w:pPr>
        <w:spacing w:before="92"/>
        <w:ind w:left="140" w:right="0" w:firstLine="0"/>
        <w:jc w:val="left"/>
        <w:rPr>
          <w:sz w:val="24"/>
        </w:rPr>
      </w:pPr>
      <w:r>
        <w:rPr>
          <w:sz w:val="24"/>
          <w:u w:val="single"/>
        </w:rPr>
        <w:t>RECOMMENDATION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40" w:right="140"/>
      </w:pPr>
      <w:r>
        <w:rPr/>
        <w:t>It is recommended by the Finance Department that the Council 1) introduce an</w:t>
      </w:r>
      <w:r>
        <w:rPr>
          <w:spacing w:val="1"/>
        </w:rPr>
        <w:t> </w:t>
      </w:r>
      <w:r>
        <w:rPr/>
        <w:t>ordinance amending Section 11-08.060 and various sections of Chapter 11-24 Parking -</w:t>
      </w:r>
      <w:r>
        <w:rPr>
          <w:spacing w:val="-64"/>
        </w:rPr>
        <w:t> </w:t>
      </w:r>
      <w:r>
        <w:rPr/>
        <w:t>Metered and Unmetered Locations of the Santa Rosa City Code to implement best</w:t>
      </w:r>
      <w:r>
        <w:rPr>
          <w:spacing w:val="1"/>
        </w:rPr>
        <w:t> </w:t>
      </w:r>
      <w:r>
        <w:rPr/>
        <w:t>practices for managing parking; and 2) by resolution, adopt the Schedule of Parking</w:t>
      </w:r>
      <w:r>
        <w:rPr>
          <w:spacing w:val="1"/>
        </w:rPr>
        <w:t> </w:t>
      </w:r>
      <w:r>
        <w:rPr/>
        <w:t>User Fees.</w:t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70.584pt;margin-top:14.033526pt;width:470.95pt;height:1.45pt;mso-position-horizontal-relative:page;mso-position-vertical-relative:paragraph;z-index:-15727616;mso-wrap-distance-left:0;mso-wrap-distance-right:0" id="docshape3" coordorigin="1412,281" coordsize="9419,29" path="m10831,300l1412,300,1412,309,10831,309,10831,300xm10831,281l1412,281,1412,290,10831,290,10831,28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15"/>
        </w:rPr>
      </w:pPr>
    </w:p>
    <w:p>
      <w:pPr>
        <w:spacing w:before="92"/>
        <w:ind w:left="140" w:right="0" w:firstLine="0"/>
        <w:jc w:val="left"/>
        <w:rPr>
          <w:sz w:val="24"/>
        </w:rPr>
      </w:pPr>
      <w:r>
        <w:rPr>
          <w:sz w:val="24"/>
          <w:u w:val="single"/>
        </w:rPr>
        <w:t>EXECUTIVE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SUMMARY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40" w:right="118"/>
      </w:pPr>
      <w:r>
        <w:rPr/>
        <w:t>This item advances Council Goal 1.3 – Implement Parking District Economic</w:t>
      </w:r>
      <w:r>
        <w:rPr>
          <w:spacing w:val="1"/>
        </w:rPr>
        <w:t> </w:t>
      </w:r>
      <w:r>
        <w:rPr/>
        <w:t>Development Initiatives with recommendations to implement progressive parking</w:t>
      </w:r>
      <w:r>
        <w:rPr>
          <w:spacing w:val="1"/>
        </w:rPr>
        <w:t> </w:t>
      </w:r>
      <w:r>
        <w:rPr/>
        <w:t>strategies</w:t>
      </w:r>
      <w:r>
        <w:rPr>
          <w:spacing w:val="-2"/>
        </w:rPr>
        <w:t> </w:t>
      </w:r>
      <w:r>
        <w:rPr/>
        <w:t>designed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improve</w:t>
      </w:r>
      <w:r>
        <w:rPr>
          <w:spacing w:val="-2"/>
        </w:rPr>
        <w:t> </w:t>
      </w: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parking</w:t>
      </w:r>
      <w:r>
        <w:rPr>
          <w:spacing w:val="-3"/>
        </w:rPr>
        <w:t> </w:t>
      </w:r>
      <w:r>
        <w:rPr/>
        <w:t>spaces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maximize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64"/>
        </w:rPr>
        <w:t> </w:t>
      </w:r>
      <w:r>
        <w:rPr/>
        <w:t>parking</w:t>
      </w:r>
      <w:r>
        <w:rPr>
          <w:spacing w:val="-3"/>
        </w:rPr>
        <w:t> </w:t>
      </w:r>
      <w:r>
        <w:rPr/>
        <w:t>inventory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promote</w:t>
      </w:r>
      <w:r>
        <w:rPr>
          <w:spacing w:val="-2"/>
        </w:rPr>
        <w:t> </w:t>
      </w:r>
      <w:r>
        <w:rPr/>
        <w:t>economic growth in the</w:t>
      </w:r>
      <w:r>
        <w:rPr>
          <w:spacing w:val="-3"/>
        </w:rPr>
        <w:t> </w:t>
      </w:r>
      <w:r>
        <w:rPr/>
        <w:t>downtown.</w:t>
      </w:r>
    </w:p>
    <w:p>
      <w:pPr>
        <w:pStyle w:val="BodyText"/>
      </w:pPr>
    </w:p>
    <w:p>
      <w:pPr>
        <w:spacing w:before="0"/>
        <w:ind w:left="140" w:right="0" w:firstLine="0"/>
        <w:jc w:val="left"/>
        <w:rPr>
          <w:sz w:val="24"/>
        </w:rPr>
      </w:pPr>
      <w:r>
        <w:rPr>
          <w:sz w:val="24"/>
          <w:u w:val="single"/>
        </w:rPr>
        <w:t>BACKGROUND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40" w:right="118"/>
      </w:pPr>
      <w:r>
        <w:rPr/>
        <w:t>The</w:t>
      </w:r>
      <w:r>
        <w:rPr>
          <w:spacing w:val="-3"/>
        </w:rPr>
        <w:t> </w:t>
      </w:r>
      <w:r>
        <w:rPr/>
        <w:t>Parking</w:t>
      </w:r>
      <w:r>
        <w:rPr>
          <w:spacing w:val="-4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responsibility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develop,</w:t>
      </w:r>
      <w:r>
        <w:rPr>
          <w:spacing w:val="-4"/>
        </w:rPr>
        <w:t> </w:t>
      </w:r>
      <w:r>
        <w:rPr/>
        <w:t>maintain,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operate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</w:t>
      </w:r>
      <w:r>
        <w:rPr/>
        <w:t>parking</w:t>
      </w:r>
      <w:r>
        <w:rPr>
          <w:spacing w:val="-64"/>
        </w:rPr>
        <w:t> </w:t>
      </w:r>
      <w:r>
        <w:rPr/>
        <w:t>facilities and carry out an effective parking program.</w:t>
      </w:r>
      <w:r>
        <w:rPr>
          <w:spacing w:val="1"/>
        </w:rPr>
        <w:t> </w:t>
      </w:r>
      <w:r>
        <w:rPr/>
        <w:t>The District currently owns and</w:t>
      </w:r>
      <w:r>
        <w:rPr>
          <w:spacing w:val="1"/>
        </w:rPr>
        <w:t> </w:t>
      </w:r>
      <w:r>
        <w:rPr/>
        <w:t>operates five (5) parking garages, and seven (7) surface parking lots. In addition, the</w:t>
      </w:r>
      <w:r>
        <w:rPr>
          <w:spacing w:val="1"/>
        </w:rPr>
        <w:t> </w:t>
      </w:r>
      <w:r>
        <w:rPr/>
        <w:t>District operates three (3) surface parking lots on property that is leased in Railroad</w:t>
      </w:r>
      <w:r>
        <w:rPr>
          <w:spacing w:val="1"/>
        </w:rPr>
        <w:t> </w:t>
      </w:r>
      <w:r>
        <w:rPr/>
        <w:t>Square.</w:t>
      </w:r>
      <w:r>
        <w:rPr>
          <w:spacing w:val="1"/>
        </w:rPr>
        <w:t> </w:t>
      </w:r>
      <w:r>
        <w:rPr/>
        <w:t>The Parking program also maintains and operates approximately 1,000 on-</w:t>
      </w:r>
      <w:r>
        <w:rPr>
          <w:spacing w:val="1"/>
        </w:rPr>
        <w:t> </w:t>
      </w:r>
      <w:r>
        <w:rPr/>
        <w:t>street</w:t>
      </w:r>
      <w:r>
        <w:rPr>
          <w:spacing w:val="-3"/>
        </w:rPr>
        <w:t> </w:t>
      </w:r>
      <w:r>
        <w:rPr/>
        <w:t>metered</w:t>
      </w:r>
      <w:r>
        <w:rPr>
          <w:spacing w:val="-1"/>
        </w:rPr>
        <w:t> </w:t>
      </w:r>
      <w:r>
        <w:rPr/>
        <w:t>parking</w:t>
      </w:r>
      <w:r>
        <w:rPr>
          <w:spacing w:val="-2"/>
        </w:rPr>
        <w:t> </w:t>
      </w:r>
      <w:r>
        <w:rPr/>
        <w:t>spaces.</w:t>
      </w:r>
    </w:p>
    <w:p>
      <w:pPr>
        <w:pStyle w:val="BodyText"/>
        <w:spacing w:before="162"/>
        <w:ind w:left="140" w:right="140"/>
      </w:pPr>
      <w:r>
        <w:rPr/>
        <w:t>Costs of the District are funded through parking user fees, which include meter fees,</w:t>
      </w:r>
      <w:r>
        <w:rPr>
          <w:spacing w:val="1"/>
        </w:rPr>
        <w:t> </w:t>
      </w:r>
      <w:r>
        <w:rPr/>
        <w:t>monthly permit fees and the hourly rate charged in the garages.</w:t>
      </w:r>
      <w:r>
        <w:rPr>
          <w:spacing w:val="1"/>
        </w:rPr>
        <w:t> </w:t>
      </w:r>
      <w:r>
        <w:rPr/>
        <w:t>The parking user fees</w:t>
      </w:r>
      <w:r>
        <w:rPr>
          <w:spacing w:val="1"/>
        </w:rPr>
        <w:t> </w:t>
      </w:r>
      <w:r>
        <w:rPr/>
        <w:t>were last revised in 2008.</w:t>
      </w:r>
      <w:r>
        <w:rPr>
          <w:spacing w:val="1"/>
        </w:rPr>
        <w:t> </w:t>
      </w:r>
      <w:r>
        <w:rPr/>
        <w:t>The proposed ordinance change and corresponding fee</w:t>
      </w:r>
      <w:r>
        <w:rPr>
          <w:spacing w:val="1"/>
        </w:rPr>
        <w:t> </w:t>
      </w:r>
      <w:r>
        <w:rPr/>
        <w:t>changes are consistent with the findings and recommendations made by</w:t>
      </w:r>
      <w:r>
        <w:rPr>
          <w:spacing w:val="1"/>
        </w:rPr>
        <w:t> </w:t>
      </w:r>
      <w:r>
        <w:rPr/>
        <w:t>Nelson/Nygaard Consulting Associates, Inc. in the </w:t>
      </w:r>
      <w:r>
        <w:rPr>
          <w:i/>
        </w:rPr>
        <w:t>Santa Rosa Citywide Progressive</w:t>
      </w:r>
      <w:r>
        <w:rPr>
          <w:i/>
          <w:spacing w:val="1"/>
        </w:rPr>
        <w:t> </w:t>
      </w:r>
      <w:r>
        <w:rPr>
          <w:i/>
        </w:rPr>
        <w:t>Parking</w:t>
      </w:r>
      <w:r>
        <w:rPr>
          <w:i/>
          <w:spacing w:val="-4"/>
        </w:rPr>
        <w:t> </w:t>
      </w:r>
      <w:r>
        <w:rPr>
          <w:i/>
        </w:rPr>
        <w:t>Management</w:t>
      </w:r>
      <w:r>
        <w:rPr>
          <w:i/>
          <w:spacing w:val="-5"/>
        </w:rPr>
        <w:t> </w:t>
      </w:r>
      <w:r>
        <w:rPr>
          <w:i/>
        </w:rPr>
        <w:t>Strategy </w:t>
      </w:r>
      <w:r>
        <w:rPr/>
        <w:t>dated</w:t>
      </w:r>
      <w:r>
        <w:rPr>
          <w:spacing w:val="-2"/>
        </w:rPr>
        <w:t> </w:t>
      </w:r>
      <w:r>
        <w:rPr/>
        <w:t>February,</w:t>
      </w:r>
      <w:r>
        <w:rPr>
          <w:spacing w:val="-3"/>
        </w:rPr>
        <w:t> </w:t>
      </w:r>
      <w:r>
        <w:rPr/>
        <w:t>2017 (Attachment</w:t>
      </w:r>
      <w:r>
        <w:rPr>
          <w:spacing w:val="-4"/>
        </w:rPr>
        <w:t> </w:t>
      </w:r>
      <w:r>
        <w:rPr/>
        <w:t>1).</w:t>
      </w:r>
      <w:r>
        <w:rPr>
          <w:spacing w:val="62"/>
        </w:rPr>
        <w:t> </w:t>
      </w:r>
      <w:r>
        <w:rPr/>
        <w:t>Since</w:t>
      </w:r>
      <w:r>
        <w:rPr>
          <w:spacing w:val="-4"/>
        </w:rPr>
        <w:t> </w:t>
      </w:r>
      <w:r>
        <w:rPr/>
        <w:t>2009,</w:t>
      </w:r>
      <w:r>
        <w:rPr>
          <w:spacing w:val="-3"/>
        </w:rPr>
        <w:t> </w:t>
      </w:r>
      <w:r>
        <w:rPr/>
        <w:t>when</w:t>
      </w:r>
    </w:p>
    <w:p>
      <w:pPr>
        <w:spacing w:after="0"/>
        <w:sectPr>
          <w:pgSz w:w="12240" w:h="15840"/>
          <w:pgMar w:top="1360" w:bottom="280" w:left="1300" w:right="130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2"/>
        <w:ind w:left="140" w:right="140"/>
      </w:pPr>
      <w:r>
        <w:rPr/>
        <w:t>Donald Shoup, PhD, visited Santa Rosa and discussed his parking theories with the</w:t>
      </w:r>
      <w:r>
        <w:rPr>
          <w:spacing w:val="1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there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implementation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progressive</w:t>
      </w:r>
      <w:r>
        <w:rPr>
          <w:spacing w:val="1"/>
        </w:rPr>
        <w:t> </w:t>
      </w:r>
      <w:r>
        <w:rPr/>
        <w:t>parking</w:t>
      </w:r>
      <w:r>
        <w:rPr>
          <w:spacing w:val="-4"/>
        </w:rPr>
        <w:t> </w:t>
      </w:r>
      <w:r>
        <w:rPr/>
        <w:t>policies.</w:t>
      </w:r>
    </w:p>
    <w:p>
      <w:pPr>
        <w:pStyle w:val="BodyText"/>
        <w:rPr>
          <w:sz w:val="38"/>
        </w:rPr>
      </w:pPr>
    </w:p>
    <w:p>
      <w:pPr>
        <w:spacing w:before="0"/>
        <w:ind w:left="140" w:right="0" w:firstLine="0"/>
        <w:jc w:val="left"/>
        <w:rPr>
          <w:sz w:val="24"/>
        </w:rPr>
      </w:pPr>
      <w:r>
        <w:rPr>
          <w:sz w:val="24"/>
          <w:u w:val="single"/>
        </w:rPr>
        <w:t>PRIOR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CITY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COUNCIL REVIEW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2"/>
        <w:ind w:left="140" w:right="248"/>
      </w:pPr>
      <w:r>
        <w:rPr/>
        <w:t>On March 14, 2017, the City Council conducted a Study Session to review findings and</w:t>
      </w:r>
      <w:r>
        <w:rPr>
          <w:spacing w:val="-64"/>
        </w:rPr>
        <w:t> </w:t>
      </w:r>
      <w:r>
        <w:rPr/>
        <w:t>recommendations of the study completed by Nelson/Nygaard Consulting Associates,</w:t>
      </w:r>
      <w:r>
        <w:rPr>
          <w:spacing w:val="1"/>
        </w:rPr>
        <w:t> </w:t>
      </w:r>
      <w:r>
        <w:rPr/>
        <w:t>Inc. regarding progressive parking strategies and a Railroad Square parking</w:t>
      </w:r>
      <w:r>
        <w:rPr>
          <w:spacing w:val="1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plan.</w:t>
      </w:r>
    </w:p>
    <w:p>
      <w:pPr>
        <w:pStyle w:val="BodyText"/>
      </w:pPr>
    </w:p>
    <w:p>
      <w:pPr>
        <w:pStyle w:val="BodyText"/>
        <w:spacing w:before="1"/>
        <w:ind w:left="140" w:right="280"/>
      </w:pPr>
      <w:r>
        <w:rPr/>
        <w:t>On May 10, 2016, the City awarded a contract to Nelson/Nygaard Consulting</w:t>
      </w:r>
      <w:r>
        <w:rPr>
          <w:spacing w:val="1"/>
        </w:rPr>
        <w:t> </w:t>
      </w:r>
      <w:r>
        <w:rPr/>
        <w:t>Associates,</w:t>
      </w:r>
      <w:r>
        <w:rPr>
          <w:spacing w:val="-2"/>
        </w:rPr>
        <w:t> </w:t>
      </w:r>
      <w:r>
        <w:rPr/>
        <w:t>Inc.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develop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parking</w:t>
      </w:r>
      <w:r>
        <w:rPr>
          <w:spacing w:val="-6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plan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Railroad</w:t>
      </w:r>
      <w:r>
        <w:rPr>
          <w:spacing w:val="-4"/>
        </w:rPr>
        <w:t> </w:t>
      </w:r>
      <w:r>
        <w:rPr/>
        <w:t>Square</w:t>
      </w:r>
      <w:r>
        <w:rPr>
          <w:spacing w:val="-2"/>
        </w:rPr>
        <w:t> </w:t>
      </w:r>
      <w:r>
        <w:rPr/>
        <w:t>and</w:t>
      </w:r>
      <w:r>
        <w:rPr>
          <w:spacing w:val="-64"/>
        </w:rPr>
        <w:t> </w:t>
      </w:r>
      <w:r>
        <w:rPr/>
        <w:t>progressive</w:t>
      </w:r>
      <w:r>
        <w:rPr>
          <w:spacing w:val="-1"/>
        </w:rPr>
        <w:t> </w:t>
      </w:r>
      <w:r>
        <w:rPr/>
        <w:t>parking</w:t>
      </w:r>
      <w:r>
        <w:rPr>
          <w:spacing w:val="-2"/>
        </w:rPr>
        <w:t> </w:t>
      </w:r>
      <w:r>
        <w:rPr/>
        <w:t>strategies</w:t>
      </w:r>
      <w:r>
        <w:rPr>
          <w:spacing w:val="-3"/>
        </w:rPr>
        <w:t> </w:t>
      </w:r>
      <w:r>
        <w:rPr/>
        <w:t>for the</w:t>
      </w:r>
      <w:r>
        <w:rPr>
          <w:spacing w:val="-2"/>
        </w:rPr>
        <w:t> </w:t>
      </w:r>
      <w:r>
        <w:rPr/>
        <w:t>entire</w:t>
      </w:r>
      <w:r>
        <w:rPr>
          <w:spacing w:val="-3"/>
        </w:rPr>
        <w:t> </w:t>
      </w:r>
      <w:r>
        <w:rPr/>
        <w:t>downtown area.</w:t>
      </w:r>
    </w:p>
    <w:p>
      <w:pPr>
        <w:pStyle w:val="BodyText"/>
      </w:pPr>
    </w:p>
    <w:p>
      <w:pPr>
        <w:pStyle w:val="BodyText"/>
        <w:ind w:left="140" w:right="280"/>
      </w:pPr>
      <w:r>
        <w:rPr/>
        <w:t>On October 27, 2015, the City Council conducted a study session to provide an</w:t>
      </w:r>
      <w:r>
        <w:rPr>
          <w:spacing w:val="1"/>
        </w:rPr>
        <w:t> </w:t>
      </w:r>
      <w:r>
        <w:rPr/>
        <w:t>overview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City’s parking program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update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status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Council</w:t>
      </w:r>
      <w:r>
        <w:rPr>
          <w:spacing w:val="-64"/>
        </w:rPr>
        <w:t> </w:t>
      </w:r>
      <w:r>
        <w:rPr/>
        <w:t>Goals</w:t>
      </w:r>
      <w:r>
        <w:rPr>
          <w:spacing w:val="-1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parking.</w:t>
      </w:r>
    </w:p>
    <w:p>
      <w:pPr>
        <w:pStyle w:val="BodyText"/>
      </w:pPr>
    </w:p>
    <w:p>
      <w:pPr>
        <w:pStyle w:val="BodyText"/>
        <w:ind w:left="140" w:right="621"/>
      </w:pPr>
      <w:r>
        <w:rPr/>
        <w:t>On May 17, 2011, the City Council conducted a study session to review the Parking</w:t>
      </w:r>
      <w:r>
        <w:rPr>
          <w:spacing w:val="-64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and its</w:t>
      </w:r>
      <w:r>
        <w:rPr>
          <w:spacing w:val="-2"/>
        </w:rPr>
        <w:t> </w:t>
      </w:r>
      <w:r>
        <w:rPr/>
        <w:t>policies.</w:t>
      </w:r>
    </w:p>
    <w:p>
      <w:pPr>
        <w:pStyle w:val="BodyText"/>
      </w:pPr>
    </w:p>
    <w:p>
      <w:pPr>
        <w:pStyle w:val="BodyText"/>
        <w:ind w:left="140" w:right="368"/>
      </w:pPr>
      <w:r>
        <w:rPr/>
        <w:t>On August 11, 2009, the City Council and Planning Commission, received a</w:t>
      </w:r>
      <w:r>
        <w:rPr>
          <w:spacing w:val="1"/>
        </w:rPr>
        <w:t> </w:t>
      </w:r>
      <w:r>
        <w:rPr/>
        <w:t>presentation from Donald Shoup, PhD, regarding his research on parking policies and</w:t>
      </w:r>
      <w:r>
        <w:rPr>
          <w:spacing w:val="-64"/>
        </w:rPr>
        <w:t> </w:t>
      </w:r>
      <w:r>
        <w:rPr/>
        <w:t>progressive parking theory.</w:t>
      </w:r>
      <w:r>
        <w:rPr>
          <w:spacing w:val="1"/>
        </w:rPr>
        <w:t> </w:t>
      </w:r>
      <w:r>
        <w:rPr/>
        <w:t>Progressive parking strategies focus on pricing strategies</w:t>
      </w:r>
      <w:r>
        <w:rPr>
          <w:spacing w:val="-64"/>
        </w:rPr>
        <w:t> </w:t>
      </w:r>
      <w:r>
        <w:rPr/>
        <w:t>to manage parking occupancy and improve parking accessibility, with a goal of setting</w:t>
      </w:r>
      <w:r>
        <w:rPr>
          <w:spacing w:val="-64"/>
        </w:rPr>
        <w:t> </w:t>
      </w:r>
      <w:r>
        <w:rPr/>
        <w:t>the</w:t>
      </w:r>
      <w:r>
        <w:rPr>
          <w:spacing w:val="-1"/>
        </w:rPr>
        <w:t> </w:t>
      </w:r>
      <w:r>
        <w:rPr/>
        <w:t>lowest parking</w:t>
      </w:r>
      <w:r>
        <w:rPr>
          <w:spacing w:val="-2"/>
        </w:rPr>
        <w:t> </w:t>
      </w:r>
      <w:r>
        <w:rPr/>
        <w:t>rate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achieve 85%</w:t>
      </w:r>
      <w:r>
        <w:rPr>
          <w:spacing w:val="-3"/>
        </w:rPr>
        <w:t> </w:t>
      </w:r>
      <w:r>
        <w:rPr/>
        <w:t>occupancy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block.</w:t>
      </w:r>
    </w:p>
    <w:p>
      <w:pPr>
        <w:pStyle w:val="BodyText"/>
        <w:spacing w:before="1"/>
      </w:pPr>
    </w:p>
    <w:p>
      <w:pPr>
        <w:spacing w:before="0"/>
        <w:ind w:left="140" w:right="0" w:firstLine="0"/>
        <w:jc w:val="left"/>
        <w:rPr>
          <w:sz w:val="24"/>
        </w:rPr>
      </w:pPr>
      <w:r>
        <w:rPr>
          <w:sz w:val="24"/>
          <w:u w:val="single"/>
        </w:rPr>
        <w:t>ANALYSIS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40" w:right="155"/>
      </w:pPr>
      <w:r>
        <w:rPr/>
        <w:t>The Department is proposing changes in Fiscal Year 2017-18 to parking meter rates,</w:t>
      </w:r>
      <w:r>
        <w:rPr>
          <w:spacing w:val="1"/>
        </w:rPr>
        <w:t> </w:t>
      </w:r>
      <w:r>
        <w:rPr/>
        <w:t>parking permits, and the garage maximum daily rate, as detailed in Exhibit A to this staff</w:t>
      </w:r>
      <w:r>
        <w:rPr>
          <w:spacing w:val="-64"/>
        </w:rPr>
        <w:t> </w:t>
      </w:r>
      <w:r>
        <w:rPr/>
        <w:t>report.</w:t>
      </w:r>
      <w:r>
        <w:rPr>
          <w:spacing w:val="66"/>
        </w:rPr>
        <w:t> </w:t>
      </w:r>
      <w:r>
        <w:rPr/>
        <w:t>In order to implement these changes, an ordinance amendment must be</w:t>
      </w:r>
      <w:r>
        <w:rPr>
          <w:spacing w:val="1"/>
        </w:rPr>
        <w:t> </w:t>
      </w:r>
      <w:r>
        <w:rPr/>
        <w:t>adopted which provides authority for the Finance Department to adjust parking meter</w:t>
      </w:r>
      <w:r>
        <w:rPr>
          <w:spacing w:val="1"/>
        </w:rPr>
        <w:t> </w:t>
      </w:r>
      <w:r>
        <w:rPr/>
        <w:t>rates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improve</w:t>
      </w:r>
      <w:r>
        <w:rPr>
          <w:spacing w:val="-1"/>
        </w:rPr>
        <w:t> </w:t>
      </w:r>
      <w:r>
        <w:rPr/>
        <w:t>parking</w:t>
      </w:r>
      <w:r>
        <w:rPr>
          <w:spacing w:val="-4"/>
        </w:rPr>
        <w:t> </w:t>
      </w:r>
      <w:r>
        <w:rPr/>
        <w:t>accessibility and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effectively</w:t>
      </w:r>
      <w:r>
        <w:rPr>
          <w:spacing w:val="-5"/>
        </w:rPr>
        <w:t> </w:t>
      </w:r>
      <w:r>
        <w:rPr/>
        <w:t>manage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parking</w:t>
      </w:r>
      <w:r>
        <w:rPr>
          <w:spacing w:val="-3"/>
        </w:rPr>
        <w:t> </w:t>
      </w:r>
      <w:r>
        <w:rPr/>
        <w:t>supply.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40" w:right="0" w:firstLine="0"/>
        <w:jc w:val="left"/>
        <w:rPr>
          <w:sz w:val="24"/>
        </w:rPr>
      </w:pPr>
      <w:r>
        <w:rPr>
          <w:sz w:val="24"/>
        </w:rPr>
        <w:t>Fee</w:t>
      </w:r>
      <w:r>
        <w:rPr>
          <w:spacing w:val="-1"/>
          <w:sz w:val="24"/>
        </w:rPr>
        <w:t> </w:t>
      </w:r>
      <w:r>
        <w:rPr>
          <w:sz w:val="24"/>
        </w:rPr>
        <w:t>changes</w:t>
      </w:r>
      <w:r>
        <w:rPr>
          <w:spacing w:val="-1"/>
          <w:sz w:val="24"/>
        </w:rPr>
        <w:t> </w:t>
      </w:r>
      <w:r>
        <w:rPr>
          <w:sz w:val="24"/>
        </w:rPr>
        <w:t>proposed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effect</w:t>
      </w:r>
      <w:r>
        <w:rPr>
          <w:spacing w:val="2"/>
          <w:sz w:val="24"/>
        </w:rPr>
        <w:t> </w:t>
      </w:r>
      <w:r>
        <w:rPr>
          <w:b/>
          <w:sz w:val="24"/>
        </w:rPr>
        <w:t>July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1,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2017</w:t>
      </w:r>
      <w:r>
        <w:rPr>
          <w:b/>
          <w:spacing w:val="1"/>
          <w:sz w:val="24"/>
        </w:rPr>
        <w:t> </w:t>
      </w:r>
      <w:r>
        <w:rPr>
          <w:sz w:val="24"/>
        </w:rPr>
        <w:t>include: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32" w:lineRule="auto" w:before="0" w:after="0"/>
        <w:ind w:left="860" w:right="212" w:hanging="720"/>
        <w:jc w:val="left"/>
        <w:rPr>
          <w:sz w:val="24"/>
        </w:rPr>
      </w:pPr>
      <w:r>
        <w:rPr/>
        <w:pict>
          <v:rect style="position:absolute;margin-left:108.019997pt;margin-top:13.022487pt;width:428.35pt;height:.84003pt;mso-position-horizontal-relative:page;mso-position-vertical-relative:paragraph;z-index:-15877632" id="docshape5" filled="true" fillcolor="#000000" stroked="false">
            <v:fill type="solid"/>
            <w10:wrap type="none"/>
          </v:rect>
        </w:pict>
      </w:r>
      <w:r>
        <w:rPr/>
        <w:pict>
          <v:rect style="position:absolute;margin-left:108.019997pt;margin-top:26.702547pt;width:79.680pt;height:.83997pt;mso-position-horizontal-relative:page;mso-position-vertical-relative:paragraph;z-index:15730688" id="docshape6" filled="true" fillcolor="#000000" stroked="false">
            <v:fill type="solid"/>
            <w10:wrap type="none"/>
          </v:rect>
        </w:pict>
      </w:r>
      <w:r>
        <w:rPr>
          <w:sz w:val="24"/>
        </w:rPr>
        <w:t>Establish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low</w:t>
      </w:r>
      <w:r>
        <w:rPr>
          <w:spacing w:val="-4"/>
          <w:sz w:val="24"/>
        </w:rPr>
        <w:t> </w:t>
      </w:r>
      <w:r>
        <w:rPr>
          <w:sz w:val="24"/>
        </w:rPr>
        <w:t>wage</w:t>
      </w:r>
      <w:r>
        <w:rPr>
          <w:spacing w:val="-1"/>
          <w:sz w:val="24"/>
        </w:rPr>
        <w:t> </w:t>
      </w:r>
      <w:r>
        <w:rPr>
          <w:sz w:val="24"/>
        </w:rPr>
        <w:t>employee permit</w:t>
      </w:r>
      <w:r>
        <w:rPr>
          <w:spacing w:val="-4"/>
          <w:sz w:val="24"/>
        </w:rPr>
        <w:t> </w:t>
      </w:r>
      <w:r>
        <w:rPr>
          <w:sz w:val="24"/>
        </w:rPr>
        <w:t>rate</w:t>
      </w:r>
      <w:r>
        <w:rPr>
          <w:spacing w:val="-2"/>
          <w:sz w:val="24"/>
        </w:rPr>
        <w:t> </w:t>
      </w:r>
      <w:r>
        <w:rPr>
          <w:sz w:val="24"/>
        </w:rPr>
        <w:t>for Garages</w:t>
      </w:r>
      <w:r>
        <w:rPr>
          <w:spacing w:val="-1"/>
          <w:sz w:val="24"/>
        </w:rPr>
        <w:t> </w:t>
      </w:r>
      <w:r>
        <w:rPr>
          <w:sz w:val="24"/>
        </w:rPr>
        <w:t>1 (521</w:t>
      </w:r>
      <w:r>
        <w:rPr>
          <w:spacing w:val="-3"/>
          <w:sz w:val="24"/>
        </w:rPr>
        <w:t> </w:t>
      </w:r>
      <w:r>
        <w:rPr>
          <w:sz w:val="24"/>
        </w:rPr>
        <w:t>7</w:t>
      </w:r>
      <w:r>
        <w:rPr>
          <w:position w:val="8"/>
          <w:sz w:val="16"/>
        </w:rPr>
        <w:t>th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Street)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12</w:t>
      </w:r>
      <w:r>
        <w:rPr>
          <w:spacing w:val="-63"/>
          <w:sz w:val="24"/>
        </w:rPr>
        <w:t> </w:t>
      </w:r>
      <w:r>
        <w:rPr>
          <w:sz w:val="24"/>
        </w:rPr>
        <w:t>(555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position w:val="8"/>
          <w:sz w:val="16"/>
        </w:rPr>
        <w:t>st</w:t>
      </w:r>
      <w:r>
        <w:rPr>
          <w:spacing w:val="24"/>
          <w:position w:val="8"/>
          <w:sz w:val="16"/>
        </w:rPr>
        <w:t> </w:t>
      </w:r>
      <w:r>
        <w:rPr>
          <w:sz w:val="24"/>
        </w:rPr>
        <w:t>Street).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New</w:t>
      </w:r>
      <w:r>
        <w:rPr>
          <w:sz w:val="24"/>
        </w:rPr>
        <w:t>)</w:t>
      </w:r>
    </w:p>
    <w:p>
      <w:pPr>
        <w:pStyle w:val="BodyText"/>
        <w:spacing w:before="123"/>
        <w:ind w:left="860" w:right="195"/>
      </w:pPr>
      <w:r>
        <w:rPr/>
        <w:t>To address the need for affordable parking options for low wage employees and</w:t>
      </w:r>
      <w:r>
        <w:rPr>
          <w:spacing w:val="1"/>
        </w:rPr>
        <w:t> </w:t>
      </w:r>
      <w:r>
        <w:rPr/>
        <w:t>to encourage increased utilization of Garages 1 and 12, the Department is</w:t>
      </w:r>
      <w:r>
        <w:rPr>
          <w:spacing w:val="1"/>
        </w:rPr>
        <w:t> </w:t>
      </w:r>
      <w:r>
        <w:rPr/>
        <w:t>recommending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permit</w:t>
      </w:r>
      <w:r>
        <w:rPr>
          <w:spacing w:val="-2"/>
        </w:rPr>
        <w:t> </w:t>
      </w:r>
      <w:r>
        <w:rPr/>
        <w:t>rate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established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allow</w:t>
      </w:r>
      <w:r>
        <w:rPr>
          <w:spacing w:val="-4"/>
        </w:rPr>
        <w:t> </w:t>
      </w:r>
      <w:r>
        <w:rPr/>
        <w:t>sale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limited</w:t>
      </w:r>
      <w:r>
        <w:rPr>
          <w:spacing w:val="-3"/>
        </w:rPr>
        <w:t> </w:t>
      </w:r>
      <w:r>
        <w:rPr/>
        <w:t>number</w:t>
      </w:r>
      <w:r>
        <w:rPr>
          <w:spacing w:val="-64"/>
        </w:rPr>
        <w:t> </w:t>
      </w:r>
      <w:r>
        <w:rPr/>
        <w:t>of low wage employee permits.</w:t>
      </w:r>
      <w:r>
        <w:rPr>
          <w:spacing w:val="1"/>
        </w:rPr>
        <w:t> </w:t>
      </w:r>
      <w:r>
        <w:rPr/>
        <w:t>The Department is recommending a permit rate</w:t>
      </w:r>
      <w:r>
        <w:rPr>
          <w:spacing w:val="1"/>
        </w:rPr>
        <w:t> </w:t>
      </w:r>
      <w:r>
        <w:rPr/>
        <w:t>of $31 per month, which is 50% of the non-reserved monthly permit rate.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permit will be made available to employees earning $17.80/hour or less, based</w:t>
      </w:r>
      <w:r>
        <w:rPr>
          <w:spacing w:val="1"/>
        </w:rPr>
        <w:t> </w:t>
      </w:r>
      <w:r>
        <w:rPr/>
        <w:t>on the United States Department of Housing and Urban Development published</w:t>
      </w:r>
      <w:r>
        <w:rPr>
          <w:spacing w:val="1"/>
        </w:rPr>
        <w:t> </w:t>
      </w:r>
      <w:r>
        <w:rPr/>
        <w:t>income</w:t>
      </w:r>
      <w:r>
        <w:rPr>
          <w:spacing w:val="-1"/>
        </w:rPr>
        <w:t> </w:t>
      </w:r>
      <w:r>
        <w:rPr/>
        <w:t>guidelines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60% of</w:t>
      </w:r>
      <w:r>
        <w:rPr>
          <w:spacing w:val="-3"/>
        </w:rPr>
        <w:t> </w:t>
      </w:r>
      <w:r>
        <w:rPr/>
        <w:t>median</w:t>
      </w:r>
      <w:r>
        <w:rPr>
          <w:spacing w:val="5"/>
        </w:rPr>
        <w:t> </w:t>
      </w:r>
      <w:r>
        <w:rPr/>
        <w:t>income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Sonoma</w:t>
      </w:r>
      <w:r>
        <w:rPr>
          <w:spacing w:val="2"/>
        </w:rPr>
        <w:t> </w:t>
      </w:r>
      <w:r>
        <w:rPr/>
        <w:t>County.</w:t>
      </w:r>
    </w:p>
    <w:p>
      <w:pPr>
        <w:spacing w:after="0"/>
        <w:sectPr>
          <w:headerReference w:type="default" r:id="rId5"/>
          <w:pgSz w:w="12240" w:h="15840"/>
          <w:pgMar w:header="724" w:footer="0" w:top="1260" w:bottom="280" w:left="1300" w:right="1300"/>
          <w:pgNumType w:start="2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01" w:after="0"/>
        <w:ind w:left="860" w:right="0" w:hanging="721"/>
        <w:jc w:val="left"/>
        <w:rPr>
          <w:sz w:val="24"/>
        </w:rPr>
      </w:pPr>
      <w:r>
        <w:rPr>
          <w:sz w:val="24"/>
          <w:u w:val="single"/>
        </w:rPr>
        <w:t>Increase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in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metered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parking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space reservation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fee</w:t>
      </w:r>
      <w:r>
        <w:rPr>
          <w:sz w:val="24"/>
        </w:rPr>
        <w:t>.</w:t>
      </w:r>
    </w:p>
    <w:p>
      <w:pPr>
        <w:pStyle w:val="BodyText"/>
        <w:spacing w:before="118"/>
        <w:ind w:left="860" w:right="182"/>
      </w:pPr>
      <w:r>
        <w:rPr/>
        <w:t>Santa Rosa City Code §11-24.090 authorizes provision of parking space meter</w:t>
      </w:r>
      <w:r>
        <w:rPr>
          <w:spacing w:val="1"/>
        </w:rPr>
        <w:t> </w:t>
      </w:r>
      <w:r>
        <w:rPr/>
        <w:t>reservations for persons or firms engaged in construction, providing repairs or</w:t>
      </w:r>
      <w:r>
        <w:rPr>
          <w:spacing w:val="1"/>
        </w:rPr>
        <w:t> </w:t>
      </w:r>
      <w:r>
        <w:rPr/>
        <w:t>service to buildings, or other like work that requires that a metered parking space</w:t>
      </w:r>
      <w:r>
        <w:rPr>
          <w:spacing w:val="-64"/>
        </w:rPr>
        <w:t> </w:t>
      </w:r>
      <w:r>
        <w:rPr/>
        <w:t>immediately</w:t>
      </w:r>
      <w:r>
        <w:rPr>
          <w:spacing w:val="-4"/>
        </w:rPr>
        <w:t> </w:t>
      </w:r>
      <w:r>
        <w:rPr/>
        <w:t>adjacent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such</w:t>
      </w:r>
      <w:r>
        <w:rPr>
          <w:spacing w:val="-3"/>
        </w:rPr>
        <w:t> </w:t>
      </w:r>
      <w:r>
        <w:rPr/>
        <w:t>work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reserved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restricted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use.</w:t>
      </w:r>
    </w:p>
    <w:p>
      <w:pPr>
        <w:pStyle w:val="BodyText"/>
        <w:ind w:left="860" w:right="208"/>
      </w:pPr>
      <w:r>
        <w:rPr/>
        <w:t>The fee for metered parking space reservation is recommended to increase in</w:t>
      </w:r>
      <w:r>
        <w:rPr>
          <w:spacing w:val="1"/>
        </w:rPr>
        <w:t> </w:t>
      </w:r>
      <w:r>
        <w:rPr/>
        <w:t>the Premium Rate Area from $12 to $15 per day (25% increase), consistent with</w:t>
      </w:r>
      <w:r>
        <w:rPr>
          <w:spacing w:val="-64"/>
        </w:rPr>
        <w:t> </w:t>
      </w:r>
      <w:r>
        <w:rPr/>
        <w:t>the recommended increase in the hourly meter rate.</w:t>
      </w:r>
      <w:r>
        <w:rPr>
          <w:spacing w:val="1"/>
        </w:rPr>
        <w:t> </w:t>
      </w:r>
      <w:r>
        <w:rPr/>
        <w:t>The metered parking space</w:t>
      </w:r>
      <w:r>
        <w:rPr>
          <w:spacing w:val="-64"/>
        </w:rPr>
        <w:t> </w:t>
      </w:r>
      <w:r>
        <w:rPr/>
        <w:t>reservation charge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$12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day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remain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4"/>
        </w:rPr>
        <w:t> </w:t>
      </w:r>
      <w:r>
        <w:rPr/>
        <w:t>in the</w:t>
      </w:r>
      <w:r>
        <w:rPr>
          <w:spacing w:val="-4"/>
        </w:rPr>
        <w:t> </w:t>
      </w:r>
      <w:r>
        <w:rPr/>
        <w:t>Value</w:t>
      </w:r>
      <w:r>
        <w:rPr>
          <w:spacing w:val="-3"/>
        </w:rPr>
        <w:t> </w:t>
      </w:r>
      <w:r>
        <w:rPr/>
        <w:t>Rate</w:t>
      </w:r>
      <w:r>
        <w:rPr>
          <w:spacing w:val="1"/>
        </w:rPr>
        <w:t> </w:t>
      </w:r>
      <w:r>
        <w:rPr/>
        <w:t>Area.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40" w:right="674"/>
      </w:pPr>
      <w:r>
        <w:rPr/>
        <w:t>Fee changes proposed to take effect within 90 days of approval by the City Council</w:t>
      </w:r>
      <w:r>
        <w:rPr>
          <w:spacing w:val="-65"/>
        </w:rPr>
        <w:t> </w:t>
      </w:r>
      <w:r>
        <w:rPr/>
        <w:t>include: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721"/>
        <w:jc w:val="left"/>
        <w:rPr>
          <w:sz w:val="24"/>
        </w:rPr>
      </w:pPr>
      <w:r>
        <w:rPr>
          <w:sz w:val="24"/>
          <w:u w:val="single"/>
        </w:rPr>
        <w:t>Establish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Premium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and Value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Rate Areas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for parking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meter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fees</w:t>
      </w:r>
      <w:r>
        <w:rPr>
          <w:sz w:val="24"/>
        </w:rPr>
        <w:t>. </w:t>
      </w:r>
      <w:r>
        <w:rPr>
          <w:i/>
          <w:sz w:val="24"/>
        </w:rPr>
        <w:t>(New</w:t>
      </w:r>
      <w:r>
        <w:rPr>
          <w:sz w:val="24"/>
        </w:rPr>
        <w:t>)</w:t>
      </w:r>
    </w:p>
    <w:p>
      <w:pPr>
        <w:pStyle w:val="BodyText"/>
        <w:tabs>
          <w:tab w:pos="5315" w:val="left" w:leader="none"/>
        </w:tabs>
        <w:spacing w:before="118"/>
        <w:ind w:left="860" w:right="279"/>
      </w:pPr>
      <w:r>
        <w:rPr/>
        <w:t>The Department is recommending the establishment of two parking meter rate</w:t>
      </w:r>
      <w:r>
        <w:rPr>
          <w:spacing w:val="1"/>
        </w:rPr>
        <w:t> </w:t>
      </w:r>
      <w:r>
        <w:rPr/>
        <w:t>areas as shown in Attachment 2.</w:t>
      </w:r>
      <w:r>
        <w:rPr>
          <w:spacing w:val="1"/>
        </w:rPr>
        <w:t> </w:t>
      </w:r>
      <w:r>
        <w:rPr/>
        <w:t>The Premium Rate Area is in the core</w:t>
      </w:r>
      <w:r>
        <w:rPr>
          <w:spacing w:val="1"/>
        </w:rPr>
        <w:t> </w:t>
      </w:r>
      <w:r>
        <w:rPr/>
        <w:t>downtown on those streets that regularly exceed 85% occupancy at peak times.</w:t>
      </w:r>
      <w:r>
        <w:rPr>
          <w:spacing w:val="-64"/>
        </w:rPr>
        <w:t> </w:t>
      </w:r>
      <w:r>
        <w:rPr/>
        <w:t>The Value Rate Area includes parking meters outside the Premium Rate Area,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typically</w:t>
      </w:r>
      <w:r>
        <w:rPr>
          <w:spacing w:val="-4"/>
        </w:rPr>
        <w:t> </w:t>
      </w:r>
      <w:r>
        <w:rPr/>
        <w:t>below</w:t>
      </w:r>
      <w:r>
        <w:rPr>
          <w:spacing w:val="-1"/>
        </w:rPr>
        <w:t> </w:t>
      </w:r>
      <w:r>
        <w:rPr/>
        <w:t>85%</w:t>
      </w:r>
      <w:r>
        <w:rPr>
          <w:spacing w:val="-3"/>
        </w:rPr>
        <w:t> </w:t>
      </w:r>
      <w:r>
        <w:rPr/>
        <w:t>occupancy.</w:t>
        <w:tab/>
        <w:t>Parking meter rates in the Premium</w:t>
      </w:r>
      <w:r>
        <w:rPr>
          <w:spacing w:val="1"/>
        </w:rPr>
        <w:t> </w:t>
      </w:r>
      <w:r>
        <w:rPr/>
        <w:t>Rate Area will increase from $1.00 per hour to $1.50 per hour.</w:t>
      </w:r>
      <w:r>
        <w:rPr>
          <w:spacing w:val="1"/>
        </w:rPr>
        <w:t> </w:t>
      </w:r>
      <w:r>
        <w:rPr/>
        <w:t>The parking</w:t>
      </w:r>
      <w:r>
        <w:rPr>
          <w:spacing w:val="1"/>
        </w:rPr>
        <w:t> </w:t>
      </w:r>
      <w:r>
        <w:rPr/>
        <w:t>meter rates in Value Rate Area will remain $1.00 per hour.</w:t>
      </w:r>
      <w:r>
        <w:rPr>
          <w:spacing w:val="1"/>
        </w:rPr>
        <w:t> </w:t>
      </w:r>
      <w:r>
        <w:rPr/>
        <w:t>This rate structure is</w:t>
      </w:r>
      <w:r>
        <w:rPr>
          <w:spacing w:val="-64"/>
        </w:rPr>
        <w:t> </w:t>
      </w:r>
      <w:r>
        <w:rPr/>
        <w:t>recommended by staff and was recommended by Nelson/Nygaard Consulting</w:t>
      </w:r>
      <w:r>
        <w:rPr>
          <w:spacing w:val="1"/>
        </w:rPr>
        <w:t> </w:t>
      </w:r>
      <w:r>
        <w:rPr/>
        <w:t>Associates</w:t>
      </w:r>
      <w:r>
        <w:rPr>
          <w:spacing w:val="-4"/>
        </w:rPr>
        <w:t> </w:t>
      </w:r>
      <w:r>
        <w:rPr/>
        <w:t>in their</w:t>
      </w:r>
      <w:r>
        <w:rPr>
          <w:spacing w:val="-2"/>
        </w:rPr>
        <w:t> </w:t>
      </w:r>
      <w:r>
        <w:rPr/>
        <w:t>February</w:t>
      </w:r>
      <w:r>
        <w:rPr>
          <w:spacing w:val="-4"/>
        </w:rPr>
        <w:t> </w:t>
      </w:r>
      <w:r>
        <w:rPr/>
        <w:t>2017 report.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860" w:right="194"/>
      </w:pPr>
      <w:r>
        <w:rPr/>
        <w:t>Rates will be adjusted periodically, no more frequently than once every six</w:t>
      </w:r>
      <w:r>
        <w:rPr>
          <w:spacing w:val="1"/>
        </w:rPr>
        <w:t> </w:t>
      </w:r>
      <w:r>
        <w:rPr/>
        <w:t>months, and by increments no greater than $0.25 per hour, to achieve 85%</w:t>
      </w:r>
      <w:r>
        <w:rPr>
          <w:spacing w:val="1"/>
        </w:rPr>
        <w:t> </w:t>
      </w:r>
      <w:r>
        <w:rPr/>
        <w:t>occupancy.</w:t>
      </w:r>
      <w:r>
        <w:rPr>
          <w:spacing w:val="1"/>
        </w:rPr>
        <w:t> </w:t>
      </w:r>
      <w:r>
        <w:rPr/>
        <w:t>Adjustments will be based on occupancy data collected in each</w:t>
      </w:r>
      <w:r>
        <w:rPr>
          <w:spacing w:val="1"/>
        </w:rPr>
        <w:t> </w:t>
      </w:r>
      <w:r>
        <w:rPr/>
        <w:t>meter rate area.</w:t>
      </w:r>
      <w:r>
        <w:rPr>
          <w:spacing w:val="1"/>
        </w:rPr>
        <w:t> </w:t>
      </w:r>
      <w:r>
        <w:rPr/>
        <w:t>Rates may be adjusted upward when occupancy rates at peak</w:t>
      </w:r>
      <w:r>
        <w:rPr>
          <w:spacing w:val="-64"/>
        </w:rPr>
        <w:t> </w:t>
      </w:r>
      <w:r>
        <w:rPr/>
        <w:t>times</w:t>
      </w:r>
      <w:r>
        <w:rPr>
          <w:spacing w:val="-4"/>
        </w:rPr>
        <w:t> </w:t>
      </w:r>
      <w:r>
        <w:rPr/>
        <w:t>exceed</w:t>
      </w:r>
      <w:r>
        <w:rPr>
          <w:spacing w:val="-1"/>
        </w:rPr>
        <w:t> </w:t>
      </w:r>
      <w:r>
        <w:rPr/>
        <w:t>85%,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downward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occupancy</w:t>
      </w:r>
      <w:r>
        <w:rPr>
          <w:spacing w:val="-4"/>
        </w:rPr>
        <w:t> </w:t>
      </w:r>
      <w:r>
        <w:rPr/>
        <w:t>rates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peak</w:t>
      </w:r>
      <w:r>
        <w:rPr>
          <w:spacing w:val="-1"/>
        </w:rPr>
        <w:t> </w:t>
      </w:r>
      <w:r>
        <w:rPr/>
        <w:t>times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</w:t>
      </w:r>
      <w:r>
        <w:rPr/>
        <w:t>less</w:t>
      </w:r>
      <w:r>
        <w:rPr>
          <w:spacing w:val="-64"/>
        </w:rPr>
        <w:t> </w:t>
      </w:r>
      <w:r>
        <w:rPr/>
        <w:t>than</w:t>
      </w:r>
      <w:r>
        <w:rPr>
          <w:spacing w:val="-3"/>
        </w:rPr>
        <w:t> </w:t>
      </w:r>
      <w:r>
        <w:rPr/>
        <w:t>70%.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60" w:right="280"/>
      </w:pPr>
      <w:r>
        <w:rPr/>
        <w:t>In</w:t>
      </w:r>
      <w:r>
        <w:rPr>
          <w:spacing w:val="-1"/>
        </w:rPr>
        <w:t> </w:t>
      </w:r>
      <w:r>
        <w:rPr/>
        <w:t>addition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generating</w:t>
      </w:r>
      <w:r>
        <w:rPr>
          <w:spacing w:val="-4"/>
        </w:rPr>
        <w:t> </w:t>
      </w:r>
      <w:r>
        <w:rPr/>
        <w:t>revenue</w:t>
      </w:r>
      <w:r>
        <w:rPr>
          <w:spacing w:val="-2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operation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maintenance</w:t>
      </w:r>
      <w:r>
        <w:rPr>
          <w:spacing w:val="-64"/>
        </w:rPr>
        <w:t> </w:t>
      </w:r>
      <w:r>
        <w:rPr/>
        <w:t>of Parking District facilities, an increase in the meter rate is necessary to</w:t>
      </w:r>
      <w:r>
        <w:rPr>
          <w:spacing w:val="1"/>
        </w:rPr>
        <w:t> </w:t>
      </w:r>
      <w:r>
        <w:rPr/>
        <w:t>encourage balanced use of the parking facilities.</w:t>
      </w:r>
      <w:r>
        <w:rPr>
          <w:spacing w:val="1"/>
        </w:rPr>
        <w:t> </w:t>
      </w:r>
      <w:r>
        <w:rPr/>
        <w:t>Parking management best</w:t>
      </w:r>
      <w:r>
        <w:rPr>
          <w:spacing w:val="1"/>
        </w:rPr>
        <w:t> </w:t>
      </w:r>
      <w:r>
        <w:rPr/>
        <w:t>practices require that parking meter rates be kept higher than the garages to</w:t>
      </w:r>
      <w:r>
        <w:rPr>
          <w:spacing w:val="1"/>
        </w:rPr>
        <w:t> </w:t>
      </w:r>
      <w:r>
        <w:rPr/>
        <w:t>ensure that short-term spaces are available to the public by encouraging long-</w:t>
      </w:r>
      <w:r>
        <w:rPr>
          <w:spacing w:val="1"/>
        </w:rPr>
        <w:t> </w:t>
      </w:r>
      <w:r>
        <w:rPr/>
        <w:t>term</w:t>
      </w:r>
      <w:r>
        <w:rPr>
          <w:spacing w:val="-4"/>
        </w:rPr>
        <w:t> </w:t>
      </w:r>
      <w:r>
        <w:rPr/>
        <w:t>parkers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1"/>
        </w:rPr>
        <w:t> </w:t>
      </w:r>
      <w:r>
        <w:rPr/>
        <w:t>advantage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favorable</w:t>
      </w:r>
      <w:r>
        <w:rPr>
          <w:spacing w:val="-2"/>
        </w:rPr>
        <w:t> </w:t>
      </w:r>
      <w:r>
        <w:rPr/>
        <w:t>rates</w:t>
      </w:r>
      <w:r>
        <w:rPr>
          <w:spacing w:val="-2"/>
        </w:rPr>
        <w:t> </w:t>
      </w:r>
      <w:r>
        <w:rPr/>
        <w:t>offered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garages.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860" w:right="155"/>
      </w:pPr>
      <w:r>
        <w:rPr/>
        <w:t>The parking meter rates were last changed in July 2008, when the rate increased</w:t>
      </w:r>
      <w:r>
        <w:rPr>
          <w:spacing w:val="-65"/>
        </w:rPr>
        <w:t> </w:t>
      </w:r>
      <w:r>
        <w:rPr/>
        <w:t>from $0.75 per hour to $1.00 per hour in the Parking District; and in July 2010,</w:t>
      </w:r>
      <w:r>
        <w:rPr>
          <w:spacing w:val="1"/>
        </w:rPr>
        <w:t> </w:t>
      </w:r>
      <w:r>
        <w:rPr/>
        <w:t>when the rate was increased from $0.50 per hour to $1.00 hour in the Railroad</w:t>
      </w:r>
      <w:r>
        <w:rPr>
          <w:spacing w:val="1"/>
        </w:rPr>
        <w:t> </w:t>
      </w:r>
      <w:r>
        <w:rPr/>
        <w:t>Square</w:t>
      </w:r>
      <w:r>
        <w:rPr>
          <w:spacing w:val="-1"/>
        </w:rPr>
        <w:t> </w:t>
      </w:r>
      <w:r>
        <w:rPr/>
        <w:t>parking</w:t>
      </w:r>
      <w:r>
        <w:rPr>
          <w:spacing w:val="-4"/>
        </w:rPr>
        <w:t> </w:t>
      </w:r>
      <w:r>
        <w:rPr/>
        <w:t>meter</w:t>
      </w:r>
      <w:r>
        <w:rPr>
          <w:spacing w:val="-3"/>
        </w:rPr>
        <w:t> </w:t>
      </w:r>
      <w:r>
        <w:rPr/>
        <w:t>zone.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6986" w:val="left" w:leader="none"/>
        </w:tabs>
        <w:spacing w:before="1"/>
        <w:ind w:left="860" w:right="158"/>
      </w:pPr>
      <w:r>
        <w:rPr/>
        <w:t>In conjunction with establishing rates for the Premium and Value Rate Areas,</w:t>
      </w:r>
      <w:r>
        <w:rPr>
          <w:spacing w:val="1"/>
        </w:rPr>
        <w:t> </w:t>
      </w:r>
      <w:r>
        <w:rPr/>
        <w:t>Nelson/Nygaard Consulting Associates recommended changing the times of</w:t>
      </w:r>
      <w:r>
        <w:rPr>
          <w:spacing w:val="1"/>
        </w:rPr>
        <w:t> </w:t>
      </w:r>
      <w:r>
        <w:rPr/>
        <w:t>parking enforcement to match the need for parking accessibility, in addition to</w:t>
      </w:r>
      <w:r>
        <w:rPr>
          <w:spacing w:val="1"/>
        </w:rPr>
        <w:t> </w:t>
      </w:r>
      <w:r>
        <w:rPr/>
        <w:t>relaxing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limits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improve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customer</w:t>
      </w:r>
      <w:r>
        <w:rPr>
          <w:spacing w:val="-1"/>
        </w:rPr>
        <w:t> </w:t>
      </w:r>
      <w:r>
        <w:rPr/>
        <w:t>experience.</w:t>
        <w:tab/>
        <w:t>This</w:t>
      </w:r>
      <w:r>
        <w:rPr>
          <w:spacing w:val="-5"/>
        </w:rPr>
        <w:t> </w:t>
      </w:r>
      <w:r>
        <w:rPr/>
        <w:t>furthers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Shoup</w:t>
      </w:r>
    </w:p>
    <w:p>
      <w:pPr>
        <w:spacing w:after="0"/>
        <w:sectPr>
          <w:pgSz w:w="12240" w:h="15840"/>
          <w:pgMar w:header="724" w:footer="0" w:top="1260" w:bottom="280" w:left="1300" w:right="130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2"/>
        <w:ind w:left="860" w:right="118"/>
      </w:pPr>
      <w:r>
        <w:rPr/>
        <w:t>parking theory of using pricing to achieve turnover, rather than time limits.</w:t>
      </w:r>
      <w:r>
        <w:rPr>
          <w:spacing w:val="1"/>
        </w:rPr>
        <w:t> </w:t>
      </w:r>
      <w:r>
        <w:rPr/>
        <w:t>Staff</w:t>
      </w:r>
      <w:r>
        <w:rPr>
          <w:spacing w:val="-64"/>
        </w:rPr>
        <w:t> </w:t>
      </w:r>
      <w:r>
        <w:rPr/>
        <w:t>recommends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2432"/>
        <w:gridCol w:w="1800"/>
        <w:gridCol w:w="1885"/>
      </w:tblGrid>
      <w:tr>
        <w:trPr>
          <w:trHeight w:val="515" w:hRule="atLeast"/>
        </w:trPr>
        <w:tc>
          <w:tcPr>
            <w:tcW w:w="25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Operation</w:t>
            </w:r>
          </w:p>
        </w:tc>
        <w:tc>
          <w:tcPr>
            <w:tcW w:w="1800" w:type="dxa"/>
          </w:tcPr>
          <w:p>
            <w:pPr>
              <w:pStyle w:val="TableParagraph"/>
              <w:ind w:left="209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Limits</w:t>
            </w:r>
          </w:p>
        </w:tc>
        <w:tc>
          <w:tcPr>
            <w:tcW w:w="1885" w:type="dxa"/>
          </w:tcPr>
          <w:p>
            <w:pPr>
              <w:pStyle w:val="TableParagraph"/>
              <w:ind w:left="246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Hourly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Rate</w:t>
            </w:r>
          </w:p>
        </w:tc>
      </w:tr>
      <w:tr>
        <w:trPr>
          <w:trHeight w:val="515" w:hRule="atLeast"/>
        </w:trPr>
        <w:tc>
          <w:tcPr>
            <w:tcW w:w="2516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Premium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Area:</w:t>
            </w:r>
          </w:p>
        </w:tc>
        <w:tc>
          <w:tcPr>
            <w:tcW w:w="243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516" w:type="dxa"/>
          </w:tcPr>
          <w:p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Current</w:t>
            </w:r>
          </w:p>
        </w:tc>
        <w:tc>
          <w:tcPr>
            <w:tcW w:w="2432" w:type="dxa"/>
          </w:tcPr>
          <w:p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8 a.m.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 p.m.</w:t>
            </w:r>
          </w:p>
        </w:tc>
        <w:tc>
          <w:tcPr>
            <w:tcW w:w="1800" w:type="dxa"/>
          </w:tcPr>
          <w:p>
            <w:pPr>
              <w:pStyle w:val="TableParagraph"/>
              <w:ind w:left="209" w:right="204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  <w:tc>
          <w:tcPr>
            <w:tcW w:w="1885" w:type="dxa"/>
          </w:tcPr>
          <w:p>
            <w:pPr>
              <w:pStyle w:val="TableParagraph"/>
              <w:ind w:left="246" w:right="244"/>
              <w:jc w:val="center"/>
              <w:rPr>
                <w:sz w:val="24"/>
              </w:rPr>
            </w:pPr>
            <w:r>
              <w:rPr>
                <w:sz w:val="24"/>
              </w:rPr>
              <w:t>$1.00</w:t>
            </w:r>
          </w:p>
        </w:tc>
      </w:tr>
      <w:tr>
        <w:trPr>
          <w:trHeight w:val="515" w:hRule="atLeast"/>
        </w:trPr>
        <w:tc>
          <w:tcPr>
            <w:tcW w:w="2516" w:type="dxa"/>
          </w:tcPr>
          <w:p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Proposed</w:t>
            </w:r>
          </w:p>
        </w:tc>
        <w:tc>
          <w:tcPr>
            <w:tcW w:w="243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 a.m.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 p.m.</w:t>
            </w:r>
          </w:p>
        </w:tc>
        <w:tc>
          <w:tcPr>
            <w:tcW w:w="1800" w:type="dxa"/>
          </w:tcPr>
          <w:p>
            <w:pPr>
              <w:pStyle w:val="TableParagraph"/>
              <w:ind w:left="208" w:right="2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  <w:tc>
          <w:tcPr>
            <w:tcW w:w="1885" w:type="dxa"/>
          </w:tcPr>
          <w:p>
            <w:pPr>
              <w:pStyle w:val="TableParagraph"/>
              <w:ind w:left="246" w:right="244"/>
              <w:jc w:val="center"/>
              <w:rPr>
                <w:sz w:val="24"/>
              </w:rPr>
            </w:pPr>
            <w:r>
              <w:rPr>
                <w:sz w:val="24"/>
              </w:rPr>
              <w:t>$1.50</w:t>
            </w:r>
          </w:p>
        </w:tc>
      </w:tr>
      <w:tr>
        <w:trPr>
          <w:trHeight w:val="518" w:hRule="atLeast"/>
        </w:trPr>
        <w:tc>
          <w:tcPr>
            <w:tcW w:w="2516" w:type="dxa"/>
          </w:tcPr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Area:</w:t>
            </w:r>
          </w:p>
        </w:tc>
        <w:tc>
          <w:tcPr>
            <w:tcW w:w="243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516" w:hRule="atLeast"/>
        </w:trPr>
        <w:tc>
          <w:tcPr>
            <w:tcW w:w="2516" w:type="dxa"/>
          </w:tcPr>
          <w:p>
            <w:pPr>
              <w:pStyle w:val="TableParagraph"/>
              <w:spacing w:line="272" w:lineRule="exact"/>
              <w:ind w:left="309"/>
              <w:rPr>
                <w:sz w:val="24"/>
              </w:rPr>
            </w:pPr>
            <w:r>
              <w:rPr>
                <w:sz w:val="24"/>
              </w:rPr>
              <w:t>Current</w:t>
            </w:r>
          </w:p>
        </w:tc>
        <w:tc>
          <w:tcPr>
            <w:tcW w:w="2432" w:type="dxa"/>
          </w:tcPr>
          <w:p>
            <w:pPr>
              <w:pStyle w:val="TableParagraph"/>
              <w:spacing w:line="272" w:lineRule="exact"/>
              <w:ind w:left="24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a.m.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 p.m.</w:t>
            </w:r>
          </w:p>
        </w:tc>
        <w:tc>
          <w:tcPr>
            <w:tcW w:w="1800" w:type="dxa"/>
          </w:tcPr>
          <w:p>
            <w:pPr>
              <w:pStyle w:val="TableParagraph"/>
              <w:spacing w:line="272" w:lineRule="exact"/>
              <w:ind w:left="209" w:right="204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  <w:tc>
          <w:tcPr>
            <w:tcW w:w="1885" w:type="dxa"/>
          </w:tcPr>
          <w:p>
            <w:pPr>
              <w:pStyle w:val="TableParagraph"/>
              <w:spacing w:line="272" w:lineRule="exact"/>
              <w:ind w:left="246" w:right="244"/>
              <w:jc w:val="center"/>
              <w:rPr>
                <w:sz w:val="24"/>
              </w:rPr>
            </w:pPr>
            <w:r>
              <w:rPr>
                <w:sz w:val="24"/>
              </w:rPr>
              <w:t>$1.00</w:t>
            </w:r>
          </w:p>
        </w:tc>
      </w:tr>
      <w:tr>
        <w:trPr>
          <w:trHeight w:val="515" w:hRule="atLeast"/>
        </w:trPr>
        <w:tc>
          <w:tcPr>
            <w:tcW w:w="2516" w:type="dxa"/>
          </w:tcPr>
          <w:p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Proposed</w:t>
            </w:r>
          </w:p>
        </w:tc>
        <w:tc>
          <w:tcPr>
            <w:tcW w:w="243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 a.m.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 p.m.</w:t>
            </w:r>
          </w:p>
        </w:tc>
        <w:tc>
          <w:tcPr>
            <w:tcW w:w="1800" w:type="dxa"/>
          </w:tcPr>
          <w:p>
            <w:pPr>
              <w:pStyle w:val="TableParagraph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  <w:tc>
          <w:tcPr>
            <w:tcW w:w="1885" w:type="dxa"/>
          </w:tcPr>
          <w:p>
            <w:pPr>
              <w:pStyle w:val="TableParagraph"/>
              <w:ind w:left="246" w:right="244"/>
              <w:jc w:val="center"/>
              <w:rPr>
                <w:sz w:val="24"/>
              </w:rPr>
            </w:pPr>
            <w:r>
              <w:rPr>
                <w:sz w:val="24"/>
              </w:rPr>
              <w:t>$1.00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216" w:after="0"/>
        <w:ind w:left="860" w:right="0" w:hanging="721"/>
        <w:jc w:val="left"/>
        <w:rPr>
          <w:sz w:val="24"/>
        </w:rPr>
      </w:pPr>
      <w:r>
        <w:rPr>
          <w:sz w:val="24"/>
          <w:u w:val="single"/>
        </w:rPr>
        <w:t>Changes in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parking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permit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rates</w:t>
      </w:r>
      <w:r>
        <w:rPr>
          <w:sz w:val="24"/>
        </w:rPr>
        <w:t>.</w:t>
      </w:r>
    </w:p>
    <w:p>
      <w:pPr>
        <w:pStyle w:val="BodyText"/>
        <w:spacing w:before="118"/>
        <w:ind w:left="860" w:right="118"/>
      </w:pPr>
      <w:r>
        <w:rPr/>
        <w:t>The Department is recommending approval of changes in reserved and non-</w:t>
      </w:r>
      <w:r>
        <w:rPr>
          <w:spacing w:val="1"/>
        </w:rPr>
        <w:t> </w:t>
      </w:r>
      <w:r>
        <w:rPr/>
        <w:t>reserved garage and lot permits consistent with recommendations made by</w:t>
      </w:r>
      <w:r>
        <w:rPr>
          <w:spacing w:val="1"/>
        </w:rPr>
        <w:t> </w:t>
      </w:r>
      <w:r>
        <w:rPr/>
        <w:t>Nelson/Nygaard.</w:t>
      </w:r>
      <w:r>
        <w:rPr>
          <w:spacing w:val="1"/>
        </w:rPr>
        <w:t> </w:t>
      </w:r>
      <w:r>
        <w:rPr/>
        <w:t>The garages are not included in the Premium and Value Rate</w:t>
      </w:r>
      <w:r>
        <w:rPr>
          <w:spacing w:val="1"/>
        </w:rPr>
        <w:t> </w:t>
      </w:r>
      <w:r>
        <w:rPr/>
        <w:t>Areas,</w:t>
      </w:r>
      <w:r>
        <w:rPr>
          <w:spacing w:val="-5"/>
        </w:rPr>
        <w:t> </w:t>
      </w:r>
      <w:r>
        <w:rPr/>
        <w:t>however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recommended</w:t>
      </w:r>
      <w:r>
        <w:rPr>
          <w:spacing w:val="-2"/>
        </w:rPr>
        <w:t> </w:t>
      </w:r>
      <w:r>
        <w:rPr/>
        <w:t>rate</w:t>
      </w:r>
      <w:r>
        <w:rPr>
          <w:spacing w:val="-3"/>
        </w:rPr>
        <w:t> </w:t>
      </w:r>
      <w:r>
        <w:rPr/>
        <w:t>changes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consistent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principle</w:t>
      </w:r>
      <w:r>
        <w:rPr>
          <w:spacing w:val="-63"/>
        </w:rPr>
        <w:t> </w:t>
      </w:r>
      <w:r>
        <w:rPr/>
        <w:t>of</w:t>
      </w:r>
      <w:r>
        <w:rPr>
          <w:spacing w:val="1"/>
        </w:rPr>
        <w:t> </w:t>
      </w:r>
      <w:r>
        <w:rPr/>
        <w:t>using</w:t>
      </w:r>
      <w:r>
        <w:rPr>
          <w:spacing w:val="-2"/>
        </w:rPr>
        <w:t> </w:t>
      </w:r>
      <w:r>
        <w:rPr/>
        <w:t>pricing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manage and</w:t>
      </w:r>
      <w:r>
        <w:rPr>
          <w:spacing w:val="-3"/>
        </w:rPr>
        <w:t> </w:t>
      </w:r>
      <w:r>
        <w:rPr/>
        <w:t>distribute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 parking</w:t>
      </w:r>
      <w:r>
        <w:rPr>
          <w:spacing w:val="-3"/>
        </w:rPr>
        <w:t> </w:t>
      </w:r>
      <w:r>
        <w:rPr/>
        <w:t>facilities.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860" w:right="182"/>
      </w:pPr>
      <w:r>
        <w:rPr/>
        <w:t>The rates are detailed in Attachment 3 to this staff report.</w:t>
      </w:r>
      <w:r>
        <w:rPr>
          <w:spacing w:val="1"/>
        </w:rPr>
        <w:t> </w:t>
      </w:r>
      <w:r>
        <w:rPr/>
        <w:t>Permit rates are</w:t>
      </w:r>
      <w:r>
        <w:rPr>
          <w:spacing w:val="1"/>
        </w:rPr>
        <w:t> </w:t>
      </w:r>
      <w:r>
        <w:rPr/>
        <w:t>decreasing 27% at Garage 12 to be consistent with permit rates at Garage 1,</w:t>
      </w:r>
      <w:r>
        <w:rPr>
          <w:spacing w:val="1"/>
        </w:rPr>
        <w:t> </w:t>
      </w:r>
      <w:r>
        <w:rPr/>
        <w:t>which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similar</w:t>
      </w:r>
      <w:r>
        <w:rPr>
          <w:spacing w:val="-2"/>
        </w:rPr>
        <w:t> </w:t>
      </w:r>
      <w:r>
        <w:rPr/>
        <w:t>occupancy</w:t>
      </w:r>
      <w:r>
        <w:rPr>
          <w:spacing w:val="-4"/>
        </w:rPr>
        <w:t> </w:t>
      </w:r>
      <w:r>
        <w:rPr/>
        <w:t>rates.</w:t>
      </w:r>
      <w:r>
        <w:rPr>
          <w:spacing w:val="62"/>
        </w:rPr>
        <w:t> </w:t>
      </w:r>
      <w:r>
        <w:rPr/>
        <w:t>Permit</w:t>
      </w:r>
      <w:r>
        <w:rPr>
          <w:spacing w:val="-1"/>
        </w:rPr>
        <w:t> </w:t>
      </w:r>
      <w:r>
        <w:rPr/>
        <w:t>rates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remain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Garage</w:t>
      </w:r>
      <w:r>
        <w:rPr>
          <w:spacing w:val="-64"/>
        </w:rPr>
        <w:t> </w:t>
      </w:r>
      <w:r>
        <w:rPr/>
        <w:t>1, and at Lots 6 and 7, and Morgan Street.</w:t>
      </w:r>
      <w:r>
        <w:rPr>
          <w:spacing w:val="1"/>
        </w:rPr>
        <w:t> </w:t>
      </w:r>
      <w:r>
        <w:rPr/>
        <w:t>Permit rates will increase from 10-</w:t>
      </w:r>
      <w:r>
        <w:rPr>
          <w:spacing w:val="1"/>
        </w:rPr>
        <w:t> </w:t>
      </w:r>
      <w:r>
        <w:rPr/>
        <w:t>14% at Garages 3, 5, and 9, and Lots 2, 10, 13, 14 and D which is reflective of</w:t>
      </w:r>
      <w:r>
        <w:rPr>
          <w:spacing w:val="1"/>
        </w:rPr>
        <w:t> </w:t>
      </w:r>
      <w:r>
        <w:rPr/>
        <w:t>the high demand for permits at these locations.</w:t>
      </w:r>
      <w:r>
        <w:rPr>
          <w:spacing w:val="1"/>
        </w:rPr>
        <w:t> </w:t>
      </w:r>
      <w:r>
        <w:rPr/>
        <w:t>See Attachment 4 for a map of</w:t>
      </w:r>
      <w:r>
        <w:rPr>
          <w:spacing w:val="1"/>
        </w:rPr>
        <w:t> </w:t>
      </w:r>
      <w:r>
        <w:rPr/>
        <w:t>parking</w:t>
      </w:r>
      <w:r>
        <w:rPr>
          <w:spacing w:val="-3"/>
        </w:rPr>
        <w:t> </w:t>
      </w:r>
      <w:r>
        <w:rPr/>
        <w:t>facility</w:t>
      </w:r>
      <w:r>
        <w:rPr>
          <w:spacing w:val="-3"/>
        </w:rPr>
        <w:t> </w:t>
      </w:r>
      <w:r>
        <w:rPr/>
        <w:t>locations.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721"/>
        <w:jc w:val="left"/>
        <w:rPr>
          <w:sz w:val="24"/>
        </w:rPr>
      </w:pPr>
      <w:r>
        <w:rPr/>
        <w:pict>
          <v:rect style="position:absolute;margin-left:108.019997pt;margin-top:13.384476pt;width:391.39pt;height:.83997pt;mso-position-horizontal-relative:page;mso-position-vertical-relative:paragraph;z-index:15731200" id="docshape7" filled="true" fillcolor="#000000" stroked="false">
            <v:fill type="solid"/>
            <w10:wrap type="none"/>
          </v:rect>
        </w:pic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hour</w:t>
      </w:r>
      <w:r>
        <w:rPr>
          <w:spacing w:val="-3"/>
          <w:sz w:val="24"/>
        </w:rPr>
        <w:t> </w:t>
      </w:r>
      <w:r>
        <w:rPr>
          <w:sz w:val="24"/>
        </w:rPr>
        <w:t>free at</w:t>
      </w:r>
      <w:r>
        <w:rPr>
          <w:spacing w:val="-3"/>
          <w:sz w:val="24"/>
        </w:rPr>
        <w:t> </w:t>
      </w:r>
      <w:r>
        <w:rPr>
          <w:sz w:val="24"/>
        </w:rPr>
        <w:t>Garage 1 (521</w:t>
      </w:r>
      <w:r>
        <w:rPr>
          <w:spacing w:val="-2"/>
          <w:sz w:val="24"/>
        </w:rPr>
        <w:t> </w:t>
      </w:r>
      <w:r>
        <w:rPr>
          <w:sz w:val="24"/>
        </w:rPr>
        <w:t>7</w:t>
      </w:r>
      <w:r>
        <w:rPr>
          <w:position w:val="8"/>
          <w:sz w:val="16"/>
        </w:rPr>
        <w:t>th</w:t>
      </w:r>
      <w:r>
        <w:rPr>
          <w:spacing w:val="18"/>
          <w:position w:val="8"/>
          <w:sz w:val="16"/>
        </w:rPr>
        <w:t> </w:t>
      </w:r>
      <w:r>
        <w:rPr>
          <w:sz w:val="24"/>
        </w:rPr>
        <w:t>Street) and</w:t>
      </w:r>
      <w:r>
        <w:rPr>
          <w:spacing w:val="-1"/>
          <w:sz w:val="24"/>
        </w:rPr>
        <w:t> </w:t>
      </w:r>
      <w:r>
        <w:rPr>
          <w:sz w:val="24"/>
        </w:rPr>
        <w:t>Garage 12</w:t>
      </w:r>
      <w:r>
        <w:rPr>
          <w:spacing w:val="-3"/>
          <w:sz w:val="24"/>
        </w:rPr>
        <w:t> </w:t>
      </w:r>
      <w:r>
        <w:rPr>
          <w:sz w:val="24"/>
        </w:rPr>
        <w:t>(555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position w:val="8"/>
          <w:sz w:val="16"/>
        </w:rPr>
        <w:t>st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Street).</w:t>
      </w:r>
      <w:r>
        <w:rPr>
          <w:spacing w:val="1"/>
          <w:sz w:val="24"/>
        </w:rPr>
        <w:t> </w:t>
      </w:r>
      <w:r>
        <w:rPr>
          <w:i/>
          <w:sz w:val="24"/>
        </w:rPr>
        <w:t>(New</w:t>
      </w:r>
      <w:r>
        <w:rPr>
          <w:sz w:val="24"/>
        </w:rPr>
        <w:t>)</w:t>
      </w:r>
    </w:p>
    <w:p>
      <w:pPr>
        <w:pStyle w:val="BodyText"/>
        <w:spacing w:before="118"/>
        <w:ind w:left="860" w:right="118"/>
      </w:pPr>
      <w:r>
        <w:rPr/>
        <w:t>To encourage more balanced use of the parking inventory, the Department</w:t>
      </w:r>
      <w:r>
        <w:rPr>
          <w:spacing w:val="1"/>
        </w:rPr>
        <w:t> </w:t>
      </w:r>
      <w:r>
        <w:rPr/>
        <w:t>recommends that the first hour of parking, for hourly parkers, be offered at no</w:t>
      </w:r>
      <w:r>
        <w:rPr>
          <w:spacing w:val="1"/>
        </w:rPr>
        <w:t> </w:t>
      </w:r>
      <w:r>
        <w:rPr/>
        <w:t>charge.</w:t>
      </w:r>
      <w:r>
        <w:rPr>
          <w:spacing w:val="62"/>
        </w:rPr>
        <w:t> </w:t>
      </w:r>
      <w:r>
        <w:rPr/>
        <w:t>Garage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Garage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lowest</w:t>
      </w:r>
      <w:r>
        <w:rPr>
          <w:spacing w:val="-2"/>
        </w:rPr>
        <w:t> </w:t>
      </w:r>
      <w:r>
        <w:rPr/>
        <w:t>occupancy.</w:t>
      </w:r>
      <w:r>
        <w:rPr>
          <w:spacing w:val="6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expected</w:t>
      </w:r>
      <w:r>
        <w:rPr>
          <w:spacing w:val="-4"/>
        </w:rPr>
        <w:t> </w:t>
      </w:r>
      <w:r>
        <w:rPr/>
        <w:t>that</w:t>
      </w:r>
      <w:r>
        <w:rPr>
          <w:spacing w:val="-64"/>
        </w:rPr>
        <w:t> </w:t>
      </w:r>
      <w:r>
        <w:rPr/>
        <w:t>providing an incentive of one free hour of parking will boost use at these two</w:t>
      </w:r>
      <w:r>
        <w:rPr>
          <w:spacing w:val="1"/>
        </w:rPr>
        <w:t> </w:t>
      </w:r>
      <w:r>
        <w:rPr/>
        <w:t>facilities.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21" w:after="0"/>
        <w:ind w:left="860" w:right="0" w:hanging="721"/>
        <w:jc w:val="left"/>
        <w:rPr>
          <w:sz w:val="24"/>
        </w:rPr>
      </w:pPr>
      <w:r>
        <w:rPr>
          <w:sz w:val="24"/>
          <w:u w:val="single"/>
        </w:rPr>
        <w:t>Changes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in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garage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hourly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rate and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maximum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daily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rate</w:t>
      </w:r>
      <w:r>
        <w:rPr>
          <w:sz w:val="24"/>
        </w:rPr>
        <w:t>.</w:t>
      </w:r>
    </w:p>
    <w:p>
      <w:pPr>
        <w:pStyle w:val="BodyText"/>
        <w:spacing w:before="119"/>
        <w:ind w:left="860" w:right="141"/>
      </w:pPr>
      <w:r>
        <w:rPr/>
        <w:t>Since 2008, the hourly rate in the garages has been $0.75 per hour, and</w:t>
      </w:r>
      <w:r>
        <w:rPr>
          <w:spacing w:val="1"/>
        </w:rPr>
        <w:t> </w:t>
      </w:r>
      <w:r>
        <w:rPr/>
        <w:t>maximum daily rate in the garages has been $8.00.</w:t>
      </w:r>
      <w:r>
        <w:rPr>
          <w:spacing w:val="1"/>
        </w:rPr>
        <w:t> </w:t>
      </w:r>
      <w:r>
        <w:rPr/>
        <w:t>Consistent with the</w:t>
      </w:r>
      <w:r>
        <w:rPr>
          <w:spacing w:val="1"/>
        </w:rPr>
        <w:t> </w:t>
      </w:r>
      <w:r>
        <w:rPr/>
        <w:t>progressive parking theories of Donald Shoup, the Department is recommending</w:t>
      </w:r>
      <w:r>
        <w:rPr>
          <w:spacing w:val="1"/>
        </w:rPr>
        <w:t> </w:t>
      </w:r>
      <w:r>
        <w:rPr/>
        <w:t>that the hourly rate in the garages correspond to the parking demand at each</w:t>
      </w:r>
      <w:r>
        <w:rPr>
          <w:spacing w:val="1"/>
        </w:rPr>
        <w:t> </w:t>
      </w:r>
      <w:r>
        <w:rPr/>
        <w:t>facility.</w:t>
      </w:r>
      <w:r>
        <w:rPr>
          <w:spacing w:val="66"/>
        </w:rPr>
        <w:t> </w:t>
      </w:r>
      <w:r>
        <w:rPr/>
        <w:t>Garages 1 and 12 have the lowest occupancy and therefore, in addition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recommended</w:t>
      </w:r>
      <w:r>
        <w:rPr>
          <w:spacing w:val="-3"/>
        </w:rPr>
        <w:t> </w:t>
      </w:r>
      <w:r>
        <w:rPr/>
        <w:t>first</w:t>
      </w:r>
      <w:r>
        <w:rPr>
          <w:spacing w:val="-2"/>
        </w:rPr>
        <w:t> </w:t>
      </w:r>
      <w:r>
        <w:rPr/>
        <w:t>hour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charge,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reduction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hourly</w:t>
      </w:r>
      <w:r>
        <w:rPr>
          <w:spacing w:val="-4"/>
        </w:rPr>
        <w:t> </w:t>
      </w:r>
      <w:r>
        <w:rPr/>
        <w:t>rate</w:t>
      </w:r>
      <w:r>
        <w:rPr>
          <w:spacing w:val="-1"/>
        </w:rPr>
        <w:t> </w:t>
      </w:r>
      <w:r>
        <w:rPr/>
        <w:t>to</w:t>
      </w:r>
    </w:p>
    <w:p>
      <w:pPr>
        <w:spacing w:after="0"/>
        <w:sectPr>
          <w:pgSz w:w="12240" w:h="15840"/>
          <w:pgMar w:header="724" w:footer="0" w:top="1260" w:bottom="280" w:left="1300" w:right="130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2"/>
        <w:ind w:left="860"/>
      </w:pPr>
      <w:r>
        <w:rPr/>
        <w:t>$0.50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hour.</w:t>
      </w:r>
      <w:r>
        <w:rPr>
          <w:spacing w:val="63"/>
        </w:rPr>
        <w:t> </w:t>
      </w:r>
      <w:r>
        <w:rPr/>
        <w:t>Garage</w:t>
      </w:r>
      <w:r>
        <w:rPr>
          <w:spacing w:val="-2"/>
        </w:rPr>
        <w:t> </w:t>
      </w:r>
      <w:r>
        <w:rPr/>
        <w:t>5,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highest</w:t>
      </w:r>
      <w:r>
        <w:rPr>
          <w:spacing w:val="-2"/>
        </w:rPr>
        <w:t> </w:t>
      </w:r>
      <w:r>
        <w:rPr/>
        <w:t>demand,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increased</w:t>
      </w:r>
      <w:r>
        <w:rPr>
          <w:spacing w:val="-4"/>
        </w:rPr>
        <w:t> </w:t>
      </w:r>
      <w:r>
        <w:rPr/>
        <w:t>to</w:t>
      </w:r>
    </w:p>
    <w:p>
      <w:pPr>
        <w:pStyle w:val="BodyText"/>
        <w:ind w:left="860" w:right="118"/>
      </w:pPr>
      <w:r>
        <w:rPr/>
        <w:t>$1.00 per hour.</w:t>
      </w:r>
      <w:r>
        <w:rPr>
          <w:spacing w:val="1"/>
        </w:rPr>
        <w:t> </w:t>
      </w:r>
      <w:r>
        <w:rPr/>
        <w:t>Garages 3 and 9 will continue to charge $0.75 per hour.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maximum</w:t>
      </w:r>
      <w:r>
        <w:rPr>
          <w:spacing w:val="-1"/>
        </w:rPr>
        <w:t> </w:t>
      </w:r>
      <w:r>
        <w:rPr/>
        <w:t>daily</w:t>
      </w:r>
      <w:r>
        <w:rPr>
          <w:spacing w:val="-4"/>
        </w:rPr>
        <w:t> </w:t>
      </w:r>
      <w:r>
        <w:rPr/>
        <w:t>rate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corresponding</w:t>
      </w:r>
      <w:r>
        <w:rPr>
          <w:spacing w:val="-3"/>
        </w:rPr>
        <w:t> </w:t>
      </w:r>
      <w:r>
        <w:rPr/>
        <w:t>decrease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$6.00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day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Garages</w:t>
      </w:r>
      <w:r>
        <w:rPr>
          <w:spacing w:val="-3"/>
        </w:rPr>
        <w:t> </w:t>
      </w:r>
      <w:r>
        <w:rPr/>
        <w:t>1</w:t>
      </w:r>
      <w:r>
        <w:rPr>
          <w:spacing w:val="-64"/>
        </w:rPr>
        <w:t> </w:t>
      </w:r>
      <w:r>
        <w:rPr/>
        <w:t>and</w:t>
      </w:r>
      <w:r>
        <w:rPr>
          <w:spacing w:val="-3"/>
        </w:rPr>
        <w:t> </w:t>
      </w:r>
      <w:r>
        <w:rPr/>
        <w:t>12,</w:t>
      </w:r>
      <w:r>
        <w:rPr>
          <w:spacing w:val="-2"/>
        </w:rPr>
        <w:t> </w:t>
      </w:r>
      <w:r>
        <w:rPr/>
        <w:t>and an increase to</w:t>
      </w:r>
      <w:r>
        <w:rPr>
          <w:spacing w:val="-2"/>
        </w:rPr>
        <w:t> </w:t>
      </w:r>
      <w:r>
        <w:rPr/>
        <w:t>$10.00 per</w:t>
      </w:r>
      <w:r>
        <w:rPr>
          <w:spacing w:val="-4"/>
        </w:rPr>
        <w:t> </w:t>
      </w:r>
      <w:r>
        <w:rPr/>
        <w:t>day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Garage 5.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40" w:right="0" w:firstLine="0"/>
        <w:jc w:val="left"/>
        <w:rPr>
          <w:sz w:val="24"/>
        </w:rPr>
      </w:pPr>
      <w:r>
        <w:rPr>
          <w:sz w:val="24"/>
          <w:u w:val="single"/>
        </w:rPr>
        <w:t>FISCAL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IMPACT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2"/>
        <w:ind w:left="140" w:right="118"/>
      </w:pPr>
      <w:r>
        <w:rPr/>
        <w:t>It is anticipated that implementation of the amended ordinance and adoption of these</w:t>
      </w:r>
      <w:r>
        <w:rPr>
          <w:spacing w:val="1"/>
        </w:rPr>
        <w:t> </w:t>
      </w:r>
      <w:r>
        <w:rPr/>
        <w:t>recommended Parking User Fees will result in a small net revenue increase to the</w:t>
      </w:r>
      <w:r>
        <w:rPr>
          <w:spacing w:val="1"/>
        </w:rPr>
        <w:t> </w:t>
      </w:r>
      <w:r>
        <w:rPr/>
        <w:t>Parking</w:t>
      </w:r>
      <w:r>
        <w:rPr>
          <w:spacing w:val="-4"/>
        </w:rPr>
        <w:t> </w:t>
      </w:r>
      <w:r>
        <w:rPr/>
        <w:t>Fund.</w:t>
      </w:r>
      <w:r>
        <w:rPr>
          <w:spacing w:val="6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expected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increased</w:t>
      </w:r>
      <w:r>
        <w:rPr>
          <w:spacing w:val="-2"/>
        </w:rPr>
        <w:t> </w:t>
      </w:r>
      <w:r>
        <w:rPr/>
        <w:t>revenues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rate increases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64"/>
        </w:rPr>
        <w:t> </w:t>
      </w:r>
      <w:r>
        <w:rPr/>
        <w:t>offset in large part by the decrease in user fees for permits and providing the first hour</w:t>
      </w:r>
      <w:r>
        <w:rPr>
          <w:spacing w:val="1"/>
        </w:rPr>
        <w:t> </w:t>
      </w:r>
      <w:r>
        <w:rPr/>
        <w:t>free at Garages 1 and 12.</w:t>
      </w:r>
      <w:r>
        <w:rPr>
          <w:spacing w:val="1"/>
        </w:rPr>
        <w:t> </w:t>
      </w:r>
      <w:r>
        <w:rPr/>
        <w:t>Approval of this action does not have a fiscal impact on the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Fund.</w:t>
      </w:r>
    </w:p>
    <w:p>
      <w:pPr>
        <w:pStyle w:val="BodyText"/>
        <w:spacing w:before="1"/>
      </w:pPr>
    </w:p>
    <w:p>
      <w:pPr>
        <w:spacing w:before="0"/>
        <w:ind w:left="140" w:right="0" w:firstLine="0"/>
        <w:jc w:val="left"/>
        <w:rPr>
          <w:sz w:val="24"/>
        </w:rPr>
      </w:pPr>
      <w:r>
        <w:rPr>
          <w:sz w:val="24"/>
          <w:u w:val="single"/>
        </w:rPr>
        <w:t>ENVIRONMENTAL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IMPACT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40" w:right="280"/>
      </w:pPr>
      <w:r>
        <w:rPr/>
        <w:t>This</w:t>
      </w:r>
      <w:r>
        <w:rPr>
          <w:spacing w:val="-5"/>
        </w:rPr>
        <w:t> </w:t>
      </w:r>
      <w:r>
        <w:rPr/>
        <w:t>action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exempt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California</w:t>
      </w:r>
      <w:r>
        <w:rPr>
          <w:spacing w:val="-3"/>
        </w:rPr>
        <w:t> </w:t>
      </w:r>
      <w:r>
        <w:rPr/>
        <w:t>Environmental</w:t>
      </w:r>
      <w:r>
        <w:rPr>
          <w:spacing w:val="-2"/>
        </w:rPr>
        <w:t> </w:t>
      </w:r>
      <w:r>
        <w:rPr/>
        <w:t>Quality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(CEQA)</w:t>
      </w:r>
      <w:r>
        <w:rPr>
          <w:spacing w:val="-2"/>
        </w:rPr>
        <w:t> </w:t>
      </w:r>
      <w:r>
        <w:rPr/>
        <w:t>because</w:t>
      </w:r>
      <w:r>
        <w:rPr>
          <w:spacing w:val="-4"/>
        </w:rPr>
        <w:t> </w:t>
      </w:r>
      <w:r>
        <w:rPr/>
        <w:t>it</w:t>
      </w:r>
      <w:r>
        <w:rPr>
          <w:spacing w:val="-63"/>
        </w:rPr>
        <w:t> </w:t>
      </w:r>
      <w:r>
        <w:rPr/>
        <w:t>is not a project which has a potential for resulting in either a direct physical change in</w:t>
      </w:r>
      <w:r>
        <w:rPr>
          <w:spacing w:val="1"/>
        </w:rPr>
        <w:t> </w:t>
      </w:r>
      <w:r>
        <w:rPr/>
        <w:t>the environment, or a reasonably foreseeable indirect physical change in the</w:t>
      </w:r>
      <w:r>
        <w:rPr>
          <w:spacing w:val="1"/>
        </w:rPr>
        <w:t> </w:t>
      </w:r>
      <w:r>
        <w:rPr/>
        <w:t>environment,</w:t>
      </w:r>
      <w:r>
        <w:rPr>
          <w:spacing w:val="-1"/>
        </w:rPr>
        <w:t> </w:t>
      </w:r>
      <w:r>
        <w:rPr/>
        <w:t>pursuant</w:t>
      </w:r>
      <w:r>
        <w:rPr>
          <w:spacing w:val="-2"/>
        </w:rPr>
        <w:t> </w:t>
      </w:r>
      <w:r>
        <w:rPr/>
        <w:t>to</w:t>
      </w:r>
      <w:r>
        <w:rPr>
          <w:spacing w:val="3"/>
        </w:rPr>
        <w:t> </w:t>
      </w:r>
      <w:r>
        <w:rPr/>
        <w:t>CEQA</w:t>
      </w:r>
      <w:r>
        <w:rPr>
          <w:spacing w:val="-2"/>
        </w:rPr>
        <w:t> </w:t>
      </w:r>
      <w:r>
        <w:rPr/>
        <w:t>Guideline section</w:t>
      </w:r>
      <w:r>
        <w:rPr>
          <w:spacing w:val="-1"/>
        </w:rPr>
        <w:t> </w:t>
      </w:r>
      <w:r>
        <w:rPr/>
        <w:t>15378.</w:t>
      </w:r>
    </w:p>
    <w:p>
      <w:pPr>
        <w:pStyle w:val="BodyText"/>
      </w:pPr>
    </w:p>
    <w:p>
      <w:pPr>
        <w:spacing w:before="0"/>
        <w:ind w:left="140" w:right="0" w:firstLine="0"/>
        <w:jc w:val="left"/>
        <w:rPr>
          <w:sz w:val="24"/>
        </w:rPr>
      </w:pPr>
      <w:r>
        <w:rPr>
          <w:sz w:val="24"/>
          <w:u w:val="single"/>
        </w:rPr>
        <w:t>BOARD/COMMISSION/COMMITTEE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REVIEW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AND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RECOMMENDATIONS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40" w:right="875"/>
      </w:pPr>
      <w:r>
        <w:rPr/>
        <w:t>On February 7, 2017, a review of the progressive parking strategies and Railroad</w:t>
      </w:r>
      <w:r>
        <w:rPr>
          <w:spacing w:val="-65"/>
        </w:rPr>
        <w:t> </w:t>
      </w:r>
      <w:r>
        <w:rPr/>
        <w:t>Square</w:t>
      </w:r>
      <w:r>
        <w:rPr>
          <w:spacing w:val="-2"/>
        </w:rPr>
        <w:t> </w:t>
      </w:r>
      <w:r>
        <w:rPr/>
        <w:t>parking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findings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Downtown</w:t>
      </w:r>
      <w:r>
        <w:rPr>
          <w:spacing w:val="-1"/>
        </w:rPr>
        <w:t> </w:t>
      </w:r>
      <w:r>
        <w:rPr/>
        <w:t>subcommittee.</w:t>
      </w:r>
    </w:p>
    <w:p>
      <w:pPr>
        <w:pStyle w:val="BodyText"/>
      </w:pPr>
    </w:p>
    <w:p>
      <w:pPr>
        <w:spacing w:before="1"/>
        <w:ind w:left="140" w:right="0" w:firstLine="0"/>
        <w:jc w:val="left"/>
        <w:rPr>
          <w:sz w:val="24"/>
        </w:rPr>
      </w:pPr>
      <w:r>
        <w:rPr>
          <w:sz w:val="24"/>
          <w:u w:val="single"/>
        </w:rPr>
        <w:t>NOTIFICATION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2"/>
        <w:ind w:left="140" w:right="7697"/>
      </w:pPr>
      <w:r>
        <w:rPr/>
        <w:t>Not</w:t>
      </w:r>
      <w:r>
        <w:rPr>
          <w:spacing w:val="-2"/>
        </w:rPr>
        <w:t> </w:t>
      </w:r>
      <w:r>
        <w:rPr/>
        <w:t>applicable.</w:t>
      </w:r>
    </w:p>
    <w:p>
      <w:pPr>
        <w:pStyle w:val="BodyText"/>
      </w:pPr>
    </w:p>
    <w:p>
      <w:pPr>
        <w:spacing w:before="0"/>
        <w:ind w:left="140" w:right="7697" w:firstLine="0"/>
        <w:jc w:val="left"/>
        <w:rPr>
          <w:sz w:val="24"/>
        </w:rPr>
      </w:pPr>
      <w:r>
        <w:rPr>
          <w:sz w:val="24"/>
          <w:u w:val="single"/>
        </w:rPr>
        <w:t>ATTACHMENTS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860" w:val="left" w:leader="none"/>
          <w:tab w:pos="861" w:val="left" w:leader="none"/>
        </w:tabs>
        <w:spacing w:line="235" w:lineRule="auto" w:before="1" w:after="0"/>
        <w:ind w:left="860" w:right="163" w:hanging="360"/>
        <w:jc w:val="left"/>
        <w:rPr>
          <w:sz w:val="24"/>
        </w:rPr>
      </w:pPr>
      <w:r>
        <w:rPr>
          <w:sz w:val="24"/>
        </w:rPr>
        <w:t>Attachment</w:t>
      </w:r>
      <w:r>
        <w:rPr>
          <w:spacing w:val="-5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Santa</w:t>
      </w:r>
      <w:r>
        <w:rPr>
          <w:spacing w:val="-4"/>
          <w:sz w:val="24"/>
        </w:rPr>
        <w:t> </w:t>
      </w:r>
      <w:r>
        <w:rPr>
          <w:sz w:val="24"/>
        </w:rPr>
        <w:t>Rosa</w:t>
      </w:r>
      <w:r>
        <w:rPr>
          <w:spacing w:val="-2"/>
          <w:sz w:val="24"/>
        </w:rPr>
        <w:t> </w:t>
      </w:r>
      <w:r>
        <w:rPr>
          <w:sz w:val="24"/>
        </w:rPr>
        <w:t>Citywide</w:t>
      </w:r>
      <w:r>
        <w:rPr>
          <w:spacing w:val="-2"/>
          <w:sz w:val="24"/>
        </w:rPr>
        <w:t> </w:t>
      </w:r>
      <w:r>
        <w:rPr>
          <w:sz w:val="24"/>
        </w:rPr>
        <w:t>Progressive</w:t>
      </w:r>
      <w:r>
        <w:rPr>
          <w:spacing w:val="-2"/>
          <w:sz w:val="24"/>
        </w:rPr>
        <w:t> </w:t>
      </w:r>
      <w:r>
        <w:rPr>
          <w:sz w:val="24"/>
        </w:rPr>
        <w:t>Parking</w:t>
      </w:r>
      <w:r>
        <w:rPr>
          <w:spacing w:val="-5"/>
          <w:sz w:val="24"/>
        </w:rPr>
        <w:t> </w:t>
      </w:r>
      <w:r>
        <w:rPr>
          <w:sz w:val="24"/>
        </w:rPr>
        <w:t>Management</w:t>
      </w:r>
      <w:r>
        <w:rPr>
          <w:spacing w:val="-2"/>
          <w:sz w:val="24"/>
        </w:rPr>
        <w:t> </w:t>
      </w:r>
      <w:r>
        <w:rPr>
          <w:sz w:val="24"/>
        </w:rPr>
        <w:t>Strategy,</w:t>
      </w:r>
      <w:r>
        <w:rPr>
          <w:spacing w:val="-64"/>
          <w:sz w:val="24"/>
        </w:rPr>
        <w:t> </w:t>
      </w:r>
      <w:r>
        <w:rPr>
          <w:sz w:val="24"/>
        </w:rPr>
        <w:t>dated</w:t>
      </w:r>
      <w:r>
        <w:rPr>
          <w:spacing w:val="-1"/>
          <w:sz w:val="24"/>
        </w:rPr>
        <w:t> </w:t>
      </w:r>
      <w:r>
        <w:rPr>
          <w:sz w:val="24"/>
        </w:rPr>
        <w:t>February, 2017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  <w:tab w:pos="861" w:val="left" w:leader="none"/>
        </w:tabs>
        <w:spacing w:line="293" w:lineRule="exact" w:before="3" w:after="0"/>
        <w:ind w:left="860" w:right="0" w:hanging="361"/>
        <w:jc w:val="left"/>
        <w:rPr>
          <w:sz w:val="24"/>
        </w:rPr>
      </w:pPr>
      <w:r>
        <w:rPr>
          <w:sz w:val="24"/>
        </w:rPr>
        <w:t>Attachment</w:t>
      </w:r>
      <w:r>
        <w:rPr>
          <w:spacing w:val="-4"/>
          <w:sz w:val="24"/>
        </w:rPr>
        <w:t> </w:t>
      </w:r>
      <w:r>
        <w:rPr>
          <w:sz w:val="24"/>
        </w:rPr>
        <w:t>2 –</w:t>
      </w:r>
      <w:r>
        <w:rPr>
          <w:spacing w:val="-2"/>
          <w:sz w:val="24"/>
        </w:rPr>
        <w:t> </w:t>
      </w:r>
      <w:r>
        <w:rPr>
          <w:sz w:val="24"/>
        </w:rPr>
        <w:t>Map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Premium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Value</w:t>
      </w:r>
      <w:r>
        <w:rPr>
          <w:spacing w:val="-1"/>
          <w:sz w:val="24"/>
        </w:rPr>
        <w:t> </w:t>
      </w:r>
      <w:r>
        <w:rPr>
          <w:sz w:val="24"/>
        </w:rPr>
        <w:t>Rate</w:t>
      </w:r>
      <w:r>
        <w:rPr>
          <w:spacing w:val="3"/>
          <w:sz w:val="24"/>
        </w:rPr>
        <w:t> </w:t>
      </w:r>
      <w:r>
        <w:rPr>
          <w:sz w:val="24"/>
        </w:rPr>
        <w:t>Areas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  <w:tab w:pos="861" w:val="left" w:leader="none"/>
        </w:tabs>
        <w:spacing w:line="293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Attachment</w:t>
      </w:r>
      <w:r>
        <w:rPr>
          <w:spacing w:val="-5"/>
          <w:sz w:val="24"/>
        </w:rPr>
        <w:t> </w:t>
      </w:r>
      <w:r>
        <w:rPr>
          <w:sz w:val="24"/>
        </w:rPr>
        <w:t>3 –</w:t>
      </w:r>
      <w:r>
        <w:rPr>
          <w:spacing w:val="-3"/>
          <w:sz w:val="24"/>
        </w:rPr>
        <w:t> </w:t>
      </w:r>
      <w:r>
        <w:rPr>
          <w:sz w:val="24"/>
        </w:rPr>
        <w:t>Proposed</w:t>
      </w:r>
      <w:r>
        <w:rPr>
          <w:spacing w:val="-2"/>
          <w:sz w:val="24"/>
        </w:rPr>
        <w:t> </w:t>
      </w:r>
      <w:r>
        <w:rPr>
          <w:sz w:val="24"/>
        </w:rPr>
        <w:t>Schedule</w:t>
      </w:r>
      <w:r>
        <w:rPr>
          <w:spacing w:val="-5"/>
          <w:sz w:val="24"/>
        </w:rPr>
        <w:t> </w:t>
      </w:r>
      <w:r>
        <w:rPr>
          <w:sz w:val="24"/>
        </w:rPr>
        <w:t>of Parking</w:t>
      </w:r>
      <w:r>
        <w:rPr>
          <w:spacing w:val="-4"/>
          <w:sz w:val="24"/>
        </w:rPr>
        <w:t> </w:t>
      </w:r>
      <w:r>
        <w:rPr>
          <w:sz w:val="24"/>
        </w:rPr>
        <w:t>User</w:t>
      </w:r>
      <w:r>
        <w:rPr>
          <w:spacing w:val="-2"/>
          <w:sz w:val="24"/>
        </w:rPr>
        <w:t> </w:t>
      </w:r>
      <w:r>
        <w:rPr>
          <w:sz w:val="24"/>
        </w:rPr>
        <w:t>Fees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  <w:tab w:pos="861" w:val="left" w:leader="none"/>
        </w:tabs>
        <w:spacing w:line="292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Attachment</w:t>
      </w:r>
      <w:r>
        <w:rPr>
          <w:spacing w:val="-4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Map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Parking</w:t>
      </w:r>
      <w:r>
        <w:rPr>
          <w:spacing w:val="-3"/>
          <w:sz w:val="24"/>
        </w:rPr>
        <w:t> </w:t>
      </w:r>
      <w:r>
        <w:rPr>
          <w:sz w:val="24"/>
        </w:rPr>
        <w:t>Facility</w:t>
      </w:r>
      <w:r>
        <w:rPr>
          <w:spacing w:val="-4"/>
          <w:sz w:val="24"/>
        </w:rPr>
        <w:t> </w:t>
      </w:r>
      <w:r>
        <w:rPr>
          <w:sz w:val="24"/>
        </w:rPr>
        <w:t>Locations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  <w:tab w:pos="861" w:val="left" w:leader="none"/>
        </w:tabs>
        <w:spacing w:line="292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Attachment</w:t>
      </w:r>
      <w:r>
        <w:rPr>
          <w:spacing w:val="-4"/>
          <w:sz w:val="24"/>
        </w:rPr>
        <w:t> </w:t>
      </w:r>
      <w:r>
        <w:rPr>
          <w:sz w:val="24"/>
        </w:rPr>
        <w:t>5 –</w:t>
      </w:r>
      <w:r>
        <w:rPr>
          <w:spacing w:val="-3"/>
          <w:sz w:val="24"/>
        </w:rPr>
        <w:t> </w:t>
      </w:r>
      <w:r>
        <w:rPr>
          <w:sz w:val="24"/>
        </w:rPr>
        <w:t>Redline/Strikeout</w:t>
      </w:r>
      <w:r>
        <w:rPr>
          <w:spacing w:val="-4"/>
          <w:sz w:val="24"/>
        </w:rPr>
        <w:t> </w:t>
      </w:r>
      <w:r>
        <w:rPr>
          <w:sz w:val="24"/>
        </w:rPr>
        <w:t>of various</w:t>
      </w:r>
      <w:r>
        <w:rPr>
          <w:spacing w:val="-2"/>
          <w:sz w:val="24"/>
        </w:rPr>
        <w:t> </w:t>
      </w:r>
      <w:r>
        <w:rPr>
          <w:sz w:val="24"/>
        </w:rPr>
        <w:t>sections</w:t>
      </w:r>
      <w:r>
        <w:rPr>
          <w:spacing w:val="-3"/>
          <w:sz w:val="24"/>
        </w:rPr>
        <w:t> </w:t>
      </w:r>
      <w:r>
        <w:rPr>
          <w:sz w:val="24"/>
        </w:rPr>
        <w:t>of City</w:t>
      </w:r>
      <w:r>
        <w:rPr>
          <w:spacing w:val="-5"/>
          <w:sz w:val="24"/>
        </w:rPr>
        <w:t> </w:t>
      </w:r>
      <w:r>
        <w:rPr>
          <w:sz w:val="24"/>
        </w:rPr>
        <w:t>Code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  <w:tab w:pos="861" w:val="left" w:leader="none"/>
        </w:tabs>
        <w:spacing w:line="293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Resolution/Exhibit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Parking</w:t>
      </w:r>
      <w:r>
        <w:rPr>
          <w:spacing w:val="-3"/>
          <w:sz w:val="24"/>
        </w:rPr>
        <w:t> </w:t>
      </w:r>
      <w:r>
        <w:rPr>
          <w:sz w:val="24"/>
        </w:rPr>
        <w:t>User</w:t>
      </w:r>
      <w:r>
        <w:rPr>
          <w:spacing w:val="-1"/>
          <w:sz w:val="24"/>
        </w:rPr>
        <w:t> </w:t>
      </w:r>
      <w:r>
        <w:rPr>
          <w:sz w:val="24"/>
        </w:rPr>
        <w:t>Fees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  <w:tab w:pos="861" w:val="left" w:leader="none"/>
        </w:tabs>
        <w:spacing w:line="463" w:lineRule="auto" w:before="0" w:after="0"/>
        <w:ind w:left="140" w:right="7670" w:firstLine="360"/>
        <w:jc w:val="left"/>
        <w:rPr>
          <w:sz w:val="24"/>
        </w:rPr>
      </w:pPr>
      <w:r>
        <w:rPr>
          <w:spacing w:val="-1"/>
          <w:sz w:val="24"/>
        </w:rPr>
        <w:t>Ordinance</w:t>
      </w:r>
      <w:r>
        <w:rPr>
          <w:spacing w:val="-64"/>
          <w:sz w:val="24"/>
        </w:rPr>
        <w:t> </w:t>
      </w:r>
      <w:r>
        <w:rPr>
          <w:sz w:val="24"/>
          <w:u w:val="single"/>
        </w:rPr>
        <w:t>CONTACT</w:t>
      </w:r>
    </w:p>
    <w:p>
      <w:pPr>
        <w:pStyle w:val="BodyText"/>
        <w:spacing w:before="19"/>
        <w:ind w:left="140" w:right="118"/>
      </w:pPr>
      <w:r>
        <w:rPr/>
        <w:t>Kim Nadeau, Parking Manager, Finance Department,</w:t>
      </w:r>
      <w:r>
        <w:rPr>
          <w:spacing w:val="1"/>
        </w:rPr>
        <w:t> </w:t>
      </w:r>
      <w:hyperlink r:id="rId6">
        <w:r>
          <w:rPr>
            <w:color w:val="0462C1"/>
            <w:u w:val="single" w:color="0462C1"/>
          </w:rPr>
          <w:t>knadeau@srcity.org</w:t>
        </w:r>
      </w:hyperlink>
      <w:r>
        <w:rPr/>
        <w:t>, 707-543-</w:t>
      </w:r>
      <w:r>
        <w:rPr>
          <w:spacing w:val="-64"/>
        </w:rPr>
        <w:t> </w:t>
      </w:r>
      <w:r>
        <w:rPr/>
        <w:t>3464</w:t>
      </w:r>
    </w:p>
    <w:sectPr>
      <w:pgSz w:w="12240" w:h="15840"/>
      <w:pgMar w:header="724" w:footer="0" w:top="12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Open Sans Condensed Light">
    <w:altName w:val="Open Sans Condensed Light"/>
    <w:charset w:val="0"/>
    <w:family w:val="swiss"/>
    <w:pitch w:val="variable"/>
  </w:font>
  <w:font w:name="Open Sans Condensed">
    <w:altName w:val="Open Sans Condensed"/>
    <w:charset w:val="0"/>
    <w:family w:val="swiss"/>
    <w:pitch w:val="variable"/>
  </w:font>
  <w:font w:name="Open Sans">
    <w:altName w:val="Open San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5.176720pt;width:226pt;height:29.25pt;mso-position-horizontal-relative:page;mso-position-vertical-relative:page;z-index:-15879168" type="#_x0000_t202" id="docshape4" filled="false" stroked="false">
          <v:textbox inset="0,0,0,0">
            <w:txbxContent>
              <w:p>
                <w:pPr>
                  <w:spacing w:before="12"/>
                  <w:ind w:left="20" w:right="9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PROGRESSIVE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PARKING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STRATEGIES</w:t>
                </w:r>
                <w:r>
                  <w:rPr>
                    <w:spacing w:val="-64"/>
                    <w:sz w:val="24"/>
                  </w:rPr>
                  <w:t> </w:t>
                </w:r>
                <w:r>
                  <w:rPr>
                    <w:sz w:val="24"/>
                  </w:rPr>
                  <w:t>PAGE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72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795" w:right="1796"/>
      <w:jc w:val="center"/>
    </w:pPr>
    <w:rPr>
      <w:rFonts w:ascii="Open Sans" w:hAnsi="Open Sans" w:eastAsia="Open Sans" w:cs="Open Sans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72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71" w:lineRule="exac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nadeau@srcity.org" TargetMode="Externa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B10BA7B09924CA3DDCA8348E23E6C" ma:contentTypeVersion="9" ma:contentTypeDescription="Create a new document." ma:contentTypeScope="" ma:versionID="ed465ff58582381426216a9704a8b4b9">
  <xsd:schema xmlns:xsd="http://www.w3.org/2001/XMLSchema" xmlns:xs="http://www.w3.org/2001/XMLSchema" xmlns:p="http://schemas.microsoft.com/office/2006/metadata/properties" xmlns:ns2="bc5f25fa-28d0-40bc-936e-67630afea89c" xmlns:ns3="db802536-ecd5-4837-8d25-d57ce8d63b86" targetNamespace="http://schemas.microsoft.com/office/2006/metadata/properties" ma:root="true" ma:fieldsID="f6e514edbea9c77195bb8d4079e0726d" ns2:_="" ns3:_="">
    <xsd:import namespace="bc5f25fa-28d0-40bc-936e-67630afea89c"/>
    <xsd:import namespace="db802536-ecd5-4837-8d25-d57ce8d63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25fa-28d0-40bc-936e-67630afea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02536-ecd5-4837-8d25-d57ce8d63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2CFB0-7A19-491A-8CD1-A77327BF10F5}"/>
</file>

<file path=customXml/itemProps2.xml><?xml version="1.0" encoding="utf-8"?>
<ds:datastoreItem xmlns:ds="http://schemas.openxmlformats.org/officeDocument/2006/customXml" ds:itemID="{675E4CF8-98B9-42C9-9624-E88E946A5B8F}"/>
</file>

<file path=customXml/itemProps3.xml><?xml version="1.0" encoding="utf-8"?>
<ds:datastoreItem xmlns:ds="http://schemas.openxmlformats.org/officeDocument/2006/customXml" ds:itemID="{AFD91E82-7009-417C-AD19-03343744A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17-0511 - Staff Report</dc:title>
  <dc:creator>Legistar</dc:creator>
  <dcterms:created xsi:type="dcterms:W3CDTF">2021-10-16T09:40:39Z</dcterms:created>
  <dcterms:modified xsi:type="dcterms:W3CDTF">2021-10-16T09:40:39Z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2021-10-16T00:00:00Z</vt:filetime>
  </property>
  <property fmtid="{D5CDD505-2E9C-101B-9397-08002B2CF9AE}" pid="5" name="ContentTypeId">
    <vt:lpwstr>0x0101005BBB10BA7B09924CA3DDCA8348E23E6C</vt:lpwstr>
  </property>
</Properties>
</file>