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95A7" w14:textId="199C895B" w:rsidR="689B181C" w:rsidRDefault="00C9331E" w:rsidP="00C53C62">
      <w:pPr>
        <w:spacing w:after="120"/>
      </w:pPr>
      <w:r w:rsidRPr="00C53C62">
        <w:rPr>
          <w:rFonts w:ascii="Raleway" w:hAnsi="Raleway"/>
          <w:b/>
          <w:bCs/>
        </w:rPr>
        <w:t>U</w:t>
      </w:r>
      <w:r w:rsidR="689B181C" w:rsidRPr="00C53C62">
        <w:rPr>
          <w:rFonts w:ascii="Raleway" w:hAnsi="Raleway"/>
          <w:b/>
          <w:bCs/>
        </w:rPr>
        <w:t>pdates to Safety Element Requirement</w:t>
      </w:r>
      <w:r w:rsidR="006A4061" w:rsidRPr="00C53C62">
        <w:rPr>
          <w:rFonts w:ascii="Raleway" w:hAnsi="Raleway"/>
          <w:b/>
          <w:bCs/>
        </w:rPr>
        <w:t>s</w:t>
      </w:r>
    </w:p>
    <w:p w14:paraId="59910B7F" w14:textId="3115C34A" w:rsidR="00546E22" w:rsidRDefault="008F6475" w:rsidP="00C53C62">
      <w:pPr>
        <w:spacing w:after="120" w:line="288" w:lineRule="auto"/>
      </w:pPr>
      <w:r w:rsidRPr="00C53C62">
        <w:rPr>
          <w:rFonts w:ascii="Raleway" w:hAnsi="Raleway"/>
          <w:sz w:val="22"/>
          <w:szCs w:val="22"/>
        </w:rPr>
        <w:t xml:space="preserve">Since 2012, there have been </w:t>
      </w:r>
      <w:r w:rsidR="00417B81" w:rsidRPr="00C53C62">
        <w:rPr>
          <w:rFonts w:ascii="Raleway" w:hAnsi="Raleway"/>
          <w:sz w:val="22"/>
          <w:szCs w:val="22"/>
        </w:rPr>
        <w:t xml:space="preserve">several </w:t>
      </w:r>
      <w:r w:rsidRPr="00C53C62">
        <w:rPr>
          <w:rFonts w:ascii="Raleway" w:hAnsi="Raleway"/>
          <w:sz w:val="22"/>
          <w:szCs w:val="22"/>
        </w:rPr>
        <w:t xml:space="preserve">updates to </w:t>
      </w:r>
      <w:r w:rsidR="00445798">
        <w:rPr>
          <w:rFonts w:ascii="Raleway" w:hAnsi="Raleway"/>
          <w:sz w:val="22"/>
          <w:szCs w:val="22"/>
        </w:rPr>
        <w:t>safety element</w:t>
      </w:r>
      <w:r w:rsidR="00445798" w:rsidRPr="00C53C62">
        <w:rPr>
          <w:rFonts w:ascii="Raleway" w:hAnsi="Raleway"/>
          <w:sz w:val="22"/>
          <w:szCs w:val="22"/>
        </w:rPr>
        <w:t xml:space="preserve"> </w:t>
      </w:r>
      <w:r w:rsidR="00C742F0">
        <w:rPr>
          <w:rFonts w:ascii="Raleway" w:hAnsi="Raleway"/>
          <w:sz w:val="22"/>
          <w:szCs w:val="22"/>
        </w:rPr>
        <w:t xml:space="preserve">requirements to </w:t>
      </w:r>
      <w:r w:rsidR="00507373" w:rsidRPr="00C53C62">
        <w:rPr>
          <w:rFonts w:ascii="Raleway" w:hAnsi="Raleway"/>
          <w:sz w:val="22"/>
          <w:szCs w:val="22"/>
        </w:rPr>
        <w:t>inclu</w:t>
      </w:r>
      <w:r w:rsidR="00C742F0">
        <w:rPr>
          <w:rFonts w:ascii="Raleway" w:hAnsi="Raleway"/>
          <w:sz w:val="22"/>
          <w:szCs w:val="22"/>
        </w:rPr>
        <w:t>de</w:t>
      </w:r>
      <w:r w:rsidR="00507373" w:rsidRPr="00C53C62">
        <w:rPr>
          <w:rFonts w:ascii="Raleway" w:hAnsi="Raleway"/>
          <w:sz w:val="22"/>
          <w:szCs w:val="22"/>
        </w:rPr>
        <w:t xml:space="preserve"> </w:t>
      </w:r>
      <w:r w:rsidR="002B6C19" w:rsidRPr="00C53C62">
        <w:rPr>
          <w:rFonts w:ascii="Raleway" w:hAnsi="Raleway"/>
          <w:sz w:val="22"/>
          <w:szCs w:val="22"/>
        </w:rPr>
        <w:t>climate change vulnerability and adaptation</w:t>
      </w:r>
      <w:r w:rsidR="00507373" w:rsidRPr="00C53C62">
        <w:rPr>
          <w:rFonts w:ascii="Raleway" w:hAnsi="Raleway"/>
          <w:sz w:val="22"/>
          <w:szCs w:val="22"/>
        </w:rPr>
        <w:t xml:space="preserve"> and greater attention to wildfire and evacuation routes</w:t>
      </w:r>
      <w:r w:rsidR="002B6C19" w:rsidRPr="00C53C62">
        <w:rPr>
          <w:rFonts w:ascii="Raleway" w:hAnsi="Raleway"/>
          <w:sz w:val="22"/>
          <w:szCs w:val="22"/>
        </w:rPr>
        <w:t xml:space="preserve">. </w:t>
      </w:r>
      <w:r w:rsidR="00507373" w:rsidRPr="00C53C62">
        <w:rPr>
          <w:rFonts w:ascii="Raleway" w:hAnsi="Raleway"/>
          <w:sz w:val="22"/>
          <w:szCs w:val="22"/>
        </w:rPr>
        <w:t>J</w:t>
      </w:r>
      <w:r w:rsidR="006E65A4" w:rsidRPr="00C53C62">
        <w:rPr>
          <w:rFonts w:ascii="Raleway" w:hAnsi="Raleway"/>
          <w:sz w:val="22"/>
          <w:szCs w:val="22"/>
        </w:rPr>
        <w:t xml:space="preserve">urisdictions are required to complete a vulnerability assessment, develop adaptation and resilience goals, </w:t>
      </w:r>
      <w:proofErr w:type="gramStart"/>
      <w:r w:rsidR="006E65A4" w:rsidRPr="00C53C62">
        <w:rPr>
          <w:rFonts w:ascii="Raleway" w:hAnsi="Raleway"/>
          <w:sz w:val="22"/>
          <w:szCs w:val="22"/>
        </w:rPr>
        <w:t>policies</w:t>
      </w:r>
      <w:proofErr w:type="gramEnd"/>
      <w:r w:rsidR="006E65A4" w:rsidRPr="00C53C62">
        <w:rPr>
          <w:rFonts w:ascii="Raleway" w:hAnsi="Raleway"/>
          <w:sz w:val="22"/>
          <w:szCs w:val="22"/>
        </w:rPr>
        <w:t xml:space="preserve"> and objectives, and develop a set of feasible implementation measures</w:t>
      </w:r>
      <w:r w:rsidR="00417B81" w:rsidRPr="00C53C62">
        <w:rPr>
          <w:rFonts w:ascii="Raleway" w:hAnsi="Raleway"/>
          <w:sz w:val="22"/>
          <w:szCs w:val="22"/>
        </w:rPr>
        <w:t xml:space="preserve"> addressing climate change adaptation and resiliency</w:t>
      </w:r>
      <w:r w:rsidR="00546E22" w:rsidRPr="00C53C62">
        <w:rPr>
          <w:rFonts w:ascii="Raleway" w:hAnsi="Raleway"/>
          <w:sz w:val="22"/>
          <w:szCs w:val="22"/>
        </w:rPr>
        <w:t xml:space="preserve"> (SB 379</w:t>
      </w:r>
      <w:r w:rsidR="008E0258" w:rsidRPr="00C53C62">
        <w:rPr>
          <w:rFonts w:ascii="Raleway" w:hAnsi="Raleway"/>
          <w:sz w:val="22"/>
          <w:szCs w:val="22"/>
        </w:rPr>
        <w:t>, 2015</w:t>
      </w:r>
      <w:r w:rsidR="00546E22" w:rsidRPr="00C53C62">
        <w:rPr>
          <w:rFonts w:ascii="Raleway" w:hAnsi="Raleway"/>
          <w:sz w:val="22"/>
          <w:szCs w:val="22"/>
        </w:rPr>
        <w:t>)</w:t>
      </w:r>
      <w:r w:rsidR="00417B81" w:rsidRPr="00C53C62">
        <w:rPr>
          <w:rFonts w:ascii="Raleway" w:hAnsi="Raleway"/>
          <w:sz w:val="22"/>
          <w:szCs w:val="22"/>
        </w:rPr>
        <w:t>.</w:t>
      </w:r>
      <w:r w:rsidR="00546E22" w:rsidRPr="00C53C62">
        <w:rPr>
          <w:rFonts w:ascii="Raleway" w:hAnsi="Raleway"/>
          <w:sz w:val="22"/>
          <w:szCs w:val="22"/>
        </w:rPr>
        <w:t xml:space="preserve"> </w:t>
      </w:r>
      <w:r w:rsidR="00C06162" w:rsidRPr="00C53C62">
        <w:rPr>
          <w:rFonts w:ascii="Raleway" w:hAnsi="Raleway"/>
          <w:sz w:val="22"/>
          <w:szCs w:val="22"/>
        </w:rPr>
        <w:t xml:space="preserve">Jurisdictions must review and update these portions of the safety element </w:t>
      </w:r>
      <w:r w:rsidR="00202934" w:rsidRPr="00C53C62">
        <w:rPr>
          <w:rFonts w:ascii="Raleway" w:hAnsi="Raleway"/>
          <w:sz w:val="22"/>
          <w:szCs w:val="22"/>
        </w:rPr>
        <w:t>upon each revision of the housing element or local hazard mitigation plan</w:t>
      </w:r>
      <w:r w:rsidR="00B0228E">
        <w:rPr>
          <w:rFonts w:ascii="Raleway" w:hAnsi="Raleway"/>
          <w:sz w:val="22"/>
          <w:szCs w:val="22"/>
        </w:rPr>
        <w:t xml:space="preserve"> (LHMP)</w:t>
      </w:r>
      <w:r w:rsidR="00202934" w:rsidRPr="00C53C62">
        <w:rPr>
          <w:rFonts w:ascii="Raleway" w:hAnsi="Raleway"/>
          <w:sz w:val="22"/>
          <w:szCs w:val="22"/>
        </w:rPr>
        <w:t xml:space="preserve">, but not less than once every 8 years. </w:t>
      </w:r>
      <w:r w:rsidR="00C06162" w:rsidRPr="00C53C62">
        <w:rPr>
          <w:rFonts w:ascii="Raleway" w:hAnsi="Raleway"/>
          <w:sz w:val="22"/>
          <w:szCs w:val="22"/>
        </w:rPr>
        <w:t>(SB 1035</w:t>
      </w:r>
      <w:r w:rsidR="008E0258" w:rsidRPr="00C53C62">
        <w:rPr>
          <w:rFonts w:ascii="Raleway" w:hAnsi="Raleway"/>
          <w:sz w:val="22"/>
          <w:szCs w:val="22"/>
        </w:rPr>
        <w:t>, 2018</w:t>
      </w:r>
      <w:r w:rsidR="00C06162" w:rsidRPr="00C53C62">
        <w:rPr>
          <w:rFonts w:ascii="Raleway" w:hAnsi="Raleway"/>
          <w:sz w:val="22"/>
          <w:szCs w:val="22"/>
        </w:rPr>
        <w:t xml:space="preserve">). </w:t>
      </w:r>
      <w:r w:rsidR="00546E22" w:rsidRPr="00C53C62">
        <w:rPr>
          <w:rFonts w:ascii="Raleway" w:hAnsi="Raleway"/>
          <w:sz w:val="22"/>
          <w:szCs w:val="22"/>
        </w:rPr>
        <w:t xml:space="preserve">Regarding wildfire hazards specifically, </w:t>
      </w:r>
      <w:r w:rsidR="00417B81" w:rsidRPr="00C53C62">
        <w:rPr>
          <w:rFonts w:ascii="Raleway" w:hAnsi="Raleway"/>
          <w:sz w:val="22"/>
          <w:szCs w:val="22"/>
        </w:rPr>
        <w:t xml:space="preserve">jurisdictions in </w:t>
      </w:r>
      <w:r w:rsidR="00507373" w:rsidRPr="00C53C62">
        <w:rPr>
          <w:rFonts w:ascii="Raleway" w:hAnsi="Raleway"/>
          <w:sz w:val="22"/>
          <w:szCs w:val="22"/>
        </w:rPr>
        <w:t>State Responsibility Area (</w:t>
      </w:r>
      <w:r w:rsidR="00417B81" w:rsidRPr="00C53C62">
        <w:rPr>
          <w:rFonts w:ascii="Raleway" w:hAnsi="Raleway"/>
          <w:sz w:val="22"/>
          <w:szCs w:val="22"/>
        </w:rPr>
        <w:t>SRA</w:t>
      </w:r>
      <w:r w:rsidR="00507373" w:rsidRPr="00C53C62">
        <w:rPr>
          <w:rFonts w:ascii="Raleway" w:hAnsi="Raleway"/>
          <w:sz w:val="22"/>
          <w:szCs w:val="22"/>
        </w:rPr>
        <w:t>)</w:t>
      </w:r>
      <w:r w:rsidR="00417B81" w:rsidRPr="00C53C62">
        <w:rPr>
          <w:rFonts w:ascii="Raleway" w:hAnsi="Raleway"/>
          <w:sz w:val="22"/>
          <w:szCs w:val="22"/>
        </w:rPr>
        <w:t xml:space="preserve"> or</w:t>
      </w:r>
      <w:r w:rsidR="00E55402" w:rsidRPr="00C53C62">
        <w:rPr>
          <w:rFonts w:ascii="Raleway" w:hAnsi="Raleway"/>
          <w:sz w:val="22"/>
          <w:szCs w:val="22"/>
        </w:rPr>
        <w:t xml:space="preserve"> </w:t>
      </w:r>
      <w:r w:rsidR="00507373" w:rsidRPr="00C53C62">
        <w:rPr>
          <w:rFonts w:ascii="Raleway" w:hAnsi="Raleway"/>
          <w:sz w:val="22"/>
          <w:szCs w:val="22"/>
        </w:rPr>
        <w:t>jurisdictions with Very High Fire Hazard Severity Zones (</w:t>
      </w:r>
      <w:r w:rsidR="00417B81" w:rsidRPr="00C53C62">
        <w:rPr>
          <w:rFonts w:ascii="Raleway" w:hAnsi="Raleway"/>
          <w:sz w:val="22"/>
          <w:szCs w:val="22"/>
        </w:rPr>
        <w:t>VHFHSZ</w:t>
      </w:r>
      <w:r w:rsidR="00507373" w:rsidRPr="00C53C62">
        <w:rPr>
          <w:rFonts w:ascii="Raleway" w:hAnsi="Raleway"/>
          <w:sz w:val="22"/>
          <w:szCs w:val="22"/>
        </w:rPr>
        <w:t>)</w:t>
      </w:r>
      <w:r w:rsidR="00417B81" w:rsidRPr="00C53C62">
        <w:rPr>
          <w:rFonts w:ascii="Raleway" w:hAnsi="Raleway"/>
          <w:sz w:val="22"/>
          <w:szCs w:val="22"/>
        </w:rPr>
        <w:t xml:space="preserve">, </w:t>
      </w:r>
      <w:r w:rsidR="00546E22" w:rsidRPr="00C53C62">
        <w:rPr>
          <w:rFonts w:ascii="Raleway" w:hAnsi="Raleway"/>
          <w:sz w:val="22"/>
          <w:szCs w:val="22"/>
        </w:rPr>
        <w:t>are required</w:t>
      </w:r>
      <w:r w:rsidR="00417B81" w:rsidRPr="00C53C62">
        <w:rPr>
          <w:rFonts w:ascii="Raleway" w:hAnsi="Raleway"/>
          <w:sz w:val="22"/>
          <w:szCs w:val="22"/>
        </w:rPr>
        <w:t xml:space="preserve"> </w:t>
      </w:r>
      <w:r w:rsidR="00546E22" w:rsidRPr="00C53C62">
        <w:rPr>
          <w:rFonts w:ascii="Raleway" w:hAnsi="Raleway"/>
          <w:sz w:val="22"/>
          <w:szCs w:val="22"/>
        </w:rPr>
        <w:t>to revise their safety element to include information about wildfire hazards and risks, as well as goals, policies, objectives, and implementation measures for the protection of the community from unreasonable fire risk</w:t>
      </w:r>
      <w:r w:rsidR="00417B81" w:rsidRPr="00C53C62">
        <w:rPr>
          <w:rFonts w:ascii="Raleway" w:hAnsi="Raleway"/>
          <w:sz w:val="22"/>
          <w:szCs w:val="22"/>
        </w:rPr>
        <w:t xml:space="preserve"> (SB 1241</w:t>
      </w:r>
      <w:r w:rsidR="008E0258" w:rsidRPr="00C53C62">
        <w:rPr>
          <w:rFonts w:ascii="Raleway" w:hAnsi="Raleway"/>
          <w:sz w:val="22"/>
          <w:szCs w:val="22"/>
        </w:rPr>
        <w:t>, 2012</w:t>
      </w:r>
      <w:r w:rsidR="00417B81" w:rsidRPr="00C53C62">
        <w:rPr>
          <w:rFonts w:ascii="Raleway" w:hAnsi="Raleway"/>
          <w:sz w:val="22"/>
          <w:szCs w:val="22"/>
        </w:rPr>
        <w:t>).</w:t>
      </w:r>
      <w:r w:rsidR="00F81083" w:rsidRPr="00C53C62">
        <w:rPr>
          <w:rFonts w:ascii="Raleway" w:hAnsi="Raleway"/>
          <w:sz w:val="22"/>
          <w:szCs w:val="22"/>
        </w:rPr>
        <w:t xml:space="preserve"> There are also new requirements regarding evacuation routes</w:t>
      </w:r>
      <w:r w:rsidR="008F2758">
        <w:rPr>
          <w:rFonts w:ascii="Raleway" w:hAnsi="Raleway"/>
          <w:sz w:val="22"/>
          <w:szCs w:val="22"/>
        </w:rPr>
        <w:t xml:space="preserve">, (i) </w:t>
      </w:r>
      <w:r w:rsidR="00F4059D" w:rsidRPr="00C53C62">
        <w:rPr>
          <w:rFonts w:ascii="Raleway" w:hAnsi="Raleway"/>
          <w:sz w:val="22"/>
          <w:szCs w:val="22"/>
        </w:rPr>
        <w:t>disclosing residential development without at least two points of ingress and egress (SB 99</w:t>
      </w:r>
      <w:r w:rsidR="008E0258" w:rsidRPr="00C53C62">
        <w:rPr>
          <w:rFonts w:ascii="Raleway" w:hAnsi="Raleway"/>
          <w:sz w:val="22"/>
          <w:szCs w:val="22"/>
        </w:rPr>
        <w:t>, 2019</w:t>
      </w:r>
      <w:r w:rsidR="00F4059D" w:rsidRPr="00C53C62">
        <w:rPr>
          <w:rFonts w:ascii="Raleway" w:hAnsi="Raleway"/>
          <w:sz w:val="22"/>
          <w:szCs w:val="22"/>
        </w:rPr>
        <w:t xml:space="preserve">) and </w:t>
      </w:r>
      <w:r w:rsidR="008F2758">
        <w:rPr>
          <w:rFonts w:ascii="Raleway" w:hAnsi="Raleway"/>
          <w:sz w:val="22"/>
          <w:szCs w:val="22"/>
        </w:rPr>
        <w:t xml:space="preserve">(ii) </w:t>
      </w:r>
      <w:r w:rsidR="00F4059D" w:rsidRPr="00C53C62">
        <w:rPr>
          <w:rFonts w:ascii="Raleway" w:hAnsi="Raleway"/>
          <w:sz w:val="22"/>
          <w:szCs w:val="22"/>
        </w:rPr>
        <w:t>addressing the presence and adequacy of evacuation routes (SB 747</w:t>
      </w:r>
      <w:r w:rsidR="008E0258" w:rsidRPr="00C53C62">
        <w:rPr>
          <w:rFonts w:ascii="Raleway" w:hAnsi="Raleway"/>
          <w:sz w:val="22"/>
          <w:szCs w:val="22"/>
        </w:rPr>
        <w:t>, 2019</w:t>
      </w:r>
      <w:r w:rsidR="00F4059D" w:rsidRPr="00C53C62">
        <w:rPr>
          <w:rFonts w:ascii="Raleway" w:hAnsi="Raleway"/>
          <w:sz w:val="22"/>
          <w:szCs w:val="22"/>
        </w:rPr>
        <w:t>). SB 1000</w:t>
      </w:r>
      <w:r w:rsidR="008E0258" w:rsidRPr="00C53C62">
        <w:rPr>
          <w:rFonts w:ascii="Raleway" w:hAnsi="Raleway"/>
          <w:sz w:val="22"/>
          <w:szCs w:val="22"/>
        </w:rPr>
        <w:t xml:space="preserve"> (2016)</w:t>
      </w:r>
      <w:r w:rsidR="00C06162" w:rsidRPr="00C53C62">
        <w:rPr>
          <w:rFonts w:ascii="Raleway" w:hAnsi="Raleway"/>
          <w:sz w:val="22"/>
          <w:szCs w:val="22"/>
        </w:rPr>
        <w:t>,</w:t>
      </w:r>
      <w:r w:rsidR="00F4059D" w:rsidRPr="00C53C62">
        <w:rPr>
          <w:rFonts w:ascii="Raleway" w:hAnsi="Raleway"/>
          <w:sz w:val="22"/>
          <w:szCs w:val="22"/>
        </w:rPr>
        <w:t xml:space="preserve"> a</w:t>
      </w:r>
      <w:r w:rsidR="00546E22" w:rsidRPr="00C53C62">
        <w:rPr>
          <w:rFonts w:ascii="Raleway" w:hAnsi="Raleway"/>
          <w:sz w:val="22"/>
          <w:szCs w:val="22"/>
        </w:rPr>
        <w:t xml:space="preserve">lthough not a requirement </w:t>
      </w:r>
      <w:r w:rsidR="00EC6F60" w:rsidRPr="00C53C62">
        <w:rPr>
          <w:rFonts w:ascii="Raleway" w:hAnsi="Raleway"/>
          <w:sz w:val="22"/>
          <w:szCs w:val="22"/>
        </w:rPr>
        <w:t>specifically for the</w:t>
      </w:r>
      <w:r w:rsidR="00546E22" w:rsidRPr="00C53C62">
        <w:rPr>
          <w:rFonts w:ascii="Raleway" w:hAnsi="Raleway"/>
          <w:sz w:val="22"/>
          <w:szCs w:val="22"/>
        </w:rPr>
        <w:t xml:space="preserve"> safety elemen</w:t>
      </w:r>
      <w:r w:rsidR="00EC6F60" w:rsidRPr="00C53C62">
        <w:rPr>
          <w:rFonts w:ascii="Raleway" w:hAnsi="Raleway"/>
          <w:sz w:val="22"/>
          <w:szCs w:val="22"/>
        </w:rPr>
        <w:t>t</w:t>
      </w:r>
      <w:r w:rsidR="00F4059D" w:rsidRPr="00C53C62">
        <w:rPr>
          <w:rFonts w:ascii="Raleway" w:hAnsi="Raleway"/>
          <w:sz w:val="22"/>
          <w:szCs w:val="22"/>
        </w:rPr>
        <w:t>,</w:t>
      </w:r>
      <w:r w:rsidR="00546E22" w:rsidRPr="00C53C62">
        <w:rPr>
          <w:rFonts w:ascii="Raleway" w:hAnsi="Raleway"/>
          <w:sz w:val="22"/>
          <w:szCs w:val="22"/>
        </w:rPr>
        <w:t xml:space="preserve"> requires jurisdictions with disadvantaged communities to address environmental justice in their general plans. SB 1000 is triggered upon adoption or revision of two or more elements concurrently</w:t>
      </w:r>
      <w:r w:rsidR="00507373" w:rsidRPr="00C53C62">
        <w:rPr>
          <w:rFonts w:ascii="Raleway" w:hAnsi="Raleway"/>
          <w:sz w:val="22"/>
          <w:szCs w:val="22"/>
        </w:rPr>
        <w:t>; t</w:t>
      </w:r>
      <w:r w:rsidR="00546E22" w:rsidRPr="00C53C62">
        <w:rPr>
          <w:rFonts w:ascii="Raleway" w:hAnsi="Raleway"/>
          <w:sz w:val="22"/>
          <w:szCs w:val="22"/>
        </w:rPr>
        <w:t xml:space="preserve">herefore, an update to the housing and safety element would trigger </w:t>
      </w:r>
      <w:r w:rsidR="00B547D6">
        <w:rPr>
          <w:rFonts w:ascii="Raleway" w:hAnsi="Raleway"/>
          <w:sz w:val="22"/>
          <w:szCs w:val="22"/>
        </w:rPr>
        <w:t xml:space="preserve">the environmental justice </w:t>
      </w:r>
      <w:r w:rsidR="00546E22" w:rsidRPr="00C53C62">
        <w:rPr>
          <w:rFonts w:ascii="Raleway" w:hAnsi="Raleway"/>
          <w:sz w:val="22"/>
          <w:szCs w:val="22"/>
        </w:rPr>
        <w:t>requirement.</w:t>
      </w:r>
    </w:p>
    <w:p w14:paraId="7F7CA92D" w14:textId="2AF1C4A7" w:rsidR="001E5C15" w:rsidRPr="00EC6F60" w:rsidRDefault="00507373" w:rsidP="001E5C15">
      <w:pPr>
        <w:rPr>
          <w:i/>
          <w:iCs/>
        </w:rPr>
      </w:pPr>
      <w:r w:rsidRPr="00C53C62">
        <w:rPr>
          <w:rFonts w:ascii="Raleway" w:hAnsi="Raleway"/>
          <w:b/>
          <w:bCs/>
        </w:rPr>
        <w:t xml:space="preserve">Summary of recent </w:t>
      </w:r>
      <w:r w:rsidR="00546E22" w:rsidRPr="00C53C62">
        <w:rPr>
          <w:rFonts w:ascii="Raleway" w:hAnsi="Raleway"/>
          <w:b/>
          <w:bCs/>
        </w:rPr>
        <w:t>safety element requirements.</w:t>
      </w:r>
    </w:p>
    <w:tbl>
      <w:tblPr>
        <w:tblStyle w:val="TableGrid"/>
        <w:tblW w:w="10075" w:type="dxa"/>
        <w:tblLook w:val="04A0" w:firstRow="1" w:lastRow="0" w:firstColumn="1" w:lastColumn="0" w:noHBand="0" w:noVBand="1"/>
      </w:tblPr>
      <w:tblGrid>
        <w:gridCol w:w="1705"/>
        <w:gridCol w:w="5940"/>
        <w:gridCol w:w="2430"/>
      </w:tblGrid>
      <w:tr w:rsidR="00B836A5" w14:paraId="353E526B" w14:textId="77777777" w:rsidTr="00C53C62">
        <w:tc>
          <w:tcPr>
            <w:tcW w:w="1705" w:type="dxa"/>
            <w:shd w:val="clear" w:color="auto" w:fill="9CC2E5" w:themeFill="accent1" w:themeFillTint="99"/>
            <w:vAlign w:val="bottom"/>
          </w:tcPr>
          <w:p w14:paraId="671E2AC7" w14:textId="77777777" w:rsidR="00B836A5" w:rsidRPr="00C53C62" w:rsidRDefault="00B836A5" w:rsidP="00C53C62">
            <w:pPr>
              <w:spacing w:line="259" w:lineRule="auto"/>
              <w:jc w:val="center"/>
              <w:rPr>
                <w:rFonts w:ascii="Raleway" w:hAnsi="Raleway"/>
                <w:b/>
                <w:bCs/>
                <w:sz w:val="20"/>
                <w:szCs w:val="20"/>
              </w:rPr>
            </w:pPr>
            <w:r w:rsidRPr="00C53C62">
              <w:rPr>
                <w:rFonts w:ascii="Raleway" w:hAnsi="Raleway"/>
                <w:b/>
                <w:bCs/>
                <w:sz w:val="20"/>
                <w:szCs w:val="20"/>
              </w:rPr>
              <w:t>Pursuant to…</w:t>
            </w:r>
          </w:p>
          <w:p w14:paraId="2CF2B855" w14:textId="0B3D099E" w:rsidR="00B836A5" w:rsidRPr="00C53C62" w:rsidRDefault="00B836A5" w:rsidP="00C53C62">
            <w:pPr>
              <w:spacing w:line="259" w:lineRule="auto"/>
              <w:jc w:val="center"/>
              <w:rPr>
                <w:rFonts w:ascii="Raleway" w:hAnsi="Raleway"/>
                <w:b/>
                <w:bCs/>
                <w:i/>
                <w:iCs/>
                <w:sz w:val="20"/>
                <w:szCs w:val="20"/>
              </w:rPr>
            </w:pPr>
            <w:r w:rsidRPr="00C53C62">
              <w:rPr>
                <w:rFonts w:ascii="Raleway" w:hAnsi="Raleway"/>
                <w:b/>
                <w:bCs/>
                <w:i/>
                <w:iCs/>
                <w:sz w:val="20"/>
                <w:szCs w:val="20"/>
              </w:rPr>
              <w:t>Applicable to…</w:t>
            </w:r>
          </w:p>
        </w:tc>
        <w:tc>
          <w:tcPr>
            <w:tcW w:w="5940" w:type="dxa"/>
            <w:shd w:val="clear" w:color="auto" w:fill="9CC2E5" w:themeFill="accent1" w:themeFillTint="99"/>
            <w:vAlign w:val="bottom"/>
          </w:tcPr>
          <w:p w14:paraId="155E7E2D" w14:textId="16A9BBF3" w:rsidR="00B836A5" w:rsidRPr="00C53C62" w:rsidRDefault="00B836A5" w:rsidP="00C53C62">
            <w:pPr>
              <w:spacing w:line="259" w:lineRule="auto"/>
              <w:jc w:val="center"/>
              <w:rPr>
                <w:rFonts w:ascii="Raleway" w:hAnsi="Raleway"/>
                <w:b/>
                <w:bCs/>
                <w:sz w:val="20"/>
                <w:szCs w:val="20"/>
              </w:rPr>
            </w:pPr>
            <w:r w:rsidRPr="00C53C62">
              <w:rPr>
                <w:rFonts w:ascii="Raleway" w:hAnsi="Raleway"/>
                <w:b/>
                <w:bCs/>
                <w:sz w:val="20"/>
                <w:szCs w:val="20"/>
              </w:rPr>
              <w:t>Brief description of requirements</w:t>
            </w:r>
          </w:p>
        </w:tc>
        <w:tc>
          <w:tcPr>
            <w:tcW w:w="2430" w:type="dxa"/>
            <w:shd w:val="clear" w:color="auto" w:fill="9CC2E5" w:themeFill="accent1" w:themeFillTint="99"/>
            <w:vAlign w:val="bottom"/>
          </w:tcPr>
          <w:p w14:paraId="60DA6415" w14:textId="089C0676" w:rsidR="00B836A5" w:rsidRPr="00C53C62" w:rsidRDefault="00B836A5" w:rsidP="00C53C62">
            <w:pPr>
              <w:spacing w:line="259" w:lineRule="auto"/>
              <w:jc w:val="center"/>
              <w:rPr>
                <w:rFonts w:ascii="Raleway" w:hAnsi="Raleway"/>
                <w:b/>
                <w:bCs/>
                <w:sz w:val="20"/>
                <w:szCs w:val="20"/>
              </w:rPr>
            </w:pPr>
            <w:r w:rsidRPr="00C53C62">
              <w:rPr>
                <w:rFonts w:ascii="Raleway" w:hAnsi="Raleway"/>
                <w:b/>
                <w:bCs/>
                <w:sz w:val="20"/>
                <w:szCs w:val="20"/>
              </w:rPr>
              <w:t>Trigger or deadline</w:t>
            </w:r>
          </w:p>
        </w:tc>
      </w:tr>
      <w:tr w:rsidR="00B836A5" w14:paraId="2B53B269" w14:textId="77777777" w:rsidTr="00C53C62">
        <w:tc>
          <w:tcPr>
            <w:tcW w:w="1705" w:type="dxa"/>
            <w:vAlign w:val="center"/>
          </w:tcPr>
          <w:p w14:paraId="464E8589" w14:textId="77777777" w:rsidR="00B836A5" w:rsidRPr="00C53C62" w:rsidRDefault="00B836A5" w:rsidP="00C53C62">
            <w:pPr>
              <w:spacing w:line="259" w:lineRule="auto"/>
              <w:jc w:val="center"/>
              <w:rPr>
                <w:rFonts w:ascii="Raleway" w:hAnsi="Raleway"/>
                <w:b/>
                <w:bCs/>
                <w:sz w:val="18"/>
                <w:szCs w:val="18"/>
              </w:rPr>
            </w:pPr>
            <w:r w:rsidRPr="00C53C62">
              <w:rPr>
                <w:rFonts w:ascii="Raleway" w:hAnsi="Raleway"/>
                <w:b/>
                <w:bCs/>
                <w:sz w:val="18"/>
                <w:szCs w:val="18"/>
              </w:rPr>
              <w:t>SB 379</w:t>
            </w:r>
          </w:p>
          <w:p w14:paraId="3C15A496" w14:textId="3FBE0931"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(2015)</w:t>
            </w:r>
          </w:p>
          <w:p w14:paraId="01ACD6D8" w14:textId="2557DDEB"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All Jurisdictions</w:t>
            </w:r>
          </w:p>
        </w:tc>
        <w:tc>
          <w:tcPr>
            <w:tcW w:w="5940" w:type="dxa"/>
            <w:vAlign w:val="center"/>
          </w:tcPr>
          <w:p w14:paraId="3E11E3A0" w14:textId="5330D1E6"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Requires a </w:t>
            </w:r>
            <w:r w:rsidR="003C43B8">
              <w:rPr>
                <w:rFonts w:ascii="Raleway" w:hAnsi="Raleway"/>
                <w:sz w:val="18"/>
                <w:szCs w:val="18"/>
              </w:rPr>
              <w:t xml:space="preserve">Safety Element </w:t>
            </w:r>
            <w:r w:rsidRPr="00C53C62">
              <w:rPr>
                <w:rFonts w:ascii="Raleway" w:hAnsi="Raleway"/>
                <w:sz w:val="18"/>
                <w:szCs w:val="18"/>
              </w:rPr>
              <w:t xml:space="preserve">review and update to include </w:t>
            </w:r>
            <w:r w:rsidRPr="00C53C62">
              <w:rPr>
                <w:rFonts w:ascii="Raleway" w:hAnsi="Raleway"/>
                <w:b/>
                <w:bCs/>
                <w:i/>
                <w:iCs/>
                <w:sz w:val="18"/>
                <w:szCs w:val="18"/>
              </w:rPr>
              <w:t>climate vulnerability and adaptation</w:t>
            </w:r>
            <w:r w:rsidRPr="00C53C62">
              <w:rPr>
                <w:rFonts w:ascii="Raleway" w:hAnsi="Raleway"/>
                <w:sz w:val="18"/>
                <w:szCs w:val="18"/>
              </w:rPr>
              <w:t>. The review</w:t>
            </w:r>
            <w:r w:rsidR="00B0228E">
              <w:rPr>
                <w:rFonts w:ascii="Raleway" w:hAnsi="Raleway"/>
                <w:sz w:val="18"/>
                <w:szCs w:val="18"/>
              </w:rPr>
              <w:t xml:space="preserve"> and </w:t>
            </w:r>
            <w:r w:rsidRPr="00C53C62">
              <w:rPr>
                <w:rFonts w:ascii="Raleway" w:hAnsi="Raleway"/>
                <w:sz w:val="18"/>
                <w:szCs w:val="18"/>
              </w:rPr>
              <w:t>update must include: (i) a vulnerability assessment, (ii) adaptation and resilience goals, policies, and objectives, and (iii) feasible implementation measures</w:t>
            </w:r>
            <w:r w:rsidR="00B0228E">
              <w:rPr>
                <w:rFonts w:ascii="Raleway" w:hAnsi="Raleway"/>
                <w:sz w:val="18"/>
                <w:szCs w:val="18"/>
              </w:rPr>
              <w:t>.</w:t>
            </w:r>
          </w:p>
        </w:tc>
        <w:tc>
          <w:tcPr>
            <w:tcW w:w="2430" w:type="dxa"/>
            <w:vAlign w:val="center"/>
          </w:tcPr>
          <w:p w14:paraId="39FFF480" w14:textId="488012FB" w:rsidR="00B836A5" w:rsidRPr="00C53C62" w:rsidRDefault="00B836A5" w:rsidP="00C53C62">
            <w:pPr>
              <w:pStyle w:val="Default"/>
              <w:spacing w:line="259" w:lineRule="auto"/>
              <w:rPr>
                <w:rFonts w:ascii="Raleway" w:hAnsi="Raleway"/>
                <w:sz w:val="18"/>
                <w:szCs w:val="18"/>
              </w:rPr>
            </w:pPr>
            <w:r w:rsidRPr="00C53C62">
              <w:rPr>
                <w:rFonts w:ascii="Raleway" w:hAnsi="Raleway"/>
                <w:sz w:val="18"/>
                <w:szCs w:val="18"/>
              </w:rPr>
              <w:t xml:space="preserve">Upon the next revision of the LHMP after 1/1/17, or </w:t>
            </w:r>
            <w:r w:rsidR="001657B5" w:rsidRPr="00C53C62">
              <w:rPr>
                <w:rFonts w:ascii="Raleway" w:hAnsi="Raleway"/>
                <w:sz w:val="18"/>
                <w:szCs w:val="18"/>
              </w:rPr>
              <w:t xml:space="preserve">by </w:t>
            </w:r>
            <w:r w:rsidRPr="00C53C62">
              <w:rPr>
                <w:rFonts w:ascii="Raleway" w:hAnsi="Raleway"/>
                <w:sz w:val="18"/>
                <w:szCs w:val="18"/>
              </w:rPr>
              <w:t>1/1/22.</w:t>
            </w:r>
          </w:p>
        </w:tc>
      </w:tr>
      <w:tr w:rsidR="00B836A5" w14:paraId="022485C3" w14:textId="77777777" w:rsidTr="00C53C62">
        <w:tc>
          <w:tcPr>
            <w:tcW w:w="1705" w:type="dxa"/>
            <w:vAlign w:val="center"/>
          </w:tcPr>
          <w:p w14:paraId="238FF150" w14:textId="77777777" w:rsidR="00FA283D" w:rsidRPr="00C53C62" w:rsidRDefault="00B836A5">
            <w:pPr>
              <w:spacing w:line="259" w:lineRule="auto"/>
              <w:jc w:val="center"/>
              <w:rPr>
                <w:rFonts w:ascii="Raleway" w:hAnsi="Raleway"/>
                <w:b/>
                <w:bCs/>
                <w:sz w:val="18"/>
                <w:szCs w:val="18"/>
              </w:rPr>
            </w:pPr>
            <w:r w:rsidRPr="00C53C62">
              <w:rPr>
                <w:rFonts w:ascii="Raleway" w:hAnsi="Raleway"/>
                <w:b/>
                <w:bCs/>
                <w:sz w:val="18"/>
                <w:szCs w:val="18"/>
              </w:rPr>
              <w:t>SB 1035</w:t>
            </w:r>
          </w:p>
          <w:p w14:paraId="4C495F49" w14:textId="1F8212BF"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(2018)</w:t>
            </w:r>
          </w:p>
          <w:p w14:paraId="1CC5839A" w14:textId="17BAD18E"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All Jurisdictions</w:t>
            </w:r>
          </w:p>
        </w:tc>
        <w:tc>
          <w:tcPr>
            <w:tcW w:w="5940" w:type="dxa"/>
            <w:vAlign w:val="center"/>
          </w:tcPr>
          <w:p w14:paraId="0ACC4DF2" w14:textId="11EFCDA7"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Builds off SB 379 and requires regular review and update to </w:t>
            </w:r>
            <w:r w:rsidRPr="00C53C62">
              <w:rPr>
                <w:rFonts w:ascii="Raleway" w:hAnsi="Raleway"/>
                <w:b/>
                <w:bCs/>
                <w:i/>
                <w:iCs/>
                <w:sz w:val="18"/>
                <w:szCs w:val="18"/>
              </w:rPr>
              <w:t>climate vulnerability and adaptation</w:t>
            </w:r>
            <w:r w:rsidRPr="00C53C62">
              <w:rPr>
                <w:rFonts w:ascii="Raleway" w:hAnsi="Raleway"/>
                <w:b/>
                <w:bCs/>
                <w:sz w:val="18"/>
                <w:szCs w:val="18"/>
              </w:rPr>
              <w:t xml:space="preserve"> </w:t>
            </w:r>
            <w:r w:rsidRPr="00C53C62">
              <w:rPr>
                <w:rFonts w:ascii="Raleway" w:hAnsi="Raleway"/>
                <w:sz w:val="18"/>
                <w:szCs w:val="18"/>
              </w:rPr>
              <w:t>portions of the Safety Element.</w:t>
            </w:r>
          </w:p>
        </w:tc>
        <w:tc>
          <w:tcPr>
            <w:tcW w:w="2430" w:type="dxa"/>
            <w:vAlign w:val="center"/>
          </w:tcPr>
          <w:p w14:paraId="5AD6EBE5" w14:textId="1B7669DD"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Upon </w:t>
            </w:r>
            <w:r w:rsidR="00B0228E">
              <w:rPr>
                <w:rFonts w:ascii="Raleway" w:hAnsi="Raleway"/>
                <w:sz w:val="18"/>
                <w:szCs w:val="18"/>
              </w:rPr>
              <w:t>the</w:t>
            </w:r>
            <w:r w:rsidR="00B0228E" w:rsidRPr="00C53C62">
              <w:rPr>
                <w:rFonts w:ascii="Raleway" w:hAnsi="Raleway"/>
                <w:sz w:val="18"/>
                <w:szCs w:val="18"/>
              </w:rPr>
              <w:t xml:space="preserve"> </w:t>
            </w:r>
            <w:r w:rsidRPr="00C53C62">
              <w:rPr>
                <w:rFonts w:ascii="Raleway" w:hAnsi="Raleway"/>
                <w:sz w:val="18"/>
                <w:szCs w:val="18"/>
              </w:rPr>
              <w:t xml:space="preserve">housing element or </w:t>
            </w:r>
            <w:r w:rsidR="00B0228E">
              <w:rPr>
                <w:rFonts w:ascii="Raleway" w:hAnsi="Raleway"/>
                <w:sz w:val="18"/>
                <w:szCs w:val="18"/>
              </w:rPr>
              <w:t>LHMP update; at least</w:t>
            </w:r>
            <w:r w:rsidRPr="00C53C62">
              <w:rPr>
                <w:rFonts w:ascii="Raleway" w:hAnsi="Raleway"/>
                <w:sz w:val="18"/>
                <w:szCs w:val="18"/>
              </w:rPr>
              <w:t xml:space="preserve"> every 8 years</w:t>
            </w:r>
          </w:p>
        </w:tc>
      </w:tr>
      <w:tr w:rsidR="00B836A5" w14:paraId="3D9F2EDC" w14:textId="77777777" w:rsidTr="00C53C62">
        <w:tc>
          <w:tcPr>
            <w:tcW w:w="1705" w:type="dxa"/>
            <w:vAlign w:val="center"/>
          </w:tcPr>
          <w:p w14:paraId="33F06EAC" w14:textId="77777777" w:rsidR="00B836A5" w:rsidRPr="00C53C62" w:rsidRDefault="00B836A5" w:rsidP="00C53C62">
            <w:pPr>
              <w:spacing w:line="259" w:lineRule="auto"/>
              <w:jc w:val="center"/>
              <w:rPr>
                <w:rFonts w:ascii="Raleway" w:hAnsi="Raleway"/>
                <w:b/>
                <w:bCs/>
                <w:sz w:val="18"/>
                <w:szCs w:val="18"/>
              </w:rPr>
            </w:pPr>
            <w:r w:rsidRPr="00C53C62">
              <w:rPr>
                <w:rFonts w:ascii="Raleway" w:hAnsi="Raleway"/>
                <w:b/>
                <w:bCs/>
                <w:sz w:val="18"/>
                <w:szCs w:val="18"/>
              </w:rPr>
              <w:t>SB 99</w:t>
            </w:r>
          </w:p>
          <w:p w14:paraId="0F5E3ECE" w14:textId="62F839BC"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(2019)</w:t>
            </w:r>
          </w:p>
          <w:p w14:paraId="254B6D54" w14:textId="2D9C23B4"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All Jurisdictions</w:t>
            </w:r>
          </w:p>
        </w:tc>
        <w:tc>
          <w:tcPr>
            <w:tcW w:w="5940" w:type="dxa"/>
            <w:vAlign w:val="center"/>
          </w:tcPr>
          <w:p w14:paraId="00EC84CD" w14:textId="1E99973E"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Requires safety elements revisions to </w:t>
            </w:r>
            <w:r w:rsidRPr="00C53C62">
              <w:rPr>
                <w:rFonts w:ascii="Raleway" w:hAnsi="Raleway"/>
                <w:b/>
                <w:bCs/>
                <w:i/>
                <w:iCs/>
                <w:sz w:val="18"/>
                <w:szCs w:val="18"/>
              </w:rPr>
              <w:t>identify evacuation routes</w:t>
            </w:r>
            <w:r w:rsidRPr="00C53C62">
              <w:rPr>
                <w:rFonts w:ascii="Raleway" w:hAnsi="Raleway"/>
                <w:sz w:val="18"/>
                <w:szCs w:val="18"/>
              </w:rPr>
              <w:t xml:space="preserve"> for residential developments in hazard areas without at least two evacuations routes (i.e., ingress/egress). CALFIRE expects to release a survey of subdivisions without two routes in 2021.</w:t>
            </w:r>
          </w:p>
        </w:tc>
        <w:tc>
          <w:tcPr>
            <w:tcW w:w="2430" w:type="dxa"/>
            <w:vAlign w:val="center"/>
          </w:tcPr>
          <w:p w14:paraId="0CAF56BC" w14:textId="44A7B555" w:rsidR="00B836A5" w:rsidRPr="00C53C62" w:rsidRDefault="00B836A5" w:rsidP="00C53C62">
            <w:pPr>
              <w:spacing w:line="259" w:lineRule="auto"/>
              <w:rPr>
                <w:rFonts w:ascii="Raleway" w:hAnsi="Raleway"/>
                <w:sz w:val="18"/>
                <w:szCs w:val="18"/>
              </w:rPr>
            </w:pPr>
            <w:r w:rsidRPr="00C53C62">
              <w:rPr>
                <w:rFonts w:ascii="Raleway" w:hAnsi="Raleway"/>
                <w:sz w:val="18"/>
                <w:szCs w:val="18"/>
              </w:rPr>
              <w:t>Upon the next revision to the housing element on or after 1/1/20</w:t>
            </w:r>
          </w:p>
        </w:tc>
      </w:tr>
      <w:tr w:rsidR="00B836A5" w14:paraId="5A50BDFF" w14:textId="77777777" w:rsidTr="00C53C62">
        <w:tc>
          <w:tcPr>
            <w:tcW w:w="1705" w:type="dxa"/>
            <w:vAlign w:val="center"/>
          </w:tcPr>
          <w:p w14:paraId="79BDCCC9" w14:textId="77777777" w:rsidR="00B836A5" w:rsidRPr="00C53C62" w:rsidRDefault="00B836A5" w:rsidP="00C53C62">
            <w:pPr>
              <w:spacing w:line="259" w:lineRule="auto"/>
              <w:jc w:val="center"/>
              <w:rPr>
                <w:rFonts w:ascii="Raleway" w:hAnsi="Raleway"/>
                <w:b/>
                <w:bCs/>
                <w:sz w:val="18"/>
                <w:szCs w:val="18"/>
              </w:rPr>
            </w:pPr>
            <w:r w:rsidRPr="00C53C62">
              <w:rPr>
                <w:rFonts w:ascii="Raleway" w:hAnsi="Raleway"/>
                <w:b/>
                <w:bCs/>
                <w:sz w:val="18"/>
                <w:szCs w:val="18"/>
              </w:rPr>
              <w:t>AB 747</w:t>
            </w:r>
          </w:p>
          <w:p w14:paraId="4C0C3819" w14:textId="213A5946"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(2019)</w:t>
            </w:r>
          </w:p>
          <w:p w14:paraId="1A1AB7B8" w14:textId="0BD0F0ED"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All Jurisdictions</w:t>
            </w:r>
          </w:p>
        </w:tc>
        <w:tc>
          <w:tcPr>
            <w:tcW w:w="5940" w:type="dxa"/>
            <w:vAlign w:val="center"/>
          </w:tcPr>
          <w:p w14:paraId="36A01C87" w14:textId="57FB284A"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Requires jurisdictions to identify </w:t>
            </w:r>
            <w:r w:rsidRPr="00C53C62">
              <w:rPr>
                <w:rFonts w:ascii="Raleway" w:hAnsi="Raleway"/>
                <w:b/>
                <w:bCs/>
                <w:i/>
                <w:iCs/>
                <w:sz w:val="18"/>
                <w:szCs w:val="18"/>
              </w:rPr>
              <w:t>evacuation routes</w:t>
            </w:r>
            <w:r w:rsidRPr="00C53C62">
              <w:rPr>
                <w:rFonts w:ascii="Raleway" w:hAnsi="Raleway"/>
                <w:sz w:val="18"/>
                <w:szCs w:val="18"/>
              </w:rPr>
              <w:t xml:space="preserve"> and </w:t>
            </w:r>
            <w:r w:rsidRPr="00C53C62">
              <w:rPr>
                <w:rFonts w:ascii="Raleway" w:hAnsi="Raleway"/>
                <w:b/>
                <w:bCs/>
                <w:i/>
                <w:iCs/>
                <w:sz w:val="18"/>
                <w:szCs w:val="18"/>
              </w:rPr>
              <w:t>evaluate</w:t>
            </w:r>
            <w:r w:rsidRPr="00C53C62">
              <w:rPr>
                <w:rFonts w:ascii="Raleway" w:hAnsi="Raleway"/>
                <w:sz w:val="18"/>
                <w:szCs w:val="18"/>
              </w:rPr>
              <w:t xml:space="preserve"> their capacity, safety, and viability under a range of emergency scenarios.</w:t>
            </w:r>
          </w:p>
        </w:tc>
        <w:tc>
          <w:tcPr>
            <w:tcW w:w="2430" w:type="dxa"/>
            <w:vAlign w:val="center"/>
          </w:tcPr>
          <w:p w14:paraId="377338A4" w14:textId="3F1DC07C"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Upon the next revision of the LHMP on or after 1/1/22, or </w:t>
            </w:r>
            <w:r w:rsidR="00394091" w:rsidRPr="00C53C62">
              <w:rPr>
                <w:rFonts w:ascii="Raleway" w:hAnsi="Raleway"/>
                <w:sz w:val="18"/>
                <w:szCs w:val="18"/>
              </w:rPr>
              <w:t>by</w:t>
            </w:r>
            <w:r w:rsidRPr="00C53C62">
              <w:rPr>
                <w:rFonts w:ascii="Raleway" w:hAnsi="Raleway"/>
                <w:sz w:val="18"/>
                <w:szCs w:val="18"/>
              </w:rPr>
              <w:t xml:space="preserve"> 1/1/22</w:t>
            </w:r>
            <w:r w:rsidR="00394091" w:rsidRPr="00C53C62">
              <w:rPr>
                <w:rFonts w:ascii="Raleway" w:hAnsi="Raleway"/>
                <w:sz w:val="18"/>
                <w:szCs w:val="18"/>
              </w:rPr>
              <w:t>.</w:t>
            </w:r>
          </w:p>
        </w:tc>
      </w:tr>
      <w:tr w:rsidR="00B836A5" w14:paraId="35210279" w14:textId="77777777" w:rsidTr="00C53C62">
        <w:tc>
          <w:tcPr>
            <w:tcW w:w="1705" w:type="dxa"/>
            <w:vAlign w:val="center"/>
          </w:tcPr>
          <w:p w14:paraId="200A87B3" w14:textId="77777777" w:rsidR="00FA283D" w:rsidRPr="00C53C62" w:rsidRDefault="00B836A5">
            <w:pPr>
              <w:spacing w:line="259" w:lineRule="auto"/>
              <w:jc w:val="center"/>
              <w:rPr>
                <w:rFonts w:ascii="Raleway" w:hAnsi="Raleway"/>
                <w:b/>
                <w:bCs/>
                <w:sz w:val="18"/>
                <w:szCs w:val="18"/>
              </w:rPr>
            </w:pPr>
            <w:r w:rsidRPr="00C53C62">
              <w:rPr>
                <w:rFonts w:ascii="Raleway" w:hAnsi="Raleway"/>
                <w:b/>
                <w:bCs/>
                <w:sz w:val="18"/>
                <w:szCs w:val="18"/>
              </w:rPr>
              <w:t>SB 1241</w:t>
            </w:r>
          </w:p>
          <w:p w14:paraId="0A57F360" w14:textId="5C15EEFE"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(2012)</w:t>
            </w:r>
          </w:p>
          <w:p w14:paraId="2567762D" w14:textId="234F6C74"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Jurisdictions in SRA or with VHFHSZ</w:t>
            </w:r>
          </w:p>
        </w:tc>
        <w:tc>
          <w:tcPr>
            <w:tcW w:w="5940" w:type="dxa"/>
            <w:vAlign w:val="center"/>
          </w:tcPr>
          <w:p w14:paraId="23FA956E" w14:textId="3A51F441"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Requires safety element revisions to include </w:t>
            </w:r>
            <w:r w:rsidRPr="00C53C62">
              <w:rPr>
                <w:rFonts w:ascii="Raleway" w:hAnsi="Raleway"/>
                <w:b/>
                <w:bCs/>
                <w:i/>
                <w:iCs/>
                <w:sz w:val="18"/>
                <w:szCs w:val="18"/>
              </w:rPr>
              <w:t>wildfire</w:t>
            </w:r>
            <w:r w:rsidRPr="00C53C62">
              <w:rPr>
                <w:rFonts w:ascii="Raleway" w:hAnsi="Raleway"/>
                <w:sz w:val="18"/>
                <w:szCs w:val="18"/>
              </w:rPr>
              <w:t xml:space="preserve"> hazards and risks, as well as goals, policies, objectives, and implementation measures </w:t>
            </w:r>
            <w:r w:rsidR="009B7E57" w:rsidRPr="00C53C62">
              <w:rPr>
                <w:rFonts w:ascii="Raleway" w:hAnsi="Raleway"/>
                <w:sz w:val="18"/>
                <w:szCs w:val="18"/>
              </w:rPr>
              <w:t>to protect</w:t>
            </w:r>
            <w:r w:rsidRPr="00C53C62">
              <w:rPr>
                <w:rFonts w:ascii="Raleway" w:hAnsi="Raleway"/>
                <w:sz w:val="18"/>
                <w:szCs w:val="18"/>
              </w:rPr>
              <w:t xml:space="preserve"> the community from unreasonable fire risk. It includes State Board of Forestry review at least 90 days prior to the safety element adoption.</w:t>
            </w:r>
          </w:p>
        </w:tc>
        <w:tc>
          <w:tcPr>
            <w:tcW w:w="2430" w:type="dxa"/>
            <w:vAlign w:val="center"/>
          </w:tcPr>
          <w:p w14:paraId="5F435501" w14:textId="3CD543D6" w:rsidR="00B836A5" w:rsidRPr="00C53C62" w:rsidRDefault="00B836A5" w:rsidP="00C53C62">
            <w:pPr>
              <w:spacing w:line="259" w:lineRule="auto"/>
              <w:rPr>
                <w:rFonts w:ascii="Raleway" w:hAnsi="Raleway"/>
                <w:sz w:val="18"/>
                <w:szCs w:val="18"/>
              </w:rPr>
            </w:pPr>
            <w:r w:rsidRPr="00C53C62">
              <w:rPr>
                <w:rFonts w:ascii="Raleway" w:hAnsi="Raleway"/>
                <w:sz w:val="18"/>
                <w:szCs w:val="18"/>
              </w:rPr>
              <w:t>Upon the next update to the housing element or after 1/1/14.</w:t>
            </w:r>
          </w:p>
        </w:tc>
      </w:tr>
      <w:tr w:rsidR="00B836A5" w14:paraId="0B574761" w14:textId="77777777" w:rsidTr="00C53C62">
        <w:tc>
          <w:tcPr>
            <w:tcW w:w="1705" w:type="dxa"/>
            <w:vAlign w:val="center"/>
          </w:tcPr>
          <w:p w14:paraId="001D7335" w14:textId="77777777" w:rsidR="00FA283D" w:rsidRPr="00C53C62" w:rsidRDefault="00B836A5">
            <w:pPr>
              <w:spacing w:line="259" w:lineRule="auto"/>
              <w:jc w:val="center"/>
              <w:rPr>
                <w:rFonts w:ascii="Raleway" w:hAnsi="Raleway"/>
                <w:b/>
                <w:bCs/>
                <w:sz w:val="18"/>
                <w:szCs w:val="18"/>
              </w:rPr>
            </w:pPr>
            <w:r w:rsidRPr="00C53C62">
              <w:rPr>
                <w:rFonts w:ascii="Raleway" w:hAnsi="Raleway"/>
                <w:b/>
                <w:bCs/>
                <w:sz w:val="18"/>
                <w:szCs w:val="18"/>
              </w:rPr>
              <w:t>SB 1000</w:t>
            </w:r>
          </w:p>
          <w:p w14:paraId="309B8E38" w14:textId="507E7CA9"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(2016)</w:t>
            </w:r>
          </w:p>
          <w:p w14:paraId="35495CBF" w14:textId="166F977C"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 xml:space="preserve">Jurisdictions </w:t>
            </w:r>
            <w:r w:rsidR="00FF0EE0">
              <w:rPr>
                <w:rFonts w:ascii="Raleway" w:hAnsi="Raleway"/>
                <w:i/>
                <w:iCs/>
                <w:sz w:val="18"/>
                <w:szCs w:val="18"/>
              </w:rPr>
              <w:t>w/</w:t>
            </w:r>
            <w:r w:rsidRPr="00C53C62">
              <w:rPr>
                <w:rFonts w:ascii="Raleway" w:hAnsi="Raleway"/>
                <w:i/>
                <w:iCs/>
                <w:sz w:val="18"/>
                <w:szCs w:val="18"/>
              </w:rPr>
              <w:t xml:space="preserve"> disadvantaged communities</w:t>
            </w:r>
          </w:p>
        </w:tc>
        <w:tc>
          <w:tcPr>
            <w:tcW w:w="5940" w:type="dxa"/>
            <w:vAlign w:val="center"/>
          </w:tcPr>
          <w:p w14:paraId="459BC87E" w14:textId="24B9965D"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Requires jurisdictions with disadvantaged communities to address </w:t>
            </w:r>
            <w:r w:rsidRPr="00C53C62">
              <w:rPr>
                <w:rFonts w:ascii="Raleway" w:hAnsi="Raleway"/>
                <w:b/>
                <w:bCs/>
                <w:i/>
                <w:iCs/>
                <w:sz w:val="18"/>
                <w:szCs w:val="18"/>
              </w:rPr>
              <w:t>environmental justice</w:t>
            </w:r>
            <w:r w:rsidRPr="00C53C62">
              <w:rPr>
                <w:rFonts w:ascii="Raleway" w:hAnsi="Raleway"/>
                <w:sz w:val="18"/>
                <w:szCs w:val="18"/>
              </w:rPr>
              <w:t xml:space="preserve"> in their general plans. May be a separate EJ element, or integrated into other general plan elements, or both.</w:t>
            </w:r>
          </w:p>
        </w:tc>
        <w:tc>
          <w:tcPr>
            <w:tcW w:w="2430" w:type="dxa"/>
            <w:vAlign w:val="center"/>
          </w:tcPr>
          <w:p w14:paraId="046755E8" w14:textId="2CAEB1A4"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Upon revision of </w:t>
            </w:r>
            <w:r w:rsidR="00B0228E">
              <w:rPr>
                <w:rFonts w:ascii="Raleway" w:hAnsi="Raleway"/>
                <w:sz w:val="18"/>
                <w:szCs w:val="18"/>
              </w:rPr>
              <w:t>2</w:t>
            </w:r>
            <w:r w:rsidR="00B0228E" w:rsidRPr="00C53C62">
              <w:rPr>
                <w:rFonts w:ascii="Raleway" w:hAnsi="Raleway"/>
                <w:sz w:val="18"/>
                <w:szCs w:val="18"/>
              </w:rPr>
              <w:t xml:space="preserve"> </w:t>
            </w:r>
            <w:r w:rsidRPr="00C53C62">
              <w:rPr>
                <w:rFonts w:ascii="Raleway" w:hAnsi="Raleway"/>
                <w:sz w:val="18"/>
                <w:szCs w:val="18"/>
              </w:rPr>
              <w:t>or more elements. A housing and safety element update would trigger SB 1000.</w:t>
            </w:r>
          </w:p>
        </w:tc>
      </w:tr>
      <w:tr w:rsidR="00B836A5" w14:paraId="0FB81F94" w14:textId="77777777" w:rsidTr="00C53C62">
        <w:tc>
          <w:tcPr>
            <w:tcW w:w="1705" w:type="dxa"/>
            <w:vAlign w:val="center"/>
          </w:tcPr>
          <w:p w14:paraId="413A08E9" w14:textId="77777777" w:rsidR="00B836A5" w:rsidRPr="00C53C62" w:rsidRDefault="00B836A5" w:rsidP="00C53C62">
            <w:pPr>
              <w:spacing w:line="259" w:lineRule="auto"/>
              <w:jc w:val="center"/>
              <w:rPr>
                <w:rFonts w:ascii="Raleway" w:hAnsi="Raleway"/>
                <w:b/>
                <w:bCs/>
                <w:sz w:val="18"/>
                <w:szCs w:val="18"/>
              </w:rPr>
            </w:pPr>
            <w:r w:rsidRPr="00C53C62">
              <w:rPr>
                <w:rFonts w:ascii="Raleway" w:hAnsi="Raleway"/>
                <w:b/>
                <w:bCs/>
                <w:sz w:val="18"/>
                <w:szCs w:val="18"/>
              </w:rPr>
              <w:t>AB 2140</w:t>
            </w:r>
          </w:p>
          <w:p w14:paraId="21275DC4" w14:textId="71AD46CD" w:rsidR="00B836A5" w:rsidRPr="00C53C62" w:rsidRDefault="00B836A5" w:rsidP="00C53C62">
            <w:pPr>
              <w:spacing w:line="259" w:lineRule="auto"/>
              <w:jc w:val="center"/>
              <w:rPr>
                <w:rFonts w:ascii="Raleway" w:hAnsi="Raleway"/>
                <w:sz w:val="18"/>
                <w:szCs w:val="18"/>
              </w:rPr>
            </w:pPr>
            <w:r w:rsidRPr="00C53C62">
              <w:rPr>
                <w:rFonts w:ascii="Raleway" w:hAnsi="Raleway"/>
                <w:sz w:val="18"/>
                <w:szCs w:val="18"/>
              </w:rPr>
              <w:t>(2006)</w:t>
            </w:r>
          </w:p>
          <w:p w14:paraId="6E4AED56" w14:textId="7E44F440" w:rsidR="00B836A5" w:rsidRPr="00C53C62" w:rsidRDefault="00B836A5" w:rsidP="00C53C62">
            <w:pPr>
              <w:spacing w:line="259" w:lineRule="auto"/>
              <w:jc w:val="center"/>
              <w:rPr>
                <w:rFonts w:ascii="Raleway" w:hAnsi="Raleway"/>
                <w:i/>
                <w:iCs/>
                <w:sz w:val="18"/>
                <w:szCs w:val="18"/>
              </w:rPr>
            </w:pPr>
            <w:r w:rsidRPr="00C53C62">
              <w:rPr>
                <w:rFonts w:ascii="Raleway" w:hAnsi="Raleway"/>
                <w:i/>
                <w:iCs/>
                <w:sz w:val="18"/>
                <w:szCs w:val="18"/>
              </w:rPr>
              <w:t>All Jurisdictions</w:t>
            </w:r>
          </w:p>
        </w:tc>
        <w:tc>
          <w:tcPr>
            <w:tcW w:w="5940" w:type="dxa"/>
            <w:vAlign w:val="center"/>
          </w:tcPr>
          <w:p w14:paraId="02B40FC8" w14:textId="5C4D291D" w:rsidR="00B836A5" w:rsidRPr="00C53C62" w:rsidRDefault="00B836A5" w:rsidP="00C53C62">
            <w:pPr>
              <w:spacing w:line="259" w:lineRule="auto"/>
              <w:rPr>
                <w:rFonts w:ascii="Raleway" w:hAnsi="Raleway"/>
                <w:sz w:val="18"/>
                <w:szCs w:val="18"/>
              </w:rPr>
            </w:pPr>
            <w:r w:rsidRPr="00C53C62">
              <w:rPr>
                <w:rFonts w:ascii="Raleway" w:hAnsi="Raleway"/>
                <w:sz w:val="18"/>
                <w:szCs w:val="18"/>
              </w:rPr>
              <w:t xml:space="preserve">Incentivizes jurisdictions to </w:t>
            </w:r>
            <w:r w:rsidRPr="00C53C62">
              <w:rPr>
                <w:rFonts w:ascii="Raleway" w:hAnsi="Raleway"/>
                <w:b/>
                <w:bCs/>
                <w:i/>
                <w:iCs/>
                <w:sz w:val="18"/>
                <w:szCs w:val="18"/>
              </w:rPr>
              <w:t>link their LHMP to the safety element</w:t>
            </w:r>
            <w:r w:rsidRPr="00C53C62">
              <w:rPr>
                <w:rFonts w:ascii="Raleway" w:hAnsi="Raleway"/>
                <w:sz w:val="18"/>
                <w:szCs w:val="18"/>
              </w:rPr>
              <w:t>. Could result in the State covering the local share of future post-disaster projects</w:t>
            </w:r>
          </w:p>
        </w:tc>
        <w:tc>
          <w:tcPr>
            <w:tcW w:w="2430" w:type="dxa"/>
            <w:vAlign w:val="center"/>
          </w:tcPr>
          <w:p w14:paraId="50CE26ED" w14:textId="77777777" w:rsidR="00B836A5" w:rsidRPr="00C53C62" w:rsidRDefault="00B836A5" w:rsidP="00C53C62">
            <w:pPr>
              <w:spacing w:line="259" w:lineRule="auto"/>
              <w:rPr>
                <w:rFonts w:ascii="Raleway" w:hAnsi="Raleway"/>
                <w:sz w:val="18"/>
                <w:szCs w:val="18"/>
              </w:rPr>
            </w:pPr>
          </w:p>
        </w:tc>
      </w:tr>
    </w:tbl>
    <w:p w14:paraId="5BCA8A65" w14:textId="085316C9" w:rsidR="0022773F" w:rsidRDefault="0022773F" w:rsidP="00C53C62"/>
    <w:sectPr w:rsidR="0022773F" w:rsidSect="00C53C62">
      <w:pgSz w:w="12240" w:h="15840"/>
      <w:pgMar w:top="129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altName w:val="Trebuchet MS"/>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1DC4"/>
    <w:multiLevelType w:val="hybridMultilevel"/>
    <w:tmpl w:val="F9A4D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95835"/>
    <w:multiLevelType w:val="hybridMultilevel"/>
    <w:tmpl w:val="D49E6850"/>
    <w:lvl w:ilvl="0" w:tplc="BD3ADAA0">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626AE5"/>
    <w:multiLevelType w:val="hybridMultilevel"/>
    <w:tmpl w:val="8A2C1EAA"/>
    <w:lvl w:ilvl="0" w:tplc="723AAB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0D99"/>
    <w:rsid w:val="00046124"/>
    <w:rsid w:val="0005679D"/>
    <w:rsid w:val="00096087"/>
    <w:rsid w:val="000C23E9"/>
    <w:rsid w:val="001178B7"/>
    <w:rsid w:val="001657B5"/>
    <w:rsid w:val="001E50C2"/>
    <w:rsid w:val="001E5C15"/>
    <w:rsid w:val="00202934"/>
    <w:rsid w:val="0022773F"/>
    <w:rsid w:val="00234922"/>
    <w:rsid w:val="0024701E"/>
    <w:rsid w:val="00250AC8"/>
    <w:rsid w:val="002B6C19"/>
    <w:rsid w:val="00394091"/>
    <w:rsid w:val="003C38AD"/>
    <w:rsid w:val="003C43B8"/>
    <w:rsid w:val="00417B81"/>
    <w:rsid w:val="00445798"/>
    <w:rsid w:val="004E34C3"/>
    <w:rsid w:val="004F1C1E"/>
    <w:rsid w:val="00507373"/>
    <w:rsid w:val="00546E22"/>
    <w:rsid w:val="0062648D"/>
    <w:rsid w:val="00637DF5"/>
    <w:rsid w:val="006522C2"/>
    <w:rsid w:val="00661C15"/>
    <w:rsid w:val="00661F53"/>
    <w:rsid w:val="006A4061"/>
    <w:rsid w:val="006A63FB"/>
    <w:rsid w:val="006E65A4"/>
    <w:rsid w:val="00730BBC"/>
    <w:rsid w:val="00796BD7"/>
    <w:rsid w:val="007D707B"/>
    <w:rsid w:val="007D7E94"/>
    <w:rsid w:val="008E0258"/>
    <w:rsid w:val="008E39CB"/>
    <w:rsid w:val="008F2758"/>
    <w:rsid w:val="008F6475"/>
    <w:rsid w:val="009A4890"/>
    <w:rsid w:val="009B7E57"/>
    <w:rsid w:val="00A22912"/>
    <w:rsid w:val="00A40AEB"/>
    <w:rsid w:val="00AB30E9"/>
    <w:rsid w:val="00AB4E18"/>
    <w:rsid w:val="00AC21D7"/>
    <w:rsid w:val="00B0228E"/>
    <w:rsid w:val="00B46048"/>
    <w:rsid w:val="00B547D6"/>
    <w:rsid w:val="00B836A5"/>
    <w:rsid w:val="00C06162"/>
    <w:rsid w:val="00C53C62"/>
    <w:rsid w:val="00C742F0"/>
    <w:rsid w:val="00C9331E"/>
    <w:rsid w:val="00CE69EF"/>
    <w:rsid w:val="00D019F7"/>
    <w:rsid w:val="00D03B87"/>
    <w:rsid w:val="00D07167"/>
    <w:rsid w:val="00D1010D"/>
    <w:rsid w:val="00D347DB"/>
    <w:rsid w:val="00D877F8"/>
    <w:rsid w:val="00DF4D1A"/>
    <w:rsid w:val="00E42A41"/>
    <w:rsid w:val="00E55402"/>
    <w:rsid w:val="00EA02BA"/>
    <w:rsid w:val="00EC4D42"/>
    <w:rsid w:val="00EC6F60"/>
    <w:rsid w:val="00ED6ADF"/>
    <w:rsid w:val="00EE6E42"/>
    <w:rsid w:val="00F13CC1"/>
    <w:rsid w:val="00F4059D"/>
    <w:rsid w:val="00F81083"/>
    <w:rsid w:val="00FA283D"/>
    <w:rsid w:val="00FF0EE0"/>
    <w:rsid w:val="689B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C15"/>
    <w:pPr>
      <w:ind w:left="720"/>
      <w:contextualSpacing/>
    </w:pPr>
  </w:style>
  <w:style w:type="table" w:styleId="TableGrid">
    <w:name w:val="Table Grid"/>
    <w:basedOn w:val="TableNormal"/>
    <w:uiPriority w:val="39"/>
    <w:rsid w:val="001E5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BBC"/>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22773F"/>
    <w:rPr>
      <w:color w:val="0563C1" w:themeColor="hyperlink"/>
      <w:u w:val="single"/>
    </w:rPr>
  </w:style>
  <w:style w:type="character" w:styleId="UnresolvedMention">
    <w:name w:val="Unresolved Mention"/>
    <w:basedOn w:val="DefaultParagraphFont"/>
    <w:uiPriority w:val="99"/>
    <w:rsid w:val="0022773F"/>
    <w:rPr>
      <w:color w:val="605E5C"/>
      <w:shd w:val="clear" w:color="auto" w:fill="E1DFDD"/>
    </w:rPr>
  </w:style>
  <w:style w:type="character" w:styleId="FollowedHyperlink">
    <w:name w:val="FollowedHyperlink"/>
    <w:basedOn w:val="DefaultParagraphFont"/>
    <w:uiPriority w:val="99"/>
    <w:semiHidden/>
    <w:unhideWhenUsed/>
    <w:rsid w:val="00E55402"/>
    <w:rPr>
      <w:color w:val="954F72" w:themeColor="followedHyperlink"/>
      <w:u w:val="single"/>
    </w:rPr>
  </w:style>
  <w:style w:type="character" w:styleId="CommentReference">
    <w:name w:val="annotation reference"/>
    <w:basedOn w:val="DefaultParagraphFont"/>
    <w:uiPriority w:val="99"/>
    <w:semiHidden/>
    <w:unhideWhenUsed/>
    <w:rsid w:val="00796BD7"/>
    <w:rPr>
      <w:sz w:val="16"/>
      <w:szCs w:val="16"/>
    </w:rPr>
  </w:style>
  <w:style w:type="paragraph" w:styleId="CommentText">
    <w:name w:val="annotation text"/>
    <w:basedOn w:val="Normal"/>
    <w:link w:val="CommentTextChar"/>
    <w:uiPriority w:val="99"/>
    <w:semiHidden/>
    <w:unhideWhenUsed/>
    <w:rsid w:val="00796BD7"/>
    <w:rPr>
      <w:sz w:val="20"/>
      <w:szCs w:val="20"/>
    </w:rPr>
  </w:style>
  <w:style w:type="character" w:customStyle="1" w:styleId="CommentTextChar">
    <w:name w:val="Comment Text Char"/>
    <w:basedOn w:val="DefaultParagraphFont"/>
    <w:link w:val="CommentText"/>
    <w:uiPriority w:val="99"/>
    <w:semiHidden/>
    <w:rsid w:val="00796BD7"/>
    <w:rPr>
      <w:sz w:val="20"/>
      <w:szCs w:val="20"/>
    </w:rPr>
  </w:style>
  <w:style w:type="paragraph" w:styleId="CommentSubject">
    <w:name w:val="annotation subject"/>
    <w:basedOn w:val="CommentText"/>
    <w:next w:val="CommentText"/>
    <w:link w:val="CommentSubjectChar"/>
    <w:uiPriority w:val="99"/>
    <w:semiHidden/>
    <w:unhideWhenUsed/>
    <w:rsid w:val="00796BD7"/>
    <w:rPr>
      <w:b/>
      <w:bCs/>
    </w:rPr>
  </w:style>
  <w:style w:type="character" w:customStyle="1" w:styleId="CommentSubjectChar">
    <w:name w:val="Comment Subject Char"/>
    <w:basedOn w:val="CommentTextChar"/>
    <w:link w:val="CommentSubject"/>
    <w:uiPriority w:val="99"/>
    <w:semiHidden/>
    <w:rsid w:val="00796B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Germeraad</cp:lastModifiedBy>
  <cp:revision>2</cp:revision>
  <dcterms:created xsi:type="dcterms:W3CDTF">2021-05-06T20:11:00Z</dcterms:created>
  <dcterms:modified xsi:type="dcterms:W3CDTF">2021-05-06T20:11:00Z</dcterms:modified>
</cp:coreProperties>
</file>